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34" w:rsidRPr="00D05664" w:rsidRDefault="00977ED3" w:rsidP="00666A06">
      <w:pPr>
        <w:pStyle w:val="Nadpis3"/>
        <w:spacing w:line="360" w:lineRule="auto"/>
        <w:rPr>
          <w:rFonts w:ascii="Times New Roman" w:hAnsi="Times New Roman" w:cs="Times New Roman"/>
          <w:b w:val="0"/>
          <w:spacing w:val="10"/>
          <w:sz w:val="24"/>
          <w:szCs w:val="24"/>
          <w:lang w:val="cs-CZ"/>
        </w:rPr>
      </w:pPr>
      <w:r w:rsidRPr="00D05664">
        <w:rPr>
          <w:rFonts w:ascii="Times New Roman" w:hAnsi="Times New Roman" w:cs="Times New Roman"/>
          <w:spacing w:val="10"/>
          <w:sz w:val="24"/>
          <w:szCs w:val="24"/>
          <w:lang w:val="cs-CZ"/>
        </w:rPr>
        <w:t>Antonio Baglioni</w:t>
      </w:r>
      <w:r w:rsidR="00666A06" w:rsidRPr="00D05664">
        <w:rPr>
          <w:rFonts w:ascii="Times New Roman" w:hAnsi="Times New Roman"/>
          <w:b w:val="0"/>
          <w:spacing w:val="10"/>
          <w:sz w:val="24"/>
          <w:szCs w:val="24"/>
          <w:lang w:val="cs-CZ"/>
        </w:rPr>
        <w:t xml:space="preserve">, </w:t>
      </w:r>
      <w:r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>zpěvák</w:t>
      </w:r>
      <w:r w:rsidRPr="00D05664">
        <w:rPr>
          <w:rFonts w:ascii="Times New Roman" w:hAnsi="Times New Roman"/>
          <w:b w:val="0"/>
          <w:spacing w:val="10"/>
          <w:sz w:val="24"/>
          <w:szCs w:val="24"/>
          <w:lang w:val="cs-CZ"/>
        </w:rPr>
        <w:t>, pedagog a skladatel</w:t>
      </w:r>
      <w:r w:rsidR="00D05664" w:rsidRPr="00D05664">
        <w:rPr>
          <w:rFonts w:ascii="Times New Roman" w:hAnsi="Times New Roman"/>
          <w:b w:val="0"/>
          <w:spacing w:val="10"/>
          <w:sz w:val="24"/>
          <w:szCs w:val="24"/>
          <w:lang w:val="cs-CZ"/>
        </w:rPr>
        <w:t xml:space="preserve">, </w:t>
      </w:r>
      <w:r w:rsidR="00D05664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>o jehož činnosti máme zmínky z období</w:t>
      </w:r>
      <w:r w:rsidR="00666A06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 xml:space="preserve"> </w:t>
      </w:r>
      <w:r w:rsidR="00D05664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>mezi lety</w:t>
      </w:r>
      <w:r w:rsidR="00666A06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 xml:space="preserve"> 1784 a</w:t>
      </w:r>
      <w:r w:rsidR="003A0C25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>ž</w:t>
      </w:r>
      <w:r w:rsidR="00666A06" w:rsidRPr="000F07EF">
        <w:rPr>
          <w:rFonts w:ascii="Times New Roman" w:hAnsi="Times New Roman"/>
          <w:b w:val="0"/>
          <w:spacing w:val="10"/>
          <w:sz w:val="24"/>
          <w:szCs w:val="24"/>
          <w:highlight w:val="yellow"/>
          <w:lang w:val="cs-CZ"/>
        </w:rPr>
        <w:t xml:space="preserve"> 1803.</w:t>
      </w:r>
    </w:p>
    <w:p w:rsidR="00144434" w:rsidRDefault="00977ED3" w:rsidP="009A7D2B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  <w:r>
        <w:rPr>
          <w:rFonts w:ascii="Times New Roman" w:hAnsi="Times New Roman"/>
          <w:spacing w:val="3"/>
          <w:sz w:val="24"/>
          <w:lang w:val="cs-CZ"/>
        </w:rPr>
        <w:t xml:space="preserve">Italský tenorista a pedagog zpěvu, jehož umělecká činnost je započatá mezi léty </w:t>
      </w:r>
      <w:r w:rsidRPr="00D05664">
        <w:rPr>
          <w:rFonts w:ascii="Times New Roman" w:hAnsi="Times New Roman"/>
          <w:spacing w:val="3"/>
          <w:sz w:val="24"/>
          <w:lang w:val="cs-CZ"/>
        </w:rPr>
        <w:t>1780</w:t>
      </w:r>
      <w:r w:rsidR="00666A06" w:rsidRPr="00D05664">
        <w:rPr>
          <w:rFonts w:ascii="Times New Roman" w:hAnsi="Times New Roman"/>
          <w:spacing w:val="3"/>
          <w:sz w:val="24"/>
          <w:lang w:val="cs-CZ"/>
        </w:rPr>
        <w:t>–</w:t>
      </w:r>
      <w:r w:rsidRPr="000F07EF">
        <w:rPr>
          <w:rFonts w:ascii="Times New Roman" w:hAnsi="Times New Roman"/>
          <w:spacing w:val="3"/>
          <w:sz w:val="24"/>
          <w:highlight w:val="yellow"/>
          <w:lang w:val="cs-CZ"/>
        </w:rPr>
        <w:t>17</w:t>
      </w:r>
      <w:r w:rsidRPr="00D05664">
        <w:rPr>
          <w:rFonts w:ascii="Times New Roman" w:hAnsi="Times New Roman"/>
          <w:spacing w:val="3"/>
          <w:sz w:val="24"/>
          <w:lang w:val="cs-CZ"/>
        </w:rPr>
        <w:t>90</w:t>
      </w:r>
      <w:r>
        <w:rPr>
          <w:rFonts w:ascii="Times New Roman" w:hAnsi="Times New Roman"/>
          <w:spacing w:val="3"/>
          <w:sz w:val="24"/>
          <w:lang w:val="cs-CZ"/>
        </w:rPr>
        <w:t xml:space="preserve"> a poslední zmínky jsou z doby kolem roku </w:t>
      </w:r>
      <w:r w:rsidR="009A7D2B">
        <w:rPr>
          <w:rFonts w:ascii="Times New Roman" w:hAnsi="Times New Roman"/>
          <w:spacing w:val="3"/>
          <w:sz w:val="24"/>
          <w:lang w:val="cs-CZ"/>
        </w:rPr>
        <w:t>1803. S jistotou nelze mluvit o </w:t>
      </w:r>
      <w:r>
        <w:rPr>
          <w:rFonts w:ascii="Times New Roman" w:hAnsi="Times New Roman"/>
          <w:spacing w:val="3"/>
          <w:sz w:val="24"/>
          <w:lang w:val="cs-CZ"/>
        </w:rPr>
        <w:t xml:space="preserve">rodině Antonia Baglioniho, jehož příjmení bylo v tehdejší </w:t>
      </w:r>
      <w:r w:rsidR="00666A06">
        <w:rPr>
          <w:rFonts w:ascii="Times New Roman" w:hAnsi="Times New Roman"/>
          <w:spacing w:val="3"/>
          <w:sz w:val="24"/>
          <w:lang w:val="cs-CZ"/>
        </w:rPr>
        <w:t>Itálii</w:t>
      </w:r>
      <w:r>
        <w:rPr>
          <w:rFonts w:ascii="Times New Roman" w:hAnsi="Times New Roman"/>
          <w:spacing w:val="3"/>
          <w:sz w:val="24"/>
          <w:lang w:val="cs-CZ"/>
        </w:rPr>
        <w:t xml:space="preserve"> v pěveckých kruzích více než četné. Je tedy možné, že je Antonio jedním z příbuzných nejz</w:t>
      </w:r>
      <w:r w:rsidR="00F21A4A">
        <w:rPr>
          <w:rFonts w:ascii="Times New Roman" w:hAnsi="Times New Roman"/>
          <w:spacing w:val="3"/>
          <w:sz w:val="24"/>
          <w:lang w:val="cs-CZ"/>
        </w:rPr>
        <w:t>námějšího Francesca Baglioniho –</w:t>
      </w:r>
      <w:r>
        <w:rPr>
          <w:rFonts w:ascii="Times New Roman" w:hAnsi="Times New Roman"/>
          <w:spacing w:val="3"/>
          <w:sz w:val="24"/>
          <w:lang w:val="cs-CZ"/>
        </w:rPr>
        <w:t xml:space="preserve"> pravděpodobně syn jedné z jeho dcer, na což odkazuje korespondence Antonia Salieriho.</w:t>
      </w:r>
      <w:r w:rsidR="002A26F2">
        <w:rPr>
          <w:rFonts w:ascii="Times New Roman" w:hAnsi="Times New Roman"/>
          <w:spacing w:val="3"/>
          <w:sz w:val="24"/>
          <w:lang w:val="cs-CZ"/>
        </w:rPr>
        <w:t xml:space="preserve"> Baglioniho</w:t>
      </w:r>
      <w:r>
        <w:rPr>
          <w:rFonts w:ascii="Times New Roman" w:hAnsi="Times New Roman"/>
          <w:spacing w:val="3"/>
          <w:sz w:val="24"/>
          <w:lang w:val="cs-CZ"/>
        </w:rPr>
        <w:t xml:space="preserve"> dlouhá působnost v</w:t>
      </w:r>
      <w:r w:rsidR="002A26F2">
        <w:rPr>
          <w:rFonts w:ascii="Times New Roman" w:hAnsi="Times New Roman"/>
          <w:spacing w:val="3"/>
          <w:sz w:val="24"/>
          <w:lang w:val="cs-CZ"/>
        </w:rPr>
        <w:t>e</w:t>
      </w:r>
      <w:r w:rsidR="009A7D2B">
        <w:rPr>
          <w:rFonts w:ascii="Times New Roman" w:hAnsi="Times New Roman"/>
          <w:spacing w:val="3"/>
          <w:sz w:val="24"/>
          <w:lang w:val="cs-CZ"/>
        </w:rPr>
        <w:t> </w:t>
      </w:r>
      <w:r>
        <w:rPr>
          <w:rFonts w:ascii="Times New Roman" w:hAnsi="Times New Roman"/>
          <w:spacing w:val="3"/>
          <w:sz w:val="24"/>
          <w:lang w:val="cs-CZ"/>
        </w:rPr>
        <w:t>společnosti</w:t>
      </w:r>
      <w:r w:rsidR="002A26F2">
        <w:rPr>
          <w:rFonts w:ascii="Times New Roman" w:hAnsi="Times New Roman"/>
          <w:spacing w:val="3"/>
          <w:sz w:val="24"/>
          <w:lang w:val="cs-CZ"/>
        </w:rPr>
        <w:t xml:space="preserve"> impresária Guardasoniho</w:t>
      </w:r>
      <w:r>
        <w:rPr>
          <w:rFonts w:ascii="Times New Roman" w:hAnsi="Times New Roman"/>
          <w:spacing w:val="3"/>
          <w:sz w:val="24"/>
          <w:lang w:val="cs-CZ"/>
        </w:rPr>
        <w:t xml:space="preserve"> a náročnost pěveckých partů, které mu byly svěřeny</w:t>
      </w:r>
      <w:r w:rsidRPr="000F07EF">
        <w:rPr>
          <w:rFonts w:ascii="Times New Roman" w:hAnsi="Times New Roman"/>
          <w:spacing w:val="3"/>
          <w:sz w:val="24"/>
          <w:highlight w:val="yellow"/>
          <w:lang w:val="cs-CZ"/>
        </w:rPr>
        <w:t>,</w:t>
      </w:r>
      <w:r>
        <w:rPr>
          <w:rFonts w:ascii="Times New Roman" w:hAnsi="Times New Roman"/>
          <w:spacing w:val="3"/>
          <w:sz w:val="24"/>
          <w:lang w:val="cs-CZ"/>
        </w:rPr>
        <w:t xml:space="preserve"> či pro něj př</w:t>
      </w:r>
      <w:r w:rsidR="00F21A4A">
        <w:rPr>
          <w:rFonts w:ascii="Times New Roman" w:hAnsi="Times New Roman"/>
          <w:spacing w:val="3"/>
          <w:sz w:val="24"/>
          <w:lang w:val="cs-CZ"/>
        </w:rPr>
        <w:t xml:space="preserve">ímo složeny – Mozartovy opery – </w:t>
      </w:r>
      <w:r w:rsidR="009A7D2B">
        <w:rPr>
          <w:rFonts w:ascii="Times New Roman" w:hAnsi="Times New Roman"/>
          <w:spacing w:val="3"/>
          <w:sz w:val="24"/>
          <w:lang w:val="cs-CZ"/>
        </w:rPr>
        <w:t>dokládá jeho úspěch a </w:t>
      </w:r>
      <w:r>
        <w:rPr>
          <w:rFonts w:ascii="Times New Roman" w:hAnsi="Times New Roman"/>
          <w:spacing w:val="3"/>
          <w:sz w:val="24"/>
          <w:lang w:val="cs-CZ"/>
        </w:rPr>
        <w:t xml:space="preserve">pěveckou techniku, které byly v různých dokladech chváleny i kritizovány. Antonio Baglioni ztvárnil při premiéře </w:t>
      </w:r>
      <w:r w:rsidRPr="00666A06">
        <w:rPr>
          <w:rFonts w:ascii="Times New Roman" w:hAnsi="Times New Roman"/>
          <w:spacing w:val="3"/>
          <w:sz w:val="24"/>
          <w:lang w:val="cs-CZ"/>
        </w:rPr>
        <w:t>roli Don</w:t>
      </w:r>
      <w:r w:rsidR="00666A06" w:rsidRPr="00666A06">
        <w:rPr>
          <w:rFonts w:ascii="Times New Roman" w:hAnsi="Times New Roman"/>
          <w:spacing w:val="3"/>
          <w:sz w:val="24"/>
          <w:lang w:val="cs-CZ"/>
        </w:rPr>
        <w:t>a</w:t>
      </w:r>
      <w:r w:rsidRPr="00666A06">
        <w:rPr>
          <w:rFonts w:ascii="Times New Roman" w:hAnsi="Times New Roman"/>
          <w:spacing w:val="3"/>
          <w:sz w:val="24"/>
          <w:lang w:val="cs-CZ"/>
        </w:rPr>
        <w:t xml:space="preserve"> Ottavia</w:t>
      </w:r>
      <w:r>
        <w:rPr>
          <w:rFonts w:ascii="Times New Roman" w:hAnsi="Times New Roman"/>
          <w:spacing w:val="3"/>
          <w:sz w:val="24"/>
          <w:lang w:val="cs-CZ"/>
        </w:rPr>
        <w:t xml:space="preserve"> v Mozartově opeře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Don Giovanni</w:t>
      </w:r>
      <w:r>
        <w:rPr>
          <w:rFonts w:ascii="Times New Roman" w:hAnsi="Times New Roman"/>
          <w:spacing w:val="3"/>
          <w:sz w:val="24"/>
          <w:lang w:val="cs-CZ"/>
        </w:rPr>
        <w:t xml:space="preserve"> a o čtyři roky později Tita v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La Clemenza di Tito</w:t>
      </w:r>
      <w:r>
        <w:rPr>
          <w:rFonts w:ascii="Times New Roman" w:hAnsi="Times New Roman"/>
          <w:spacing w:val="3"/>
          <w:sz w:val="24"/>
          <w:lang w:val="cs-CZ"/>
        </w:rPr>
        <w:t>. Jeho úspěch odráží délku svého působení v operní skupině Domenica Guardasoniho, pod jehož vedením spolupracoval se souborem zhruba od roku 1787 do roku 1795 (nebo počátkem roku 1796), jako první tenor Guardasonih</w:t>
      </w:r>
      <w:r w:rsidR="002A26F2">
        <w:rPr>
          <w:rFonts w:ascii="Times New Roman" w:hAnsi="Times New Roman"/>
          <w:spacing w:val="3"/>
          <w:sz w:val="24"/>
          <w:lang w:val="cs-CZ"/>
        </w:rPr>
        <w:t>o společnosti v Praze, Lipsku a </w:t>
      </w:r>
      <w:r>
        <w:rPr>
          <w:rFonts w:ascii="Times New Roman" w:hAnsi="Times New Roman"/>
          <w:spacing w:val="3"/>
          <w:sz w:val="24"/>
          <w:lang w:val="cs-CZ"/>
        </w:rPr>
        <w:t>Varšavě.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Za tuto dobu své působnosti v jeho společnosti zpíval v operách 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La donne Fanatiche</w:t>
      </w:r>
      <w:r w:rsidR="00542CDD" w:rsidRPr="00666A06">
        <w:rPr>
          <w:rFonts w:ascii="Times New Roman" w:hAnsi="Times New Roman"/>
          <w:spacing w:val="3"/>
          <w:sz w:val="24"/>
          <w:lang w:val="cs-CZ"/>
        </w:rPr>
        <w:t>,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 xml:space="preserve"> Le contessa di Novaluna</w:t>
      </w:r>
      <w:r w:rsidR="00542CDD" w:rsidRPr="00666A06">
        <w:rPr>
          <w:rFonts w:ascii="Times New Roman" w:hAnsi="Times New Roman"/>
          <w:spacing w:val="3"/>
          <w:sz w:val="24"/>
          <w:lang w:val="cs-CZ"/>
        </w:rPr>
        <w:t>,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 xml:space="preserve"> L’amor constante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či 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Ilcapriccio drammatico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na hudbu </w:t>
      </w:r>
      <w:r w:rsidR="00B81716">
        <w:rPr>
          <w:rFonts w:ascii="Times New Roman" w:hAnsi="Times New Roman"/>
          <w:spacing w:val="3"/>
          <w:sz w:val="24"/>
          <w:lang w:val="cs-CZ"/>
        </w:rPr>
        <w:t>Giuseppa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Gazzanigy a libreto </w:t>
      </w:r>
      <w:r w:rsidR="00B81716">
        <w:rPr>
          <w:rFonts w:ascii="Times New Roman" w:hAnsi="Times New Roman"/>
          <w:spacing w:val="3"/>
          <w:sz w:val="24"/>
          <w:lang w:val="cs-CZ"/>
        </w:rPr>
        <w:t>Giovanni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Bertatiho. Dalším z důležitých rolí bylo ztvárnění Colloarda v </w:t>
      </w:r>
      <w:r w:rsidR="00542CDD" w:rsidRPr="00E212CD">
        <w:rPr>
          <w:rFonts w:ascii="Times New Roman" w:hAnsi="Times New Roman"/>
          <w:i/>
          <w:spacing w:val="3"/>
          <w:sz w:val="24"/>
          <w:lang w:val="cs-CZ"/>
        </w:rPr>
        <w:t>La Molinara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B81716">
        <w:rPr>
          <w:rFonts w:ascii="Times New Roman" w:hAnsi="Times New Roman"/>
          <w:spacing w:val="3"/>
          <w:sz w:val="24"/>
          <w:lang w:val="cs-CZ"/>
        </w:rPr>
        <w:t>Giovanni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Paisielliho, jež pravděpodobně zpíval při premiéře v Neapoli, Varšavě i v Praze.</w:t>
      </w:r>
    </w:p>
    <w:p w:rsidR="00144434" w:rsidRDefault="00977ED3" w:rsidP="00666A06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  <w:r w:rsidRPr="00011A90">
        <w:rPr>
          <w:rFonts w:ascii="Times New Roman" w:hAnsi="Times New Roman"/>
          <w:spacing w:val="3"/>
          <w:sz w:val="24"/>
          <w:highlight w:val="yellow"/>
          <w:lang w:val="cs-CZ"/>
        </w:rPr>
        <w:t>Antonio</w:t>
      </w:r>
      <w:r w:rsidRPr="00D05664">
        <w:rPr>
          <w:rFonts w:ascii="Times New Roman" w:hAnsi="Times New Roman"/>
          <w:spacing w:val="3"/>
          <w:sz w:val="24"/>
          <w:lang w:val="cs-CZ"/>
        </w:rPr>
        <w:t xml:space="preserve"> se poté</w:t>
      </w:r>
      <w:r>
        <w:rPr>
          <w:rFonts w:ascii="Times New Roman" w:hAnsi="Times New Roman"/>
          <w:spacing w:val="3"/>
          <w:sz w:val="24"/>
          <w:lang w:val="cs-CZ"/>
        </w:rPr>
        <w:t xml:space="preserve"> </w:t>
      </w:r>
      <w:r w:rsidRPr="000F07EF">
        <w:rPr>
          <w:rFonts w:ascii="Times New Roman" w:hAnsi="Times New Roman"/>
          <w:spacing w:val="3"/>
          <w:sz w:val="24"/>
          <w:highlight w:val="yellow"/>
          <w:lang w:val="cs-CZ"/>
        </w:rPr>
        <w:t>věnoval výuce zpěvu z jehož školy</w:t>
      </w:r>
      <w:r>
        <w:rPr>
          <w:rFonts w:ascii="Times New Roman" w:hAnsi="Times New Roman"/>
          <w:spacing w:val="3"/>
          <w:sz w:val="24"/>
          <w:lang w:val="cs-CZ"/>
        </w:rPr>
        <w:t xml:space="preserve"> vyšli mnozí slavní pěvci, </w:t>
      </w:r>
      <w:r w:rsidR="00F21A4A">
        <w:rPr>
          <w:rFonts w:ascii="Times New Roman" w:hAnsi="Times New Roman"/>
          <w:spacing w:val="3"/>
          <w:sz w:val="24"/>
          <w:lang w:val="cs-CZ"/>
        </w:rPr>
        <w:t>například i Giulietta da Ponte –</w:t>
      </w:r>
      <w:r>
        <w:rPr>
          <w:rFonts w:ascii="Times New Roman" w:hAnsi="Times New Roman"/>
          <w:spacing w:val="3"/>
          <w:sz w:val="24"/>
          <w:lang w:val="cs-CZ"/>
        </w:rPr>
        <w:t xml:space="preserve"> vnučka Lorenza da Ponte. </w:t>
      </w:r>
      <w:r w:rsidR="00D05664">
        <w:rPr>
          <w:rFonts w:ascii="Times New Roman" w:hAnsi="Times New Roman"/>
          <w:spacing w:val="3"/>
          <w:sz w:val="24"/>
          <w:lang w:val="cs-CZ"/>
        </w:rPr>
        <w:t xml:space="preserve">Poté </w:t>
      </w:r>
      <w:r>
        <w:rPr>
          <w:rFonts w:ascii="Times New Roman" w:hAnsi="Times New Roman"/>
          <w:spacing w:val="3"/>
          <w:sz w:val="24"/>
          <w:lang w:val="cs-CZ"/>
        </w:rPr>
        <w:t xml:space="preserve">také vydal soubor vokálních cvičení a duet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Sommo ciel</w:t>
      </w:r>
      <w:r>
        <w:rPr>
          <w:rFonts w:ascii="Times New Roman" w:hAnsi="Times New Roman"/>
          <w:spacing w:val="3"/>
          <w:sz w:val="24"/>
          <w:lang w:val="cs-CZ"/>
        </w:rPr>
        <w:t xml:space="preserve">; jeho jediná další existující díla jsou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 xml:space="preserve">Ave </w:t>
      </w:r>
      <w:r w:rsidR="00542CDD">
        <w:rPr>
          <w:rFonts w:ascii="Times New Roman" w:hAnsi="Times New Roman"/>
          <w:i/>
          <w:spacing w:val="3"/>
          <w:sz w:val="24"/>
          <w:lang w:val="cs-CZ"/>
        </w:rPr>
        <w:t xml:space="preserve">Regina coelorum in mi be molle maggiore </w:t>
      </w:r>
      <w:r>
        <w:rPr>
          <w:rFonts w:ascii="Times New Roman" w:hAnsi="Times New Roman"/>
          <w:spacing w:val="3"/>
          <w:sz w:val="24"/>
          <w:lang w:val="cs-CZ"/>
        </w:rPr>
        <w:t xml:space="preserve">pro tři hlasy a aria, 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 xml:space="preserve">Come </w:t>
      </w:r>
      <w:r w:rsidR="00542CDD">
        <w:rPr>
          <w:rFonts w:ascii="Times New Roman" w:hAnsi="Times New Roman"/>
          <w:i/>
          <w:spacing w:val="3"/>
          <w:sz w:val="24"/>
          <w:lang w:val="cs-CZ"/>
        </w:rPr>
        <w:t>abo</w:t>
      </w:r>
      <w:r w:rsidRPr="002A26F2">
        <w:rPr>
          <w:rFonts w:ascii="Times New Roman" w:hAnsi="Times New Roman"/>
          <w:i/>
          <w:spacing w:val="3"/>
          <w:sz w:val="24"/>
          <w:lang w:val="cs-CZ"/>
        </w:rPr>
        <w:t>ro fu deciso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a </w:t>
      </w:r>
      <w:r w:rsidR="00542CDD" w:rsidRPr="00542CDD">
        <w:rPr>
          <w:rFonts w:ascii="Times New Roman" w:hAnsi="Times New Roman"/>
          <w:i/>
          <w:spacing w:val="3"/>
          <w:sz w:val="24"/>
          <w:lang w:val="cs-CZ"/>
        </w:rPr>
        <w:t>Duetto pro 2 housle</w:t>
      </w:r>
      <w:r w:rsidR="00542CDD">
        <w:rPr>
          <w:rFonts w:ascii="Times New Roman" w:hAnsi="Times New Roman"/>
          <w:spacing w:val="3"/>
          <w:sz w:val="24"/>
          <w:lang w:val="cs-CZ"/>
        </w:rPr>
        <w:t xml:space="preserve"> z roku 1803. </w:t>
      </w:r>
      <w:r>
        <w:rPr>
          <w:rFonts w:ascii="Times New Roman" w:hAnsi="Times New Roman"/>
          <w:spacing w:val="3"/>
          <w:sz w:val="24"/>
          <w:lang w:val="cs-CZ"/>
        </w:rPr>
        <w:t>Je to jeden z mála zpěváků, pro něž Mozart napsal více než jednu důležitou operní roli.</w:t>
      </w:r>
    </w:p>
    <w:p w:rsidR="00666A06" w:rsidRDefault="00666A06" w:rsidP="00C31E84">
      <w:pPr>
        <w:spacing w:line="360" w:lineRule="auto"/>
        <w:ind w:firstLine="420"/>
        <w:jc w:val="both"/>
        <w:rPr>
          <w:rFonts w:ascii="Times New Roman" w:hAnsi="Times New Roman"/>
          <w:spacing w:val="3"/>
          <w:sz w:val="24"/>
          <w:lang w:val="cs-CZ"/>
        </w:rPr>
      </w:pPr>
    </w:p>
    <w:p w:rsidR="00D05664" w:rsidRDefault="00D05664" w:rsidP="00C31E84">
      <w:pPr>
        <w:spacing w:line="360" w:lineRule="auto"/>
        <w:ind w:firstLine="420"/>
        <w:jc w:val="both"/>
        <w:rPr>
          <w:rFonts w:ascii="Times New Roman" w:hAnsi="Times New Roman"/>
          <w:spacing w:val="3"/>
          <w:sz w:val="24"/>
          <w:lang w:val="cs-CZ"/>
        </w:rPr>
      </w:pPr>
    </w:p>
    <w:p w:rsidR="00D05664" w:rsidRDefault="00D05664" w:rsidP="00C31E84">
      <w:pPr>
        <w:spacing w:line="360" w:lineRule="auto"/>
        <w:ind w:firstLine="420"/>
        <w:jc w:val="both"/>
        <w:rPr>
          <w:rFonts w:ascii="Times New Roman" w:hAnsi="Times New Roman"/>
          <w:spacing w:val="3"/>
          <w:sz w:val="24"/>
          <w:lang w:val="cs-CZ"/>
        </w:rPr>
      </w:pPr>
    </w:p>
    <w:p w:rsidR="00666A06" w:rsidRPr="00542CDD" w:rsidRDefault="00666A06" w:rsidP="00666A06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542CDD">
        <w:rPr>
          <w:rFonts w:ascii="Times New Roman" w:hAnsi="Times New Roman" w:cs="Times New Roman"/>
          <w:spacing w:val="10"/>
          <w:sz w:val="24"/>
          <w:szCs w:val="24"/>
          <w:lang w:val="cs-CZ"/>
        </w:rPr>
        <w:lastRenderedPageBreak/>
        <w:t>Literatura</w:t>
      </w:r>
      <w:r>
        <w:rPr>
          <w:rFonts w:ascii="Times New Roman" w:hAnsi="Times New Roman" w:cs="Times New Roman"/>
          <w:spacing w:val="10"/>
          <w:sz w:val="24"/>
          <w:szCs w:val="24"/>
          <w:lang w:val="cs-CZ"/>
        </w:rPr>
        <w:t>:</w:t>
      </w:r>
    </w:p>
    <w:p w:rsidR="00977ED3" w:rsidRDefault="00977ED3" w:rsidP="00977ED3">
      <w:pPr>
        <w:spacing w:line="360" w:lineRule="auto"/>
        <w:jc w:val="both"/>
        <w:rPr>
          <w:rFonts w:ascii="Times New Roman" w:hAnsi="Times New Roman"/>
          <w:spacing w:val="3"/>
          <w:sz w:val="24"/>
          <w:lang w:val="cs-CZ"/>
        </w:rPr>
      </w:pPr>
    </w:p>
    <w:p w:rsidR="00C31E84" w:rsidRDefault="00F21A4A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0F07EF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Lexika:</w:t>
      </w:r>
    </w:p>
    <w:p w:rsidR="00666A06" w:rsidRPr="00666A06" w:rsidRDefault="00666A06" w:rsidP="00C31E84">
      <w:pPr>
        <w:spacing w:line="360" w:lineRule="auto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val="it-IT"/>
        </w:rPr>
      </w:pPr>
      <w:r w:rsidRPr="002E6582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val="it-IT"/>
        </w:rPr>
        <w:t xml:space="preserve">Meloncelli, Raoul: </w:t>
      </w:r>
      <w:r w:rsidRPr="002E6582">
        <w:rPr>
          <w:rFonts w:ascii="Times New Roman" w:hAnsi="Times New Roman" w:cs="Times New Roman"/>
          <w:iCs/>
          <w:color w:val="000000"/>
          <w:spacing w:val="10"/>
          <w:sz w:val="24"/>
          <w:szCs w:val="24"/>
          <w:lang w:val="it-IT"/>
        </w:rPr>
        <w:t>Baglioni, Antonio (</w:t>
      </w:r>
      <w:r w:rsidRPr="00CC4ABE">
        <w:rPr>
          <w:rFonts w:ascii="Times New Roman" w:hAnsi="Times New Roman" w:cs="Times New Roman"/>
          <w:iCs/>
          <w:color w:val="000000"/>
          <w:spacing w:val="10"/>
          <w:sz w:val="24"/>
          <w:szCs w:val="24"/>
          <w:lang w:val="it-IT"/>
        </w:rPr>
        <w:t>Dizionario Biografico degli Italiani</w:t>
      </w:r>
      <w:r w:rsidRPr="00CC4ABE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val="it-IT"/>
        </w:rPr>
        <w:t>,</w:t>
      </w:r>
      <w:r w:rsidRPr="002E6582">
        <w:rPr>
          <w:rFonts w:ascii="Times New Roman" w:hAnsi="Times New Roman" w:cs="Times New Roman"/>
          <w:color w:val="000000"/>
          <w:spacing w:val="10"/>
          <w:sz w:val="24"/>
          <w:szCs w:val="24"/>
          <w:shd w:val="clear" w:color="auto" w:fill="FFFFFF"/>
          <w:lang w:val="it-IT"/>
        </w:rPr>
        <w:t xml:space="preserve"> 1963)</w:t>
      </w:r>
    </w:p>
    <w:p w:rsidR="00CC4ABE" w:rsidRPr="00011A90" w:rsidRDefault="009A7D2B" w:rsidP="00C31E84">
      <w:pPr>
        <w:spacing w:line="36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cs-CZ"/>
        </w:rPr>
      </w:pPr>
      <w:r w:rsidRPr="00011A90">
        <w:rPr>
          <w:rFonts w:ascii="Times New Roman" w:hAnsi="Times New Roman" w:cs="Times New Roman"/>
          <w:bCs/>
          <w:spacing w:val="10"/>
          <w:sz w:val="24"/>
          <w:szCs w:val="24"/>
          <w:lang w:val="cs-CZ"/>
        </w:rPr>
        <w:t>New Grove</w:t>
      </w:r>
      <w:r w:rsidRPr="00011A90">
        <w:rPr>
          <w:rFonts w:ascii="Times New Roman" w:hAnsi="Times New Roman" w:cs="Times New Roman"/>
          <w:bCs/>
          <w:spacing w:val="10"/>
          <w:sz w:val="24"/>
          <w:szCs w:val="24"/>
          <w:vertAlign w:val="superscript"/>
          <w:lang w:val="cs-CZ"/>
        </w:rPr>
        <w:t>2</w:t>
      </w:r>
      <w:r w:rsidRPr="00011A90">
        <w:rPr>
          <w:rFonts w:ascii="Times New Roman" w:hAnsi="Times New Roman" w:cs="Times New Roman"/>
          <w:bCs/>
          <w:spacing w:val="10"/>
          <w:sz w:val="24"/>
          <w:szCs w:val="24"/>
          <w:lang w:val="cs-CZ"/>
        </w:rPr>
        <w:t>.</w:t>
      </w:r>
    </w:p>
    <w:p w:rsidR="009A7D2B" w:rsidRPr="009A7D2B" w:rsidRDefault="009A7D2B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</w:p>
    <w:p w:rsidR="002E6582" w:rsidRPr="00542CDD" w:rsidRDefault="00666A06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0F07EF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Ostatní:</w:t>
      </w:r>
    </w:p>
    <w:p w:rsidR="00144434" w:rsidRPr="009C3E7E" w:rsidRDefault="00E46579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9C3E7E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Campana, Alessandra: </w:t>
      </w:r>
      <w:r w:rsidR="009C3E7E" w:rsidRPr="009C3E7E">
        <w:rPr>
          <w:rFonts w:ascii="Times New Roman" w:hAnsi="Times New Roman" w:cs="Times New Roman"/>
          <w:spacing w:val="10"/>
          <w:sz w:val="24"/>
          <w:szCs w:val="24"/>
          <w:lang w:val="cs-CZ"/>
        </w:rPr>
        <w:t>Mozart</w:t>
      </w:r>
      <w:r w:rsidR="009C3E7E" w:rsidRPr="00011A90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'</w:t>
      </w:r>
      <w:bookmarkStart w:id="0" w:name="_GoBack"/>
      <w:bookmarkEnd w:id="0"/>
      <w:r w:rsidR="009C3E7E" w:rsidRPr="009C3E7E">
        <w:rPr>
          <w:rFonts w:ascii="Times New Roman" w:hAnsi="Times New Roman" w:cs="Times New Roman"/>
          <w:spacing w:val="10"/>
          <w:sz w:val="24"/>
          <w:szCs w:val="24"/>
          <w:lang w:val="cs-CZ"/>
        </w:rPr>
        <w:t>s Italian Buffo Singers (</w:t>
      </w:r>
      <w:r w:rsidR="009C3E7E" w:rsidRPr="000F07EF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Early Music 19, č</w:t>
      </w:r>
      <w:r w:rsidR="00977ED3" w:rsidRPr="000F07EF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. 4, 1991</w:t>
      </w:r>
      <w:r w:rsidR="009C3E7E" w:rsidRPr="009C3E7E">
        <w:rPr>
          <w:rFonts w:ascii="Times New Roman" w:hAnsi="Times New Roman" w:cs="Times New Roman"/>
          <w:spacing w:val="10"/>
          <w:sz w:val="24"/>
          <w:szCs w:val="24"/>
          <w:lang w:val="cs-CZ"/>
        </w:rPr>
        <w:t>).</w:t>
      </w:r>
    </w:p>
    <w:p w:rsidR="00977ED3" w:rsidRPr="009C3E7E" w:rsidRDefault="009C3E7E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  <w:r w:rsidRPr="003A0C25"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>Rice, John</w:t>
      </w:r>
      <w:r w:rsidR="00977ED3" w:rsidRPr="003A0C25"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>: Antonio Baglioni, Mozart’s First Don Ottavio and Tito, in Italy and Prague</w:t>
      </w:r>
      <w:r w:rsidR="008775CF"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 xml:space="preserve"> (in</w:t>
      </w:r>
      <w:r w:rsidR="00977ED3" w:rsidRPr="003A0C25">
        <w:rPr>
          <w:rFonts w:ascii="Times New Roman" w:hAnsi="Times New Roman" w:cs="Times New Roman"/>
          <w:color w:val="000000"/>
          <w:spacing w:val="10"/>
          <w:sz w:val="24"/>
          <w:szCs w:val="24"/>
          <w:lang w:val="cs-CZ"/>
        </w:rPr>
        <w:t> </w:t>
      </w:r>
      <w:r w:rsidR="008775CF" w:rsidRPr="003A0C25">
        <w:rPr>
          <w:rFonts w:ascii="Times New Roman" w:hAnsi="Times New Roman" w:cs="Times New Roman"/>
          <w:spacing w:val="10"/>
          <w:sz w:val="24"/>
          <w:szCs w:val="24"/>
          <w:lang w:val="cs-CZ"/>
        </w:rPr>
        <w:t>Böhmische Aspekte des Lebens und des Werkes von W. A. Mozar</w:t>
      </w:r>
      <w:r w:rsidR="008775CF">
        <w:rPr>
          <w:rFonts w:ascii="Times New Roman" w:hAnsi="Times New Roman" w:cs="Times New Roman"/>
          <w:spacing w:val="10"/>
          <w:sz w:val="24"/>
          <w:szCs w:val="24"/>
          <w:lang w:val="cs-CZ"/>
        </w:rPr>
        <w:t>t</w:t>
      </w:r>
      <w:r w:rsidR="00CC4ABE">
        <w:rPr>
          <w:rFonts w:ascii="Times New Roman" w:hAnsi="Times New Roman" w:cs="Times New Roman"/>
          <w:spacing w:val="10"/>
          <w:sz w:val="24"/>
          <w:szCs w:val="24"/>
          <w:lang w:val="cs-CZ"/>
        </w:rPr>
        <w:t>, P</w:t>
      </w:r>
      <w:r w:rsidR="008775CF">
        <w:rPr>
          <w:rFonts w:ascii="Times New Roman" w:hAnsi="Times New Roman" w:cs="Times New Roman"/>
          <w:spacing w:val="10"/>
          <w:sz w:val="24"/>
          <w:szCs w:val="24"/>
          <w:lang w:val="cs-CZ"/>
        </w:rPr>
        <w:t>raha 2011</w:t>
      </w:r>
      <w:r w:rsidR="00CC4ABE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, </w:t>
      </w:r>
      <w:r w:rsidR="00CC4ABE" w:rsidRPr="000F07EF">
        <w:rPr>
          <w:rFonts w:ascii="Times New Roman" w:hAnsi="Times New Roman" w:cs="Times New Roman"/>
          <w:spacing w:val="10"/>
          <w:sz w:val="24"/>
          <w:szCs w:val="24"/>
          <w:highlight w:val="yellow"/>
          <w:lang w:val="cs-CZ"/>
        </w:rPr>
        <w:t>295–322</w:t>
      </w:r>
      <w:r w:rsidR="00CC4ABE">
        <w:rPr>
          <w:rFonts w:ascii="Times New Roman" w:hAnsi="Times New Roman" w:cs="Times New Roman"/>
          <w:spacing w:val="10"/>
          <w:sz w:val="24"/>
          <w:szCs w:val="24"/>
          <w:lang w:val="cs-CZ"/>
        </w:rPr>
        <w:t>).</w:t>
      </w:r>
    </w:p>
    <w:p w:rsidR="002E6582" w:rsidRPr="002E6582" w:rsidRDefault="002E6582" w:rsidP="002E6582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E6582">
        <w:rPr>
          <w:rFonts w:ascii="Times New Roman" w:eastAsia="SimSun" w:hAnsi="Times New Roman" w:cs="Times New Roman"/>
          <w:spacing w:val="10"/>
          <w:sz w:val="24"/>
          <w:szCs w:val="24"/>
        </w:rPr>
        <w:t xml:space="preserve">Watson, Henry: “Don Giovanni”: An Incident in the Life of Mozart (The American Art Journal 6, č. 13, 1867, s. 193–194). </w:t>
      </w:r>
    </w:p>
    <w:p w:rsidR="002E6582" w:rsidRPr="00011A90" w:rsidRDefault="002E6582" w:rsidP="00977ED3">
      <w:p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pacing w:val="10"/>
          <w:sz w:val="24"/>
          <w:szCs w:val="24"/>
          <w:shd w:val="clear" w:color="auto" w:fill="FFFFFF"/>
        </w:rPr>
      </w:pPr>
    </w:p>
    <w:p w:rsidR="004213FC" w:rsidRPr="00C7491D" w:rsidRDefault="004213FC" w:rsidP="00977ED3">
      <w:pPr>
        <w:spacing w:line="360" w:lineRule="auto"/>
        <w:jc w:val="both"/>
        <w:rPr>
          <w:rFonts w:ascii="Times New Roman" w:hAnsi="Times New Roman" w:cs="Times New Roman"/>
          <w:i/>
          <w:color w:val="000000"/>
          <w:spacing w:val="10"/>
          <w:sz w:val="24"/>
          <w:szCs w:val="24"/>
          <w:shd w:val="clear" w:color="auto" w:fill="FFFFFF"/>
        </w:rPr>
      </w:pPr>
      <w:proofErr w:type="spellStart"/>
      <w:r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shd w:val="clear" w:color="auto" w:fill="FFFFFF"/>
        </w:rPr>
        <w:t>Natálie</w:t>
      </w:r>
      <w:proofErr w:type="spellEnd"/>
      <w:r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Times New Roman" w:hAnsi="Times New Roman" w:cs="Times New Roman"/>
          <w:i/>
          <w:color w:val="auto"/>
          <w:spacing w:val="10"/>
          <w:sz w:val="24"/>
          <w:szCs w:val="24"/>
          <w:shd w:val="clear" w:color="auto" w:fill="FFFFFF"/>
        </w:rPr>
        <w:t>Vančurová</w:t>
      </w:r>
      <w:proofErr w:type="spellEnd"/>
    </w:p>
    <w:p w:rsidR="00144434" w:rsidRPr="00977ED3" w:rsidRDefault="00144434" w:rsidP="00C31E84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cs-CZ"/>
        </w:rPr>
      </w:pPr>
    </w:p>
    <w:sectPr w:rsidR="00144434" w:rsidRPr="00977ED3" w:rsidSect="003904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B07AEC"/>
    <w:rsid w:val="00011A90"/>
    <w:rsid w:val="000F07EF"/>
    <w:rsid w:val="00130D34"/>
    <w:rsid w:val="00144434"/>
    <w:rsid w:val="002A26F2"/>
    <w:rsid w:val="002E6582"/>
    <w:rsid w:val="003904DA"/>
    <w:rsid w:val="003A0C25"/>
    <w:rsid w:val="004213FC"/>
    <w:rsid w:val="00542CDD"/>
    <w:rsid w:val="00666A06"/>
    <w:rsid w:val="006752C6"/>
    <w:rsid w:val="008775CF"/>
    <w:rsid w:val="00977ED3"/>
    <w:rsid w:val="009A7D2B"/>
    <w:rsid w:val="009C3E7E"/>
    <w:rsid w:val="00B81716"/>
    <w:rsid w:val="00B83DBE"/>
    <w:rsid w:val="00BD006D"/>
    <w:rsid w:val="00C31E84"/>
    <w:rsid w:val="00C7491D"/>
    <w:rsid w:val="00CC4ABE"/>
    <w:rsid w:val="00D05664"/>
    <w:rsid w:val="00DA323A"/>
    <w:rsid w:val="00E212CD"/>
    <w:rsid w:val="00E46579"/>
    <w:rsid w:val="00F21A4A"/>
    <w:rsid w:val="0CB07AEC"/>
    <w:rsid w:val="145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58B1B-E65B-4F45-AB39-96151F4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4DA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C31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unhideWhenUsed/>
    <w:qFormat/>
    <w:rsid w:val="003904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rsid w:val="003904DA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Zdraznn">
    <w:name w:val="Emphasis"/>
    <w:basedOn w:val="Standardnpsmoodstavce"/>
    <w:qFormat/>
    <w:rsid w:val="003904DA"/>
    <w:rPr>
      <w:i/>
      <w:iCs/>
    </w:rPr>
  </w:style>
  <w:style w:type="character" w:styleId="Sledovanodkaz">
    <w:name w:val="FollowedHyperlink"/>
    <w:basedOn w:val="Standardnpsmoodstavce"/>
    <w:rsid w:val="003904DA"/>
    <w:rPr>
      <w:color w:val="1897D3"/>
      <w:u w:val="none"/>
    </w:rPr>
  </w:style>
  <w:style w:type="character" w:styleId="CittHTML">
    <w:name w:val="HTML Cite"/>
    <w:basedOn w:val="Standardnpsmoodstavce"/>
    <w:rsid w:val="003904DA"/>
    <w:rPr>
      <w:iCs/>
    </w:rPr>
  </w:style>
  <w:style w:type="character" w:styleId="KdHTML">
    <w:name w:val="HTML Code"/>
    <w:basedOn w:val="Standardnpsmoodstavce"/>
    <w:rsid w:val="003904DA"/>
    <w:rPr>
      <w:rFonts w:ascii="Menlo" w:eastAsia="Menlo" w:hAnsi="Menlo" w:cs="Menl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DefiniceHTML">
    <w:name w:val="HTML Definition"/>
    <w:basedOn w:val="Standardnpsmoodstavce"/>
    <w:rsid w:val="003904DA"/>
    <w:rPr>
      <w:i/>
      <w:iCs/>
    </w:rPr>
  </w:style>
  <w:style w:type="character" w:styleId="KlvesniceHTML">
    <w:name w:val="HTML Keyboard"/>
    <w:basedOn w:val="Standardnpsmoodstavce"/>
    <w:rsid w:val="003904DA"/>
    <w:rPr>
      <w:rFonts w:ascii="Menlo" w:eastAsia="Menlo" w:hAnsi="Menlo" w:cs="Menlo" w:hint="default"/>
      <w:sz w:val="21"/>
      <w:szCs w:val="21"/>
    </w:rPr>
  </w:style>
  <w:style w:type="character" w:styleId="UkzkaHTML">
    <w:name w:val="HTML Sample"/>
    <w:basedOn w:val="Standardnpsmoodstavce"/>
    <w:rsid w:val="003904DA"/>
    <w:rPr>
      <w:rFonts w:ascii="Menlo" w:eastAsia="Menlo" w:hAnsi="Menlo" w:cs="Menlo" w:hint="default"/>
      <w:sz w:val="21"/>
      <w:szCs w:val="21"/>
    </w:rPr>
  </w:style>
  <w:style w:type="character" w:styleId="Hypertextovodkaz">
    <w:name w:val="Hyperlink"/>
    <w:basedOn w:val="Standardnpsmoodstavce"/>
    <w:rsid w:val="003904DA"/>
    <w:rPr>
      <w:color w:val="1897D3"/>
      <w:u w:val="none"/>
    </w:rPr>
  </w:style>
  <w:style w:type="character" w:styleId="Siln">
    <w:name w:val="Strong"/>
    <w:basedOn w:val="Standardnpsmoodstavce"/>
    <w:uiPriority w:val="22"/>
    <w:qFormat/>
    <w:rsid w:val="003904DA"/>
    <w:rPr>
      <w:b/>
      <w:bCs/>
      <w:bdr w:val="none" w:sz="0" w:space="0" w:color="auto"/>
    </w:rPr>
  </w:style>
  <w:style w:type="paragraph" w:customStyle="1" w:styleId="Style1">
    <w:name w:val="_Style 1"/>
    <w:basedOn w:val="Normln"/>
    <w:next w:val="Normln"/>
    <w:qFormat/>
    <w:rsid w:val="003904D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">
    <w:name w:val="_Style 2"/>
    <w:basedOn w:val="Normln"/>
    <w:next w:val="Normln"/>
    <w:rsid w:val="003904D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character" w:customStyle="1" w:styleId="toggle">
    <w:name w:val="toggle"/>
    <w:rsid w:val="003904DA"/>
  </w:style>
  <w:style w:type="character" w:customStyle="1" w:styleId="fraction">
    <w:name w:val="fraction"/>
    <w:rsid w:val="003904DA"/>
    <w:rPr>
      <w:sz w:val="18"/>
      <w:szCs w:val="18"/>
      <w:u w:val="single"/>
    </w:rPr>
  </w:style>
  <w:style w:type="character" w:customStyle="1" w:styleId="illus">
    <w:name w:val="illus"/>
    <w:rsid w:val="003904DA"/>
    <w:rPr>
      <w:sz w:val="0"/>
      <w:szCs w:val="0"/>
      <w:bdr w:val="none" w:sz="0" w:space="0" w:color="auto"/>
    </w:rPr>
  </w:style>
  <w:style w:type="character" w:customStyle="1" w:styleId="error">
    <w:name w:val="error"/>
    <w:rsid w:val="003904DA"/>
  </w:style>
  <w:style w:type="character" w:customStyle="1" w:styleId="work">
    <w:name w:val="work"/>
    <w:rsid w:val="003904DA"/>
    <w:rPr>
      <w:i/>
    </w:rPr>
  </w:style>
  <w:style w:type="character" w:customStyle="1" w:styleId="abb">
    <w:name w:val="abb"/>
    <w:rsid w:val="003904DA"/>
  </w:style>
  <w:style w:type="character" w:customStyle="1" w:styleId="illust-xr">
    <w:name w:val="illust-xr"/>
    <w:rsid w:val="003904DA"/>
    <w:rPr>
      <w:bdr w:val="single" w:sz="4" w:space="0" w:color="EEEEEE"/>
      <w:shd w:val="clear" w:color="auto" w:fill="FEFCF7"/>
    </w:rPr>
  </w:style>
  <w:style w:type="character" w:customStyle="1" w:styleId="jnl">
    <w:name w:val="jnl"/>
    <w:rsid w:val="003904DA"/>
    <w:rPr>
      <w:i/>
    </w:rPr>
  </w:style>
  <w:style w:type="character" w:customStyle="1" w:styleId="lnum">
    <w:name w:val="lnum"/>
    <w:rsid w:val="003904DA"/>
  </w:style>
  <w:style w:type="character" w:customStyle="1" w:styleId="open">
    <w:name w:val="open"/>
    <w:rsid w:val="003904DA"/>
  </w:style>
  <w:style w:type="character" w:customStyle="1" w:styleId="score">
    <w:name w:val="score"/>
    <w:rsid w:val="003904DA"/>
    <w:rPr>
      <w:vanish/>
    </w:rPr>
  </w:style>
  <w:style w:type="character" w:customStyle="1" w:styleId="highlight">
    <w:name w:val="highlight"/>
    <w:rsid w:val="003904DA"/>
    <w:rPr>
      <w:color w:val="000000"/>
      <w:shd w:val="clear" w:color="auto" w:fill="FFFF99"/>
    </w:rPr>
  </w:style>
  <w:style w:type="character" w:customStyle="1" w:styleId="hinf">
    <w:name w:val="hinf"/>
    <w:rsid w:val="003904DA"/>
  </w:style>
  <w:style w:type="character" w:customStyle="1" w:styleId="quality">
    <w:name w:val="quality"/>
    <w:rsid w:val="003904DA"/>
    <w:rPr>
      <w:vanish/>
    </w:rPr>
  </w:style>
  <w:style w:type="character" w:customStyle="1" w:styleId="Nadpis1Char">
    <w:name w:val="Nadpis 1 Char"/>
    <w:basedOn w:val="Standardnpsmoodstavce"/>
    <w:link w:val="Nadpis1"/>
    <w:rsid w:val="00C31E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8B8C8B"/>
            <w:right w:val="none" w:sz="0" w:space="0" w:color="auto"/>
          </w:divBdr>
          <w:divsChild>
            <w:div w:id="8061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2134</Characters>
  <Application>Microsoft Office Word</Application>
  <DocSecurity>0</DocSecurity>
  <Lines>17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Petr Kalina</cp:lastModifiedBy>
  <cp:revision>3</cp:revision>
  <dcterms:created xsi:type="dcterms:W3CDTF">2017-11-01T09:37:00Z</dcterms:created>
  <dcterms:modified xsi:type="dcterms:W3CDTF">2017-11-01T11:45:00Z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