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B5" w:rsidRPr="00A867B1" w:rsidRDefault="00410910" w:rsidP="006F414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867B1">
        <w:rPr>
          <w:rFonts w:ascii="Times New Roman" w:hAnsi="Times New Roman" w:cs="Times New Roman"/>
          <w:b/>
          <w:sz w:val="24"/>
          <w:szCs w:val="24"/>
          <w:lang w:val="lv-LV"/>
        </w:rPr>
        <w:t>Ēdiens</w:t>
      </w:r>
      <w:r w:rsidR="00625F2D" w:rsidRPr="00A867B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6F4149" w:rsidRPr="00A867B1" w:rsidRDefault="006F4149" w:rsidP="006F414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10910" w:rsidRDefault="00410910" w:rsidP="00CF5EA3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867B1">
        <w:rPr>
          <w:rFonts w:ascii="Times New Roman" w:hAnsi="Times New Roman" w:cs="Times New Roman"/>
          <w:sz w:val="24"/>
          <w:szCs w:val="24"/>
          <w:lang w:val="lv-LV"/>
        </w:rPr>
        <w:t>Apsolīju, ka gatavosim, tāpēc te būs vienas īst</w:t>
      </w:r>
      <w:bookmarkStart w:id="0" w:name="_GoBack"/>
      <w:bookmarkEnd w:id="0"/>
      <w:r w:rsidRPr="00A867B1">
        <w:rPr>
          <w:rFonts w:ascii="Times New Roman" w:hAnsi="Times New Roman" w:cs="Times New Roman"/>
          <w:sz w:val="24"/>
          <w:szCs w:val="24"/>
          <w:lang w:val="lv-LV"/>
        </w:rPr>
        <w:t>i gardas zupas recepte. Recepte ir pārbaudīta, panākumi bija fantastiski. Savā mūžā esmu satikusi tikai vienu cilvēku, kam ēdiens ir patiesi un no sirds vienaldzīgs – mana vīramāte. Šai zupai, kas tika gatavota pēc zemāk redzamās receptes, viņa divreiz lūdza papildporciju...</w:t>
      </w:r>
    </w:p>
    <w:p w:rsidR="005D447C" w:rsidRPr="00A867B1" w:rsidRDefault="005D447C" w:rsidP="00CF5EA3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10910" w:rsidRPr="005D447C" w:rsidRDefault="00410910" w:rsidP="004109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cs-CZ"/>
        </w:rPr>
      </w:pPr>
      <w:r w:rsidRPr="0041091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cs-CZ"/>
        </w:rPr>
        <w:t>Frikadeļu zupa</w:t>
      </w:r>
      <w:r w:rsidR="005D447C">
        <w:rPr>
          <w:rFonts w:ascii="Times New Roman" w:eastAsia="Times New Roman" w:hAnsi="Times New Roman" w:cs="Times New Roman"/>
          <w:bCs/>
          <w:sz w:val="24"/>
          <w:szCs w:val="24"/>
          <w:lang w:val="lv-LV" w:eastAsia="cs-CZ"/>
        </w:rPr>
        <w:t xml:space="preserve"> no </w:t>
      </w:r>
      <w:proofErr w:type="spellStart"/>
      <w:r w:rsidR="005D447C">
        <w:rPr>
          <w:rFonts w:ascii="Times New Roman" w:eastAsia="Times New Roman" w:hAnsi="Times New Roman" w:cs="Times New Roman"/>
          <w:bCs/>
          <w:sz w:val="24"/>
          <w:szCs w:val="24"/>
          <w:lang w:val="lv-LV" w:eastAsia="cs-CZ"/>
        </w:rPr>
        <w:t>www.fotoreceptes.lv</w:t>
      </w:r>
      <w:proofErr w:type="spellEnd"/>
    </w:p>
    <w:p w:rsidR="00410910" w:rsidRPr="00A867B1" w:rsidRDefault="00410910" w:rsidP="00410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</w:p>
    <w:p w:rsidR="00410910" w:rsidRPr="00A867B1" w:rsidRDefault="00410910" w:rsidP="00587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Frikadeles, f</w:t>
      </w: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rikadeles, mazās gaļas bumbiņas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...</w:t>
      </w:r>
    </w:p>
    <w:p w:rsidR="00410910" w:rsidRPr="00A867B1" w:rsidRDefault="00410910" w:rsidP="00587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Šīs zupiņas garša katram nāk līdzi no </w:t>
      </w: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„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bērna kājas</w:t>
      </w: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”,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un vienmēr gribas atrast to īsto rece</w:t>
      </w: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p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ti </w:t>
      </w: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„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kā kādreiz</w:t>
      </w: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”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.</w:t>
      </w:r>
    </w:p>
    <w:p w:rsidR="00410910" w:rsidRPr="00A867B1" w:rsidRDefault="00410910" w:rsidP="00587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Frikadeļu zupa būtībā ir viena no visvienkāršākajām zupām, nekādas specifiskas lietas tā neprasa,</w:t>
      </w:r>
    </w:p>
    <w:p w:rsidR="00410910" w:rsidRPr="00A867B1" w:rsidRDefault="00410910" w:rsidP="00587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be</w:t>
      </w: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t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...</w:t>
      </w: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bet kā jau parasti, jo vienkāršāka recepte</w:t>
      </w:r>
      <w:r w:rsidR="0058776B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,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jo vieglāk visu var sabojāt.</w:t>
      </w:r>
    </w:p>
    <w:p w:rsidR="00410910" w:rsidRPr="00A867B1" w:rsidRDefault="00410910" w:rsidP="00587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Kur ir lielākā kļūda</w:t>
      </w: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, šo zupu taisot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? </w:t>
      </w: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Mēģināt vārīt to plikā ūdenī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...</w:t>
      </w: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Jebkuras klasiskas zupas pamatu pamats ir buljons! (aukstās vasaras zupas un krēmzupas liekam mierā)</w:t>
      </w:r>
    </w:p>
    <w:p w:rsidR="00410910" w:rsidRPr="00A867B1" w:rsidRDefault="00410910" w:rsidP="00587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Bez buljona NAV zupas, vai tas borščs, vai soļanka, vai frikadeļu zupa - visām pamatā stāv kārtīgs un </w:t>
      </w:r>
      <w:proofErr w:type="spellStart"/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kreptīgs</w:t>
      </w:r>
      <w:proofErr w:type="spellEnd"/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buljons. </w:t>
      </w:r>
      <w:proofErr w:type="spellStart"/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Piekam</w:t>
      </w:r>
      <w:proofErr w:type="spellEnd"/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šeit </w:t>
      </w: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„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buljona kubiciņi</w:t>
      </w: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”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lietu neglābj, kubiciņus var lietot, ja kādai mērcei vajag piešaut pārsimt gramus buljona, zupas buljonam vajag īstus gaļas kaulus un kārtīgu vārīšanu.</w:t>
      </w:r>
    </w:p>
    <w:p w:rsidR="00410910" w:rsidRPr="00A867B1" w:rsidRDefault="00410910" w:rsidP="00587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Tamdēļ atmetam ilūzijas, ka frikadeļu zupu var pagatavot 20 minūšu laikā, ziedosim tai divas stundas un iegūsim īstenu zupu!</w:t>
      </w:r>
    </w:p>
    <w:p w:rsidR="00410910" w:rsidRPr="00A867B1" w:rsidRDefault="00410910" w:rsidP="00587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Buljonu frikadeļu zupai ir ieteicams saskaņot ar izvēlētās frikadeļu gaļas treknumu, ja frikadeles </w:t>
      </w: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taisām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no treknas cūkgaļas, tad vāram vistas kaulu buljonu, ja gaļa liesāka, tad ņemam teļa kaulus. </w:t>
      </w:r>
    </w:p>
    <w:p w:rsidR="00410910" w:rsidRPr="00A867B1" w:rsidRDefault="00410910" w:rsidP="0041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</w:p>
    <w:p w:rsidR="00410910" w:rsidRPr="00A867B1" w:rsidRDefault="00410910" w:rsidP="0041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Au</w:t>
      </w:r>
      <w:r w:rsid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j</w:t>
      </w: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am kājas un dodamies uz bodi</w:t>
      </w:r>
      <w:r w:rsidRPr="00410910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... </w:t>
      </w:r>
    </w:p>
    <w:p w:rsidR="00410910" w:rsidRPr="005D447C" w:rsidRDefault="00410910" w:rsidP="00CF5EA3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D447C">
        <w:rPr>
          <w:rFonts w:ascii="Times New Roman" w:hAnsi="Times New Roman" w:cs="Times New Roman"/>
          <w:i/>
          <w:sz w:val="24"/>
          <w:szCs w:val="24"/>
          <w:lang w:val="lv-LV"/>
        </w:rPr>
        <w:t xml:space="preserve">Sastāvdaļas: </w:t>
      </w:r>
    </w:p>
    <w:p w:rsidR="00410910" w:rsidRPr="005D447C" w:rsidRDefault="00410910" w:rsidP="005D447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malta gaļa grami 400-600 - pamatam</w:t>
      </w:r>
    </w:p>
    <w:p w:rsidR="00410910" w:rsidRPr="005D447C" w:rsidRDefault="00410910" w:rsidP="005D447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nelieli 5-6 tupenīši - masai</w:t>
      </w:r>
    </w:p>
    <w:p w:rsidR="00410910" w:rsidRPr="005D447C" w:rsidRDefault="00410910" w:rsidP="005D447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divas saujas rīsu - biezumam... ja nepatīk rīsi, tad lietojam makaronus</w:t>
      </w:r>
    </w:p>
    <w:p w:rsidR="00410910" w:rsidRPr="005D447C" w:rsidRDefault="00410910" w:rsidP="005D447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vistu kaulu </w:t>
      </w:r>
      <w:proofErr w:type="spellStart"/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kilo</w:t>
      </w:r>
      <w:proofErr w:type="spellEnd"/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- buljonam</w:t>
      </w:r>
    </w:p>
    <w:p w:rsidR="00410910" w:rsidRPr="005D447C" w:rsidRDefault="00410910" w:rsidP="005D447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burkāni - krāsai</w:t>
      </w:r>
    </w:p>
    <w:p w:rsidR="00410910" w:rsidRPr="005D447C" w:rsidRDefault="00410910" w:rsidP="005D447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puravs - </w:t>
      </w:r>
      <w:proofErr w:type="spellStart"/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smeķim</w:t>
      </w:r>
      <w:proofErr w:type="spellEnd"/>
    </w:p>
    <w:p w:rsidR="00410910" w:rsidRPr="005D447C" w:rsidRDefault="00410910" w:rsidP="005D447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sīpoli - asumam</w:t>
      </w:r>
    </w:p>
    <w:p w:rsidR="00410910" w:rsidRPr="005D447C" w:rsidRDefault="00410910" w:rsidP="005D447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zaļbarība - dilles, sīpolloki un kāds pētersīlis</w:t>
      </w:r>
    </w:p>
    <w:p w:rsidR="00410910" w:rsidRPr="005D447C" w:rsidRDefault="00410910" w:rsidP="005D447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garšvielas - </w:t>
      </w:r>
      <w:hyperlink r:id="rId7" w:history="1">
        <w:r w:rsidRPr="005D447C">
          <w:rPr>
            <w:rFonts w:ascii="Times New Roman" w:eastAsia="Times New Roman" w:hAnsi="Times New Roman" w:cs="Times New Roman"/>
            <w:sz w:val="24"/>
            <w:szCs w:val="24"/>
            <w:lang w:val="lv-LV" w:eastAsia="cs-CZ"/>
          </w:rPr>
          <w:t>rupji malti pipari</w:t>
        </w:r>
      </w:hyperlink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, sāls</w:t>
      </w:r>
    </w:p>
    <w:p w:rsidR="00A867B1" w:rsidRPr="00A867B1" w:rsidRDefault="00A867B1" w:rsidP="0073071D">
      <w:pPr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</w:p>
    <w:p w:rsidR="00A867B1" w:rsidRPr="00A867B1" w:rsidRDefault="005D447C" w:rsidP="007307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L</w:t>
      </w:r>
      <w:r w:rsidR="00A867B1"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iekam vistas kaulus uz stundu/pusotru vārīties...</w:t>
      </w:r>
    </w:p>
    <w:p w:rsidR="00A867B1" w:rsidRPr="00A867B1" w:rsidRDefault="005D447C" w:rsidP="007307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Z</w:t>
      </w:r>
      <w:r w:rsidR="00A867B1"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upas „biezumam” parasti liek smalkos makaronus vai rīsus, personīgi labāki šķiet rīsi, jo tie, atšķirībā no makaroniem, pie vairākkārtējas zupas uzsildīšanas neizšķīst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.</w:t>
      </w:r>
      <w:r w:rsid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K</w:t>
      </w:r>
      <w:r w:rsidR="00A867B1"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amēr buljons vāras - iemērcam ūdenī divas saujas rīsu, tas ļaus izbēgt no rīsu </w:t>
      </w:r>
      <w:r w:rsid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„</w:t>
      </w:r>
      <w:r w:rsidR="00A867B1"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negatavuma</w:t>
      </w:r>
      <w:r w:rsid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”</w:t>
      </w:r>
    </w:p>
    <w:p w:rsidR="00A867B1" w:rsidRPr="00A867B1" w:rsidRDefault="005D447C" w:rsidP="007307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K</w:t>
      </w:r>
      <w:r w:rsidR="00A867B1"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ad uzvārās vis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tu kauli - sākam kauju ar putām, </w:t>
      </w:r>
      <w:r w:rsidR="00A867B1"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nosmeļam visas putas nost, jo 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savādāk buljonam būs sīva garša.</w:t>
      </w:r>
    </w:p>
    <w:p w:rsidR="00A867B1" w:rsidRPr="00A867B1" w:rsidRDefault="005D447C" w:rsidP="007307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J</w:t>
      </w:r>
      <w:r w:rsidR="00A867B1"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au laicīgi buljonam nomizojam lielu 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sīpolu un iegriežam krusteniski,</w:t>
      </w:r>
      <w:r w:rsid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</w:t>
      </w:r>
      <w:r w:rsidR="00A867B1"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metam sīpol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u vistas kaulu buljona grāpī.</w:t>
      </w:r>
    </w:p>
    <w:p w:rsidR="00A867B1" w:rsidRPr="005D447C" w:rsidRDefault="005D447C" w:rsidP="00730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i/>
          <w:sz w:val="24"/>
          <w:szCs w:val="24"/>
          <w:lang w:val="lv-LV" w:eastAsia="cs-CZ"/>
        </w:rPr>
        <w:lastRenderedPageBreak/>
        <w:t>K</w:t>
      </w:r>
      <w:r w:rsidR="00A867B1" w:rsidRPr="005D447C">
        <w:rPr>
          <w:rFonts w:ascii="Times New Roman" w:eastAsia="Times New Roman" w:hAnsi="Times New Roman" w:cs="Times New Roman"/>
          <w:i/>
          <w:sz w:val="24"/>
          <w:szCs w:val="24"/>
          <w:lang w:val="lv-LV" w:eastAsia="cs-CZ"/>
        </w:rPr>
        <w:t>amēr buljons vāras, piev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 w:eastAsia="cs-CZ"/>
        </w:rPr>
        <w:t xml:space="preserve">ēršamies frikadeļu taisīšanai </w:t>
      </w:r>
    </w:p>
    <w:p w:rsidR="00A867B1" w:rsidRPr="005D447C" w:rsidRDefault="005D447C" w:rsidP="007307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M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alto gaļu ņemam cūkas vai puse uz pusi cūkas ar liellopu 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–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tā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,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lai ir treknumiņš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. P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ar gaļas piedevām var sākt n-tos svētos karus, vieni taisa ar rīsiem, otri ar olu, </w:t>
      </w:r>
      <w:proofErr w:type="gramStart"/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trešie mannu</w:t>
      </w:r>
      <w:proofErr w:type="gramEnd"/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ber klāt...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P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ieturēsimies pie klasikas un pildīsim malt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o gaļu ar sīpolu un zaļumiem.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S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malki-smalki saka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pājam pusi sīpola un zaļumus, 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saberžam melnos piparus </w:t>
      </w:r>
    </w:p>
    <w:p w:rsidR="00A867B1" w:rsidRPr="005D447C" w:rsidRDefault="005D447C" w:rsidP="007307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L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iekam gaļai klāt sīpolus 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ar zaļumiem un sapiparojam visu, </w:t>
      </w:r>
      <w:r w:rsidR="00A867B1" w:rsidRPr="005D447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cs-CZ"/>
        </w:rPr>
        <w:t>un sākam gaļas mīcīšanu - mīcām, mīcām, mīcām, mīcām</w:t>
      </w:r>
      <w:r w:rsidRPr="005D447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cs-CZ"/>
        </w:rPr>
        <w:t xml:space="preserve">, </w:t>
      </w:r>
      <w:r w:rsidR="00A867B1" w:rsidRPr="005D447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cs-CZ"/>
        </w:rPr>
        <w:t>laiku pa laikam no visa spēka triecam gaļas pikuci pret bļodas dibenu – „izdauzīta” gaļa labāk turas kopā. Mīcām, līdz gaļa kļūst viendabīga „pastveida” masa</w:t>
      </w:r>
      <w:r w:rsidR="0058776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cs-CZ"/>
        </w:rPr>
        <w:t>.</w:t>
      </w:r>
    </w:p>
    <w:p w:rsidR="00A867B1" w:rsidRPr="005D447C" w:rsidRDefault="005D447C" w:rsidP="007307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S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ākam frikadeļu ripināšanu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, 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bumbuļu izmēru izvēlamies „lai ērti karotē guļ”, un mazas frikadelītes izskatās </w:t>
      </w:r>
      <w:proofErr w:type="spellStart"/>
      <w:r w:rsidR="00A867B1" w:rsidRPr="005D447C">
        <w:rPr>
          <w:rFonts w:ascii="Times New Roman" w:eastAsia="Times New Roman" w:hAnsi="Times New Roman" w:cs="Times New Roman"/>
          <w:i/>
          <w:sz w:val="24"/>
          <w:szCs w:val="24"/>
          <w:lang w:val="lv-LV" w:eastAsia="cs-CZ"/>
        </w:rPr>
        <w:t>inčīgāk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nekā lieli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kartupeļveida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kluči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U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n, kamēr </w:t>
      </w:r>
      <w:proofErr w:type="gramStart"/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vāras buljons</w:t>
      </w:r>
      <w:proofErr w:type="gramEnd"/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, liekam frikadeles saldētavā - aukstums padarīs gaļ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u vēl noturīgāku pret izšķīšanu.</w:t>
      </w:r>
    </w:p>
    <w:p w:rsidR="00A867B1" w:rsidRPr="005D447C" w:rsidRDefault="005D447C" w:rsidP="007307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N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omizojam tupeņus un sagriežam mazos kubiciņos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. </w:t>
      </w:r>
    </w:p>
    <w:p w:rsidR="00A867B1" w:rsidRPr="005D447C" w:rsidRDefault="005D447C" w:rsidP="007307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K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amēr lipinājām frikadeles un mizojām tupeņus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,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laiciņš ir pagājis, un vistas buljons ir gatavs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. 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Nokāšam kaulus un sīpolu nost, atstājot grāpī tikai buljonu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.</w:t>
      </w:r>
    </w:p>
    <w:p w:rsidR="00A867B1" w:rsidRPr="005D447C" w:rsidRDefault="005D447C" w:rsidP="007307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L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aiks sākt vārīt zupiņu 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„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nopietn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i”</w:t>
      </w:r>
    </w:p>
    <w:p w:rsidR="00A867B1" w:rsidRPr="005D447C" w:rsidRDefault="005D447C" w:rsidP="007307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V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ispirms pievienosim buljonam rīsus un kartupeļus - tie vārīsies visilgāk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, 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rīsus noskalojam, lai nav cietes duļķainuma un beram buljonā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. B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eram bu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ljonā kartupeļus - lai vāras. </w:t>
      </w:r>
      <w:proofErr w:type="gramStart"/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K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amēr vāras</w:t>
      </w:r>
      <w:proofErr w:type="gramEnd"/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rīsi un kartupeļi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,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sagatavojam sautēšanai sīpolus, burkānus un puravu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. S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īpolu un puravu smalki sagriežam - burkān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u sarīvējam uz rupjās rīves, 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un be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ram visu uz pannas sautēties, 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līdz sīpoli kļūst zeltaini.</w:t>
      </w:r>
    </w:p>
    <w:p w:rsidR="00A867B1" w:rsidRPr="005D447C" w:rsidRDefault="00A867B1" w:rsidP="007307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Kamēr </w:t>
      </w:r>
      <w:r w:rsidR="005D447C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sīpoli ar burkāniem sautējas, beram buljonā frikadeles. Ļ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aujam visam vārīties, laiku pa laikam paskatoties, vai kartupeļi nav mīksti</w:t>
      </w:r>
      <w:r w:rsidR="005D447C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. K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ad kartupeļi ir gandrīz gatavi, liekam buljonam klāt sautējumu</w:t>
      </w:r>
      <w:r w:rsidR="005D447C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. </w:t>
      </w:r>
      <w:r w:rsid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S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autēti sīpoli ar burkāniem dos zupiņai izteiktāku </w:t>
      </w:r>
      <w:r w:rsid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„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zeltainu</w:t>
      </w:r>
      <w:r w:rsid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” toni.</w:t>
      </w:r>
    </w:p>
    <w:p w:rsidR="00A867B1" w:rsidRPr="005D447C" w:rsidRDefault="005D447C" w:rsidP="007307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P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ieliekam pāri 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laurlapu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un sāli 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„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cik nu kuram patīk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.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J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a nepieciešams pielabot zupas </w:t>
      </w:r>
      <w:proofErr w:type="spellStart"/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šķidrumainību</w:t>
      </w:r>
      <w:proofErr w:type="spellEnd"/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, tad pie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lejam kādu glāzi vārīta ūdens. N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oskalojam sauju di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ļļu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 un lo</w:t>
      </w:r>
      <w:r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ciņu un smalki sakapājam. </w:t>
      </w:r>
      <w:r w:rsidR="00A867B1" w:rsidRPr="005D447C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Kad kartupeļi ir kļuvuši mīksti, slēdzam uguni zem grāpja nost un beram klāt zaļumus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.</w:t>
      </w:r>
    </w:p>
    <w:p w:rsidR="00A867B1" w:rsidRPr="00A867B1" w:rsidRDefault="005D447C" w:rsidP="007307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L</w:t>
      </w:r>
      <w:r w:rsidR="00A867B1"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 xml:space="preserve">ai zupiņa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„</w:t>
      </w:r>
      <w:r w:rsidR="00A867B1"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ievelkas</w:t>
      </w:r>
      <w:r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t>” minūtes 20.</w:t>
      </w:r>
    </w:p>
    <w:p w:rsidR="00A867B1" w:rsidRPr="00A867B1" w:rsidRDefault="00A867B1" w:rsidP="0073071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  <w:r w:rsidRPr="00A867B1"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  <w:br w:type="page"/>
      </w:r>
    </w:p>
    <w:p w:rsidR="00410910" w:rsidRPr="00A867B1" w:rsidRDefault="00410910" w:rsidP="00A86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010D18" w:rsidRPr="00A867B1" w:rsidTr="00295715">
        <w:tc>
          <w:tcPr>
            <w:tcW w:w="4698" w:type="dxa"/>
          </w:tcPr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izejvielas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dārzenis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auglis 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gaļa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piens, siers, sviests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ola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milti, putraimi, manna</w:t>
            </w:r>
          </w:p>
          <w:p w:rsidR="000E0464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eļļa, etiķis</w:t>
            </w:r>
          </w:p>
          <w:p w:rsidR="000E0464" w:rsidRPr="000E0464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garšsaknes, garšaugi, garšvielas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saldumi, cukurs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griezt smalcināt (kapāt) malt</w:t>
            </w:r>
          </w:p>
          <w:p w:rsidR="0073071D" w:rsidRPr="005C44BC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mazgāt slaucīt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vārīt sutināt (sautēt) cept 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nogaršot 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pievienot </w:t>
            </w:r>
          </w:p>
          <w:p w:rsidR="0073071D" w:rsidRPr="005C44BC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samaisīt mīcīt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aukstais ēdiens un uzkodas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sviestmaize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siltais ēdiens</w:t>
            </w:r>
          </w:p>
          <w:p w:rsidR="005C44BC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zupa 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zivju ēdiens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gaļas ēdiens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mērce – auksta – karsta – salda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dārzeņu ēdieni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sēne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pākšaugi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biezputra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pankūka</w:t>
            </w:r>
          </w:p>
          <w:p w:rsidR="0073071D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saldais ēdiens – deserts</w:t>
            </w:r>
          </w:p>
          <w:p w:rsidR="005C44BC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maize</w:t>
            </w:r>
          </w:p>
          <w:p w:rsidR="005C44BC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cepums, kēkss, kūka un torte</w:t>
            </w:r>
          </w:p>
          <w:p w:rsidR="000E0464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5C44BC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dzēriens</w:t>
            </w:r>
          </w:p>
          <w:p w:rsidR="005C44BC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konservēšana</w:t>
            </w:r>
          </w:p>
          <w:p w:rsidR="005C44BC" w:rsidRDefault="000E0464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sālīt, marinēt, kompots, ievārījums</w:t>
            </w:r>
          </w:p>
          <w:p w:rsidR="0073071D" w:rsidRPr="00A867B1" w:rsidRDefault="0073071D" w:rsidP="005D447C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98" w:type="dxa"/>
          </w:tcPr>
          <w:p w:rsidR="00D36B65" w:rsidRPr="000E0464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E04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suroviny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zelenina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ovoce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maso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mléko, sýr, máslo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vejce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mouka, kroupy, krupička</w:t>
            </w:r>
          </w:p>
          <w:p w:rsidR="000E0464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olej, ocet</w:t>
            </w:r>
          </w:p>
          <w:p w:rsidR="000E0464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kořenová zelenina, bylinky, koření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sladkosti, cukr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krájet sekat mlít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mýt utírat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vařit dusit péct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ochutnat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přidat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zamíchat hníst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studené jídlo, občerstvení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sendviče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teplé jídlo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polévka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rybí jídlo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masité jídlo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omáčka – studená – teplá – sladká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zeleninové jídlo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houba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luštěniny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kaše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palačinka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sladké jídlo – dezert 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chléb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cukroví, sušenka, bábovka, koláč a dort</w:t>
            </w:r>
          </w:p>
          <w:p w:rsidR="000E0464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nápoj</w:t>
            </w:r>
          </w:p>
          <w:p w:rsidR="000E0464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zavařování, nakládání</w:t>
            </w:r>
          </w:p>
          <w:p w:rsidR="005C44BC" w:rsidRDefault="000E0464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solit, nakládat, kompot, zavařenina</w:t>
            </w:r>
          </w:p>
          <w:p w:rsidR="005C44BC" w:rsidRPr="005C44BC" w:rsidRDefault="005C44BC" w:rsidP="005D447C">
            <w:pPr>
              <w:pStyle w:val="Bezmezer"/>
              <w:ind w:left="108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611633" w:rsidRDefault="00611633" w:rsidP="00CF5EA3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E0464" w:rsidRPr="00A867B1" w:rsidRDefault="000E0464" w:rsidP="00CF5EA3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0E0464" w:rsidRPr="00A867B1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485" w:rsidRDefault="00282485" w:rsidP="00012064">
      <w:pPr>
        <w:spacing w:after="0" w:line="240" w:lineRule="auto"/>
      </w:pPr>
      <w:r>
        <w:separator/>
      </w:r>
    </w:p>
  </w:endnote>
  <w:endnote w:type="continuationSeparator" w:id="0">
    <w:p w:rsidR="00282485" w:rsidRDefault="00282485" w:rsidP="0001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117966"/>
      <w:docPartObj>
        <w:docPartGallery w:val="Page Numbers (Bottom of Page)"/>
        <w:docPartUnique/>
      </w:docPartObj>
    </w:sdtPr>
    <w:sdtEndPr/>
    <w:sdtContent>
      <w:p w:rsidR="00012064" w:rsidRDefault="000120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3C4" w:rsidRPr="009D43C4">
          <w:rPr>
            <w:noProof/>
            <w:lang w:val="cs-CZ"/>
          </w:rPr>
          <w:t>3</w:t>
        </w:r>
        <w:r>
          <w:fldChar w:fldCharType="end"/>
        </w:r>
      </w:p>
    </w:sdtContent>
  </w:sdt>
  <w:p w:rsidR="00012064" w:rsidRDefault="000120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485" w:rsidRDefault="00282485" w:rsidP="00012064">
      <w:pPr>
        <w:spacing w:after="0" w:line="240" w:lineRule="auto"/>
      </w:pPr>
      <w:r>
        <w:separator/>
      </w:r>
    </w:p>
  </w:footnote>
  <w:footnote w:type="continuationSeparator" w:id="0">
    <w:p w:rsidR="00282485" w:rsidRDefault="00282485" w:rsidP="0001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307" w:rsidRPr="00213307" w:rsidRDefault="00191CB5" w:rsidP="00213307">
    <w:pPr>
      <w:pStyle w:val="Zhlav"/>
      <w:jc w:val="right"/>
      <w:rPr>
        <w:rFonts w:ascii="Times New Roman" w:hAnsi="Times New Roman" w:cs="Times New Roman"/>
        <w:i/>
        <w:sz w:val="20"/>
        <w:lang w:val="lv-LV"/>
      </w:rPr>
    </w:pPr>
    <w:r>
      <w:rPr>
        <w:rFonts w:ascii="Times New Roman" w:hAnsi="Times New Roman" w:cs="Times New Roman"/>
        <w:i/>
        <w:sz w:val="20"/>
        <w:lang w:val="lv-LV"/>
      </w:rPr>
      <w:t>Brno, 201</w:t>
    </w:r>
    <w:r w:rsidR="005D1933">
      <w:rPr>
        <w:rFonts w:ascii="Times New Roman" w:hAnsi="Times New Roman" w:cs="Times New Roman"/>
        <w:i/>
        <w:sz w:val="20"/>
        <w:lang w:val="lv-LV"/>
      </w:rPr>
      <w:t>8</w:t>
    </w:r>
    <w:r>
      <w:rPr>
        <w:rFonts w:ascii="Times New Roman" w:hAnsi="Times New Roman" w:cs="Times New Roman"/>
        <w:i/>
        <w:sz w:val="20"/>
        <w:lang w:val="lv-LV"/>
      </w:rPr>
      <w:t xml:space="preserve">. gada </w:t>
    </w:r>
    <w:r w:rsidR="005D1933">
      <w:rPr>
        <w:rFonts w:ascii="Times New Roman" w:hAnsi="Times New Roman" w:cs="Times New Roman"/>
        <w:i/>
        <w:sz w:val="20"/>
        <w:lang w:val="lv-LV"/>
      </w:rPr>
      <w:t>2</w:t>
    </w:r>
    <w:r w:rsidR="00410910">
      <w:rPr>
        <w:rFonts w:ascii="Times New Roman" w:hAnsi="Times New Roman" w:cs="Times New Roman"/>
        <w:i/>
        <w:sz w:val="20"/>
        <w:lang w:val="lv-LV"/>
      </w:rPr>
      <w:t>3</w:t>
    </w:r>
    <w:r w:rsidR="00213307" w:rsidRPr="00213307">
      <w:rPr>
        <w:rFonts w:ascii="Times New Roman" w:hAnsi="Times New Roman" w:cs="Times New Roman"/>
        <w:i/>
        <w:sz w:val="20"/>
        <w:lang w:val="lv-LV"/>
      </w:rPr>
      <w:t xml:space="preserve">. </w:t>
    </w:r>
    <w:r w:rsidR="001053E2">
      <w:rPr>
        <w:rFonts w:ascii="Times New Roman" w:hAnsi="Times New Roman" w:cs="Times New Roman"/>
        <w:i/>
        <w:sz w:val="20"/>
        <w:lang w:val="lv-LV"/>
      </w:rPr>
      <w:t>novembrī</w:t>
    </w:r>
  </w:p>
  <w:p w:rsidR="00213307" w:rsidRPr="00213307" w:rsidRDefault="00213307" w:rsidP="00213307">
    <w:pPr>
      <w:pStyle w:val="Zhlav"/>
      <w:jc w:val="right"/>
      <w:rPr>
        <w:rFonts w:ascii="Times New Roman" w:hAnsi="Times New Roman" w:cs="Times New Roman"/>
        <w:i/>
        <w:sz w:val="20"/>
        <w:lang w:val="lv-LV"/>
      </w:rPr>
    </w:pPr>
    <w:r w:rsidRPr="00213307">
      <w:rPr>
        <w:rFonts w:ascii="Times New Roman" w:hAnsi="Times New Roman" w:cs="Times New Roman"/>
        <w:i/>
        <w:sz w:val="20"/>
        <w:lang w:val="lv-LV"/>
      </w:rPr>
      <w:t>latviešu valodas konversācija</w:t>
    </w:r>
  </w:p>
  <w:p w:rsidR="00213307" w:rsidRDefault="002133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D2D"/>
    <w:multiLevelType w:val="hybridMultilevel"/>
    <w:tmpl w:val="36246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4206"/>
    <w:multiLevelType w:val="hybridMultilevel"/>
    <w:tmpl w:val="2C588F56"/>
    <w:lvl w:ilvl="0" w:tplc="20BE5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56D0"/>
    <w:multiLevelType w:val="hybridMultilevel"/>
    <w:tmpl w:val="19C03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F05AD"/>
    <w:multiLevelType w:val="hybridMultilevel"/>
    <w:tmpl w:val="1C565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49"/>
    <w:rsid w:val="00010D18"/>
    <w:rsid w:val="00012064"/>
    <w:rsid w:val="00055901"/>
    <w:rsid w:val="000C3718"/>
    <w:rsid w:val="000E0464"/>
    <w:rsid w:val="000F0BC0"/>
    <w:rsid w:val="001053E2"/>
    <w:rsid w:val="00181044"/>
    <w:rsid w:val="00191CB5"/>
    <w:rsid w:val="001C69F0"/>
    <w:rsid w:val="001F59F2"/>
    <w:rsid w:val="00213307"/>
    <w:rsid w:val="00226BAB"/>
    <w:rsid w:val="0022730F"/>
    <w:rsid w:val="00282485"/>
    <w:rsid w:val="00295715"/>
    <w:rsid w:val="003047DF"/>
    <w:rsid w:val="00305412"/>
    <w:rsid w:val="00307C70"/>
    <w:rsid w:val="003A4843"/>
    <w:rsid w:val="003B032A"/>
    <w:rsid w:val="003C7359"/>
    <w:rsid w:val="003F5165"/>
    <w:rsid w:val="00410910"/>
    <w:rsid w:val="00446347"/>
    <w:rsid w:val="0048520B"/>
    <w:rsid w:val="00486A1C"/>
    <w:rsid w:val="004C1DE7"/>
    <w:rsid w:val="004C4D8D"/>
    <w:rsid w:val="004D1449"/>
    <w:rsid w:val="004E009E"/>
    <w:rsid w:val="00540137"/>
    <w:rsid w:val="00570B0F"/>
    <w:rsid w:val="0058776B"/>
    <w:rsid w:val="00594925"/>
    <w:rsid w:val="005C44BC"/>
    <w:rsid w:val="005D1257"/>
    <w:rsid w:val="005D1933"/>
    <w:rsid w:val="005D447C"/>
    <w:rsid w:val="006038FB"/>
    <w:rsid w:val="00607917"/>
    <w:rsid w:val="00611633"/>
    <w:rsid w:val="00625F2D"/>
    <w:rsid w:val="00631A48"/>
    <w:rsid w:val="006F4149"/>
    <w:rsid w:val="006F5D5C"/>
    <w:rsid w:val="00723336"/>
    <w:rsid w:val="0073071D"/>
    <w:rsid w:val="0073714A"/>
    <w:rsid w:val="00757397"/>
    <w:rsid w:val="00796F16"/>
    <w:rsid w:val="0089498C"/>
    <w:rsid w:val="00894AE0"/>
    <w:rsid w:val="008E4FE0"/>
    <w:rsid w:val="008F7C0D"/>
    <w:rsid w:val="00910871"/>
    <w:rsid w:val="009721E5"/>
    <w:rsid w:val="009A75CF"/>
    <w:rsid w:val="009B741A"/>
    <w:rsid w:val="009D43C4"/>
    <w:rsid w:val="009F36F5"/>
    <w:rsid w:val="009F786F"/>
    <w:rsid w:val="00A21EC2"/>
    <w:rsid w:val="00A368FD"/>
    <w:rsid w:val="00A867B1"/>
    <w:rsid w:val="00A93373"/>
    <w:rsid w:val="00AB43FF"/>
    <w:rsid w:val="00AF334F"/>
    <w:rsid w:val="00B0226A"/>
    <w:rsid w:val="00B1485F"/>
    <w:rsid w:val="00B61971"/>
    <w:rsid w:val="00B62857"/>
    <w:rsid w:val="00B76BAF"/>
    <w:rsid w:val="00B816E2"/>
    <w:rsid w:val="00B82137"/>
    <w:rsid w:val="00BA052E"/>
    <w:rsid w:val="00BD1237"/>
    <w:rsid w:val="00C023AB"/>
    <w:rsid w:val="00C10AAE"/>
    <w:rsid w:val="00C151F1"/>
    <w:rsid w:val="00C76B38"/>
    <w:rsid w:val="00CE5C68"/>
    <w:rsid w:val="00CF5EA3"/>
    <w:rsid w:val="00D36B65"/>
    <w:rsid w:val="00D46165"/>
    <w:rsid w:val="00D559A0"/>
    <w:rsid w:val="00D63AF4"/>
    <w:rsid w:val="00D72838"/>
    <w:rsid w:val="00D77DA3"/>
    <w:rsid w:val="00D855D4"/>
    <w:rsid w:val="00E31FBB"/>
    <w:rsid w:val="00E52617"/>
    <w:rsid w:val="00E60562"/>
    <w:rsid w:val="00E9084B"/>
    <w:rsid w:val="00EA0DA4"/>
    <w:rsid w:val="00EC5E9E"/>
    <w:rsid w:val="00EC619E"/>
    <w:rsid w:val="00F05463"/>
    <w:rsid w:val="00F61FFF"/>
    <w:rsid w:val="00F7755C"/>
    <w:rsid w:val="00F941D6"/>
    <w:rsid w:val="00FF545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A17D"/>
  <w15:chartTrackingRefBased/>
  <w15:docId w15:val="{F808CB15-FAAF-45B2-AB48-31515B12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41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01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120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064"/>
  </w:style>
  <w:style w:type="paragraph" w:styleId="Zpat">
    <w:name w:val="footer"/>
    <w:basedOn w:val="Normln"/>
    <w:link w:val="ZpatChar"/>
    <w:uiPriority w:val="99"/>
    <w:unhideWhenUsed/>
    <w:rsid w:val="000120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064"/>
  </w:style>
  <w:style w:type="character" w:styleId="Zdraznn">
    <w:name w:val="Emphasis"/>
    <w:basedOn w:val="Standardnpsmoodstavce"/>
    <w:uiPriority w:val="20"/>
    <w:qFormat/>
    <w:rsid w:val="00AF334F"/>
    <w:rPr>
      <w:i w:val="0"/>
      <w:iCs w:val="0"/>
    </w:rPr>
  </w:style>
  <w:style w:type="character" w:styleId="Hypertextovodkaz">
    <w:name w:val="Hyperlink"/>
    <w:basedOn w:val="Standardnpsmoodstavce"/>
    <w:uiPriority w:val="99"/>
    <w:semiHidden/>
    <w:unhideWhenUsed/>
    <w:rsid w:val="004109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8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ntamaria.lv/sortiments/spices/piprad/aid-64/Melnie-graudu-pip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Inguna Camrdova</cp:lastModifiedBy>
  <cp:revision>4</cp:revision>
  <cp:lastPrinted>2018-11-22T22:20:00Z</cp:lastPrinted>
  <dcterms:created xsi:type="dcterms:W3CDTF">2018-11-22T21:46:00Z</dcterms:created>
  <dcterms:modified xsi:type="dcterms:W3CDTF">2018-11-22T22:21:00Z</dcterms:modified>
</cp:coreProperties>
</file>