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34D" w:rsidRPr="00390827" w:rsidRDefault="007B234D" w:rsidP="007B234D">
      <w:pPr>
        <w:spacing w:line="360" w:lineRule="auto"/>
        <w:jc w:val="both"/>
        <w:rPr>
          <w:b/>
          <w:bCs/>
          <w:i/>
        </w:rPr>
      </w:pPr>
      <w:r>
        <w:rPr>
          <w:b/>
          <w:bCs/>
          <w:i/>
        </w:rPr>
        <w:t xml:space="preserve">1.2 </w:t>
      </w:r>
      <w:r w:rsidRPr="00390827">
        <w:rPr>
          <w:b/>
          <w:bCs/>
          <w:i/>
        </w:rPr>
        <w:t xml:space="preserve">Jak lze v korpusech hledat doklady pro výzkum hláskových alternací </w:t>
      </w:r>
      <w:r>
        <w:rPr>
          <w:b/>
          <w:bCs/>
          <w:i/>
        </w:rPr>
        <w:t>v rámci substantivní flexe</w:t>
      </w:r>
      <w:r w:rsidRPr="00390827">
        <w:rPr>
          <w:b/>
          <w:bCs/>
          <w:i/>
        </w:rPr>
        <w:t>?</w:t>
      </w:r>
    </w:p>
    <w:p w:rsidR="007B234D" w:rsidRPr="004A764C" w:rsidRDefault="007B234D" w:rsidP="007B234D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1.2.A </w:t>
      </w:r>
      <w:r w:rsidRPr="004A764C">
        <w:rPr>
          <w:b/>
        </w:rPr>
        <w:t>Motivační</w:t>
      </w:r>
      <w:proofErr w:type="gramEnd"/>
      <w:r w:rsidRPr="004A764C">
        <w:rPr>
          <w:b/>
        </w:rPr>
        <w:t xml:space="preserve"> úvod </w:t>
      </w:r>
    </w:p>
    <w:p w:rsidR="007B234D" w:rsidRDefault="007B234D" w:rsidP="007B234D">
      <w:pPr>
        <w:spacing w:line="360" w:lineRule="auto"/>
        <w:jc w:val="both"/>
        <w:rPr>
          <w:i/>
        </w:rPr>
      </w:pPr>
      <w:r>
        <w:t xml:space="preserve">Hláskové alternace jsou definovány jako pravidelné střídání hlásek (dvojic hlásek), na němž je založena </w:t>
      </w:r>
      <w:proofErr w:type="spellStart"/>
      <w:r>
        <w:t>alomorfie</w:t>
      </w:r>
      <w:proofErr w:type="spellEnd"/>
      <w:r>
        <w:t>. Alternace provázejí jak tvoření tvarů slov (skloňování a časování), tak odvozování slov. Každý rodilý mluvčí ví, že chce-li po něm malé dítě „</w:t>
      </w:r>
      <w:r>
        <w:rPr>
          <w:i/>
        </w:rPr>
        <w:t>leva</w:t>
      </w:r>
      <w:r>
        <w:t>“, nežádá asi o bulharskou měnu, ale o plyšového mazlíčka, a pozná, že je chyba, raduje-li se dítě, že napadlo hodně „</w:t>
      </w:r>
      <w:proofErr w:type="spellStart"/>
      <w:r>
        <w:rPr>
          <w:i/>
        </w:rPr>
        <w:t>sníhu</w:t>
      </w:r>
      <w:proofErr w:type="spellEnd"/>
      <w:r>
        <w:t xml:space="preserve">“. Přesto mu bude asi činit jisté potíže, položí-li mu dítě, které opraví, otázku proč? Na tomto místě se spokojíme s tím, že se na základě analýzy dostupných korpusových dat pokusíme odpovědět na otázky kde a jak. V této kapitole se podíváme na to, kdy se v genitivu plurálu feminin skloňovaných podle vzoru </w:t>
      </w:r>
      <w:r w:rsidRPr="002C2280">
        <w:rPr>
          <w:i/>
        </w:rPr>
        <w:t>žena</w:t>
      </w:r>
      <w:r>
        <w:t xml:space="preserve"> vkládá mezi dvě poslední souhlásky </w:t>
      </w:r>
      <w:r>
        <w:rPr>
          <w:i/>
        </w:rPr>
        <w:t>e</w:t>
      </w:r>
      <w:r>
        <w:t xml:space="preserve">. Tedy trochu s humorem řečeno, proč je hodně </w:t>
      </w:r>
      <w:r>
        <w:rPr>
          <w:i/>
        </w:rPr>
        <w:t xml:space="preserve">barev </w:t>
      </w:r>
      <w:r>
        <w:t xml:space="preserve">a málo </w:t>
      </w:r>
      <w:r>
        <w:rPr>
          <w:i/>
        </w:rPr>
        <w:t>želv</w:t>
      </w:r>
      <w:r>
        <w:t xml:space="preserve">? Půjde tedy o alternace </w:t>
      </w:r>
      <w:r w:rsidRPr="002C2280">
        <w:rPr>
          <w:i/>
        </w:rPr>
        <w:t>0</w:t>
      </w:r>
      <w:r>
        <w:rPr>
          <w:i/>
        </w:rPr>
        <w:t xml:space="preserve">/e </w:t>
      </w:r>
      <w:r>
        <w:t xml:space="preserve">u feminin skloňovaných podle vzoru </w:t>
      </w:r>
      <w:r w:rsidRPr="002C2280">
        <w:rPr>
          <w:i/>
        </w:rPr>
        <w:t>žena</w:t>
      </w:r>
      <w:r>
        <w:t>.</w:t>
      </w:r>
    </w:p>
    <w:p w:rsidR="007B234D" w:rsidRDefault="007B234D" w:rsidP="007B234D">
      <w:pPr>
        <w:spacing w:line="360" w:lineRule="auto"/>
        <w:jc w:val="both"/>
        <w:rPr>
          <w:i/>
        </w:rPr>
      </w:pPr>
    </w:p>
    <w:p w:rsidR="007B234D" w:rsidRPr="004A764C" w:rsidRDefault="007B234D" w:rsidP="007B234D">
      <w:pPr>
        <w:spacing w:line="360" w:lineRule="auto"/>
        <w:jc w:val="both"/>
        <w:rPr>
          <w:b/>
          <w:i/>
        </w:rPr>
      </w:pPr>
      <w:proofErr w:type="gramStart"/>
      <w:r>
        <w:rPr>
          <w:b/>
        </w:rPr>
        <w:t xml:space="preserve">1.2.B </w:t>
      </w:r>
      <w:r w:rsidRPr="004A764C">
        <w:rPr>
          <w:b/>
        </w:rPr>
        <w:t>Nastínění</w:t>
      </w:r>
      <w:proofErr w:type="gramEnd"/>
      <w:r w:rsidRPr="004A764C">
        <w:rPr>
          <w:b/>
        </w:rPr>
        <w:t xml:space="preserve"> problému</w:t>
      </w:r>
    </w:p>
    <w:p w:rsidR="007B234D" w:rsidRPr="00AD6138" w:rsidRDefault="007B234D" w:rsidP="007B234D">
      <w:pPr>
        <w:spacing w:line="360" w:lineRule="auto"/>
        <w:jc w:val="both"/>
        <w:rPr>
          <w:i/>
          <w:iCs/>
        </w:rPr>
      </w:pPr>
      <w:r>
        <w:t>V </w:t>
      </w:r>
      <w:r w:rsidRPr="003B1F29">
        <w:rPr>
          <w:i/>
        </w:rPr>
        <w:t>Mluvnici současné češtiny</w:t>
      </w:r>
      <w:r>
        <w:t xml:space="preserve"> (Cvrček a kol. 2010: 172) čteme: „</w:t>
      </w:r>
      <w:r w:rsidRPr="00AD6138">
        <w:t>U řady jmen s kmenem zakon</w:t>
      </w:r>
      <w:r>
        <w:t>č</w:t>
      </w:r>
      <w:r w:rsidRPr="00AD6138">
        <w:t xml:space="preserve">eným skupinou dvou nebo více souhlásek, např. </w:t>
      </w:r>
      <w:r w:rsidRPr="00AD6138">
        <w:rPr>
          <w:i/>
          <w:iCs/>
        </w:rPr>
        <w:t xml:space="preserve">hra, kresba, látka, astra, ondatra, </w:t>
      </w:r>
      <w:r>
        <w:t xml:space="preserve">se v genitivu </w:t>
      </w:r>
      <w:r w:rsidRPr="00AD6138">
        <w:t>pl</w:t>
      </w:r>
      <w:r>
        <w:t>urálu</w:t>
      </w:r>
      <w:r w:rsidRPr="00AD6138">
        <w:t xml:space="preserve"> do skupiny vkládá </w:t>
      </w:r>
      <w:r w:rsidRPr="00AD6138">
        <w:rPr>
          <w:i/>
          <w:iCs/>
        </w:rPr>
        <w:t xml:space="preserve">e: her, </w:t>
      </w:r>
      <w:proofErr w:type="gramStart"/>
      <w:r w:rsidRPr="00AD6138">
        <w:rPr>
          <w:i/>
          <w:iCs/>
        </w:rPr>
        <w:t>kreseb, ...</w:t>
      </w:r>
      <w:r w:rsidRPr="002C2280">
        <w:rPr>
          <w:iCs/>
        </w:rPr>
        <w:t>“</w:t>
      </w:r>
      <w:r>
        <w:rPr>
          <w:iCs/>
        </w:rPr>
        <w:t xml:space="preserve"> </w:t>
      </w:r>
      <w:r w:rsidRPr="00AD6138">
        <w:t>Tabulka</w:t>
      </w:r>
      <w:proofErr w:type="gramEnd"/>
      <w:r w:rsidRPr="00AD6138">
        <w:t>, která následuje a která si „neklade nároky na úplnost“</w:t>
      </w:r>
      <w:r>
        <w:t>,</w:t>
      </w:r>
      <w:r w:rsidRPr="00AD6138">
        <w:t xml:space="preserve"> obsahuje bohužel chyby</w:t>
      </w:r>
      <w:r>
        <w:t xml:space="preserve"> (více Kosek – Křístek – Osolsobě – Ziková – Vojtová 2011)</w:t>
      </w:r>
      <w:r w:rsidRPr="00AD6138">
        <w:t>.</w:t>
      </w:r>
      <w:r>
        <w:t xml:space="preserve"> </w:t>
      </w:r>
      <w:r w:rsidRPr="00AD6138">
        <w:t xml:space="preserve">S ohledem na proklamativně korpusový charakter </w:t>
      </w:r>
      <w:r w:rsidRPr="003B1F29">
        <w:rPr>
          <w:i/>
        </w:rPr>
        <w:t>MSČ</w:t>
      </w:r>
      <w:r w:rsidRPr="00AD6138">
        <w:t xml:space="preserve"> se pokusíme o vlastní analýzu korpusových dat.</w:t>
      </w:r>
    </w:p>
    <w:p w:rsidR="007B234D" w:rsidRDefault="007B234D" w:rsidP="007B234D">
      <w:pPr>
        <w:spacing w:line="360" w:lineRule="auto"/>
        <w:jc w:val="both"/>
      </w:pPr>
    </w:p>
    <w:p w:rsidR="007B234D" w:rsidRPr="004A764C" w:rsidRDefault="007B234D" w:rsidP="007B234D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1.2.C </w:t>
      </w:r>
      <w:r w:rsidRPr="004A764C">
        <w:rPr>
          <w:b/>
        </w:rPr>
        <w:t>Otázky</w:t>
      </w:r>
      <w:proofErr w:type="gramEnd"/>
    </w:p>
    <w:p w:rsidR="007B234D" w:rsidRDefault="007B234D" w:rsidP="007B234D">
      <w:pPr>
        <w:spacing w:line="360" w:lineRule="auto"/>
        <w:jc w:val="both"/>
      </w:pPr>
      <w:r>
        <w:t xml:space="preserve">Jak získáme relevantní data pro výzkum alternací </w:t>
      </w:r>
      <w:r w:rsidRPr="002C2280">
        <w:rPr>
          <w:i/>
        </w:rPr>
        <w:t>0</w:t>
      </w:r>
      <w:r>
        <w:rPr>
          <w:i/>
        </w:rPr>
        <w:t xml:space="preserve">/e </w:t>
      </w:r>
      <w:r>
        <w:t xml:space="preserve"> u feminin skloňovaných podle vzoru </w:t>
      </w:r>
      <w:r w:rsidRPr="002C2280">
        <w:rPr>
          <w:i/>
        </w:rPr>
        <w:t>žena</w:t>
      </w:r>
      <w:r>
        <w:t xml:space="preserve">?  Je třeba vyhledat všechna lemmata substantiv skloňovaných podle vzoru </w:t>
      </w:r>
      <w:r>
        <w:rPr>
          <w:i/>
        </w:rPr>
        <w:t>žena</w:t>
      </w:r>
      <w:r w:rsidRPr="00064136">
        <w:t xml:space="preserve"> taková, že </w:t>
      </w:r>
      <w:r>
        <w:t xml:space="preserve">u </w:t>
      </w:r>
      <w:r w:rsidRPr="00064136">
        <w:t>lemma</w:t>
      </w:r>
      <w:r>
        <w:t xml:space="preserve">tu před koncovkou </w:t>
      </w:r>
      <w:r>
        <w:rPr>
          <w:i/>
        </w:rPr>
        <w:t>-a</w:t>
      </w:r>
      <w:r>
        <w:t xml:space="preserve"> předcházejí alespoň dvě souhlásky. U těchto lemmat pak dále sledujeme tvary genitivu plurálu a snažíme se vypátrat, kdy se mezi dvě souhlásky vkládá </w:t>
      </w:r>
      <w:r w:rsidRPr="00874661">
        <w:rPr>
          <w:i/>
        </w:rPr>
        <w:t>e</w:t>
      </w:r>
      <w:r>
        <w:t xml:space="preserve"> a kdy nikoli.</w:t>
      </w:r>
    </w:p>
    <w:p w:rsidR="007B234D" w:rsidRDefault="007B234D" w:rsidP="007B234D">
      <w:pPr>
        <w:spacing w:line="360" w:lineRule="auto"/>
        <w:jc w:val="both"/>
      </w:pPr>
    </w:p>
    <w:p w:rsidR="007B234D" w:rsidRPr="004A764C" w:rsidRDefault="007B234D" w:rsidP="007B234D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1.2.D </w:t>
      </w:r>
      <w:r w:rsidRPr="004A764C">
        <w:rPr>
          <w:b/>
        </w:rPr>
        <w:t>Formulace</w:t>
      </w:r>
      <w:proofErr w:type="gramEnd"/>
      <w:r w:rsidRPr="004A764C">
        <w:rPr>
          <w:b/>
        </w:rPr>
        <w:t xml:space="preserve"> d</w:t>
      </w:r>
      <w:r>
        <w:rPr>
          <w:b/>
        </w:rPr>
        <w:t>otazu pro získání dat z korpusů</w:t>
      </w:r>
    </w:p>
    <w:p w:rsidR="007B234D" w:rsidRDefault="007B234D" w:rsidP="007B234D">
      <w:pPr>
        <w:spacing w:line="360" w:lineRule="auto"/>
        <w:jc w:val="both"/>
        <w:rPr>
          <w:lang w:val="en-US"/>
        </w:rPr>
      </w:pPr>
      <w:r>
        <w:t xml:space="preserve">Zvolíme </w:t>
      </w:r>
      <w:r>
        <w:rPr>
          <w:b/>
        </w:rPr>
        <w:t>Typ dotazu</w:t>
      </w:r>
      <w:r>
        <w:t xml:space="preserve"> </w:t>
      </w:r>
      <w:proofErr w:type="spellStart"/>
      <w:r w:rsidRPr="00A72481">
        <w:rPr>
          <w:b/>
        </w:rPr>
        <w:t>cql</w:t>
      </w:r>
      <w:proofErr w:type="spellEnd"/>
      <w:r>
        <w:t xml:space="preserve"> a do dotazovacího řádku napíšeme dotaz ve formě </w:t>
      </w:r>
      <w:r w:rsidRPr="00F30FB4">
        <w:rPr>
          <w:i/>
        </w:rPr>
        <w:t>[</w:t>
      </w:r>
      <w:proofErr w:type="spellStart"/>
      <w:r w:rsidRPr="00F30FB4">
        <w:rPr>
          <w:i/>
        </w:rPr>
        <w:t>tag</w:t>
      </w:r>
      <w:proofErr w:type="spellEnd"/>
      <w:r>
        <w:rPr>
          <w:i/>
        </w:rPr>
        <w:t xml:space="preserve">=“NNF.*“ </w:t>
      </w:r>
      <w:r>
        <w:rPr>
          <w:i/>
          <w:lang w:val="en-US"/>
        </w:rPr>
        <w:t xml:space="preserve">&amp; </w:t>
      </w:r>
      <w:proofErr w:type="gramStart"/>
      <w:r>
        <w:rPr>
          <w:i/>
        </w:rPr>
        <w:t>lemma=“</w:t>
      </w:r>
      <w:r w:rsidRPr="003B1F29">
        <w:rPr>
          <w:i/>
        </w:rPr>
        <w:t>.*[</w:t>
      </w:r>
      <w:proofErr w:type="spellStart"/>
      <w:r w:rsidRPr="003B1F29">
        <w:rPr>
          <w:i/>
        </w:rPr>
        <w:t>bcčdďfghjklmnňprřsštťvzž</w:t>
      </w:r>
      <w:proofErr w:type="spellEnd"/>
      <w:proofErr w:type="gramEnd"/>
      <w:r w:rsidRPr="003B1F29">
        <w:rPr>
          <w:i/>
        </w:rPr>
        <w:t>][</w:t>
      </w:r>
      <w:proofErr w:type="spellStart"/>
      <w:r w:rsidRPr="003B1F29">
        <w:rPr>
          <w:i/>
        </w:rPr>
        <w:t>bcčdďfghjklmnňprřsštťvzž</w:t>
      </w:r>
      <w:proofErr w:type="spellEnd"/>
      <w:r w:rsidRPr="003B1F29">
        <w:rPr>
          <w:i/>
        </w:rPr>
        <w:t>]a</w:t>
      </w:r>
      <w:r>
        <w:rPr>
          <w:i/>
        </w:rPr>
        <w:t>“</w:t>
      </w:r>
      <w:r w:rsidRPr="001527E8">
        <w:rPr>
          <w:i/>
          <w:lang w:val="en-US"/>
        </w:rPr>
        <w:t>]</w:t>
      </w:r>
      <w:r>
        <w:rPr>
          <w:lang w:val="en-US"/>
        </w:rPr>
        <w:t>.</w:t>
      </w:r>
    </w:p>
    <w:p w:rsidR="007B234D" w:rsidRDefault="007B234D" w:rsidP="007B234D">
      <w:pPr>
        <w:spacing w:line="36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73445" cy="1888490"/>
            <wp:effectExtent l="0" t="0" r="825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Pr="00006DB7" w:rsidRDefault="007B234D" w:rsidP="007B234D">
      <w:pPr>
        <w:spacing w:line="360" w:lineRule="auto"/>
        <w:jc w:val="both"/>
        <w:rPr>
          <w:lang w:val="en-US"/>
        </w:rPr>
      </w:pPr>
    </w:p>
    <w:p w:rsidR="007B234D" w:rsidRDefault="007B234D" w:rsidP="007B234D">
      <w:pPr>
        <w:spacing w:line="360" w:lineRule="auto"/>
        <w:jc w:val="both"/>
      </w:pPr>
      <w:r>
        <w:t xml:space="preserve">Zvolíme </w:t>
      </w:r>
      <w:r w:rsidRPr="008222A6">
        <w:rPr>
          <w:b/>
        </w:rPr>
        <w:t xml:space="preserve">Filtr </w:t>
      </w:r>
      <w:r>
        <w:rPr>
          <w:b/>
        </w:rPr>
        <w:t>pozitivní</w:t>
      </w:r>
      <w:r>
        <w:t xml:space="preserve">, rozsah hledání </w:t>
      </w:r>
      <w:r>
        <w:rPr>
          <w:lang w:val="en-US"/>
        </w:rPr>
        <w:t>&lt;0,0&gt;</w:t>
      </w:r>
      <w:r>
        <w:t xml:space="preserve">, </w:t>
      </w:r>
      <w:r>
        <w:rPr>
          <w:b/>
        </w:rPr>
        <w:t>Typ dotazu slovní tvar</w:t>
      </w:r>
      <w:r w:rsidRPr="00DD4489">
        <w:rPr>
          <w:i/>
        </w:rPr>
        <w:t xml:space="preserve"> </w:t>
      </w:r>
      <w:r w:rsidRPr="00DD4489">
        <w:t>a</w:t>
      </w:r>
      <w:r>
        <w:rPr>
          <w:b/>
        </w:rPr>
        <w:t xml:space="preserve"> </w:t>
      </w:r>
      <w:r>
        <w:t xml:space="preserve">do dotazovacího řádku napíšeme dotaz ve formě </w:t>
      </w:r>
      <w:r w:rsidRPr="003B1F29">
        <w:rPr>
          <w:i/>
        </w:rPr>
        <w:t>NNFP2.*</w:t>
      </w:r>
      <w:r>
        <w:rPr>
          <w:b/>
        </w:rPr>
        <w:t xml:space="preserve"> </w:t>
      </w:r>
      <w:r w:rsidRPr="00897AB5">
        <w:t>(</w:t>
      </w:r>
      <w:r>
        <w:t>hledáme všechny tvary genitivu plurálu</w:t>
      </w:r>
      <w:r w:rsidRPr="00897AB5">
        <w:t>)</w:t>
      </w:r>
      <w:r>
        <w:t xml:space="preserve">. </w:t>
      </w:r>
    </w:p>
    <w:p w:rsidR="007B234D" w:rsidRDefault="007B234D" w:rsidP="007B234D">
      <w:pPr>
        <w:spacing w:line="360" w:lineRule="auto"/>
        <w:jc w:val="both"/>
        <w:rPr>
          <w:noProof/>
          <w:lang w:val="en-US" w:eastAsia="en-US"/>
        </w:rPr>
      </w:pPr>
      <w:r>
        <w:rPr>
          <w:noProof/>
        </w:rPr>
        <w:drawing>
          <wp:inline distT="0" distB="0" distL="0" distR="0">
            <wp:extent cx="5973445" cy="2392680"/>
            <wp:effectExtent l="0" t="0" r="8255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Pr="001527E8" w:rsidRDefault="007B234D" w:rsidP="007B234D">
      <w:pPr>
        <w:spacing w:line="360" w:lineRule="auto"/>
        <w:jc w:val="both"/>
      </w:pPr>
      <w:r>
        <w:t xml:space="preserve">Následně můžeme a) ve </w:t>
      </w:r>
      <w:r>
        <w:rPr>
          <w:b/>
        </w:rPr>
        <w:t xml:space="preserve">Filtr </w:t>
      </w:r>
      <w:r w:rsidRPr="001527E8">
        <w:rPr>
          <w:b/>
        </w:rPr>
        <w:t>konkordancí</w:t>
      </w:r>
      <w:r>
        <w:t> </w:t>
      </w:r>
      <w:r>
        <w:rPr>
          <w:b/>
        </w:rPr>
        <w:t xml:space="preserve"> </w:t>
      </w:r>
      <w:r w:rsidRPr="00A23D48">
        <w:t>z</w:t>
      </w:r>
      <w:r>
        <w:t xml:space="preserve">volit </w:t>
      </w:r>
      <w:r>
        <w:rPr>
          <w:b/>
        </w:rPr>
        <w:t>Typ dotazu</w:t>
      </w:r>
      <w:r>
        <w:t xml:space="preserve"> </w:t>
      </w:r>
      <w:r w:rsidRPr="001527E8">
        <w:rPr>
          <w:b/>
        </w:rPr>
        <w:t>slovní tvar</w:t>
      </w:r>
      <w:r>
        <w:rPr>
          <w:b/>
        </w:rPr>
        <w:t xml:space="preserve"> </w:t>
      </w:r>
      <w:r>
        <w:t xml:space="preserve"> a do dotazovacího řádku napsat dotaz ve </w:t>
      </w:r>
      <w:proofErr w:type="gramStart"/>
      <w:r>
        <w:t xml:space="preserve">formě </w:t>
      </w:r>
      <w:r w:rsidRPr="003B1F29">
        <w:rPr>
          <w:i/>
        </w:rPr>
        <w:t>.*[</w:t>
      </w:r>
      <w:proofErr w:type="spellStart"/>
      <w:r w:rsidRPr="003B1F29">
        <w:rPr>
          <w:i/>
        </w:rPr>
        <w:t>bcčdďfghjklmnňprřsštťvzž</w:t>
      </w:r>
      <w:proofErr w:type="spellEnd"/>
      <w:proofErr w:type="gramEnd"/>
      <w:r w:rsidRPr="003B1F29">
        <w:rPr>
          <w:i/>
        </w:rPr>
        <w:t>]</w:t>
      </w:r>
      <w:r>
        <w:rPr>
          <w:i/>
        </w:rPr>
        <w:t>e</w:t>
      </w:r>
      <w:r w:rsidRPr="003B1F29">
        <w:rPr>
          <w:i/>
        </w:rPr>
        <w:t>[</w:t>
      </w:r>
      <w:proofErr w:type="spellStart"/>
      <w:r w:rsidRPr="003B1F29">
        <w:rPr>
          <w:i/>
        </w:rPr>
        <w:t>bcčdďfghjklmnňprřsštťvzž</w:t>
      </w:r>
      <w:proofErr w:type="spellEnd"/>
      <w:r w:rsidRPr="003B1F29">
        <w:rPr>
          <w:i/>
        </w:rPr>
        <w:t>]</w:t>
      </w:r>
      <w:r>
        <w:t xml:space="preserve"> </w:t>
      </w:r>
      <w:r w:rsidRPr="00E50A4F">
        <w:t>a</w:t>
      </w:r>
      <w:r>
        <w:t xml:space="preserve"> vrátíme-li se o krok zpět, pak b) do dotazovacího řádku napsat dotaz ve formě </w:t>
      </w:r>
      <w:r w:rsidRPr="003B1F29">
        <w:rPr>
          <w:i/>
        </w:rPr>
        <w:t>.*[</w:t>
      </w:r>
      <w:proofErr w:type="spellStart"/>
      <w:r w:rsidRPr="003B1F29">
        <w:rPr>
          <w:i/>
        </w:rPr>
        <w:t>bcčdďfghjklmnňprřsštťvzž</w:t>
      </w:r>
      <w:proofErr w:type="spellEnd"/>
      <w:r w:rsidRPr="003B1F29">
        <w:rPr>
          <w:i/>
        </w:rPr>
        <w:t>][</w:t>
      </w:r>
      <w:proofErr w:type="spellStart"/>
      <w:r w:rsidRPr="003B1F29">
        <w:rPr>
          <w:i/>
        </w:rPr>
        <w:t>bcčdďfghjklmnňprřsštťvzž</w:t>
      </w:r>
      <w:proofErr w:type="spellEnd"/>
      <w:r w:rsidRPr="003B1F29">
        <w:rPr>
          <w:i/>
        </w:rPr>
        <w:t>]</w:t>
      </w:r>
      <w:r w:rsidRPr="00E50A4F">
        <w:t xml:space="preserve">. </w:t>
      </w:r>
      <w:r>
        <w:t xml:space="preserve">Získáme tak postupně feminina skloňovaná podle vzoru </w:t>
      </w:r>
      <w:r>
        <w:rPr>
          <w:i/>
        </w:rPr>
        <w:t>žena</w:t>
      </w:r>
      <w:r>
        <w:t xml:space="preserve">, která a) mají v genitivu plurálu alternaci </w:t>
      </w:r>
      <w:r>
        <w:rPr>
          <w:i/>
        </w:rPr>
        <w:t>0/e</w:t>
      </w:r>
      <w:r>
        <w:t xml:space="preserve"> a b) nemají v genitivu plurálu alternaci </w:t>
      </w:r>
      <w:r>
        <w:rPr>
          <w:i/>
        </w:rPr>
        <w:t>0/e.</w:t>
      </w:r>
    </w:p>
    <w:p w:rsidR="007B234D" w:rsidRDefault="007B234D" w:rsidP="007B234D">
      <w:pPr>
        <w:spacing w:line="360" w:lineRule="auto"/>
        <w:jc w:val="both"/>
      </w:pPr>
      <w:r>
        <w:t>a)</w:t>
      </w:r>
    </w:p>
    <w:p w:rsidR="007B234D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2125980"/>
            <wp:effectExtent l="0" t="0" r="8255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Pr="00345D4A" w:rsidRDefault="007B234D" w:rsidP="007B234D">
      <w:pPr>
        <w:spacing w:line="360" w:lineRule="auto"/>
        <w:jc w:val="both"/>
      </w:pPr>
    </w:p>
    <w:p w:rsidR="007B234D" w:rsidRPr="00345D4A" w:rsidRDefault="007B234D" w:rsidP="007B234D">
      <w:pPr>
        <w:spacing w:line="360" w:lineRule="auto"/>
        <w:jc w:val="both"/>
      </w:pPr>
      <w:r>
        <w:t xml:space="preserve">V menu </w:t>
      </w:r>
      <w:r>
        <w:rPr>
          <w:b/>
        </w:rPr>
        <w:t>Frekvenční</w:t>
      </w:r>
      <w:r w:rsidRPr="00DD72E7">
        <w:rPr>
          <w:b/>
        </w:rPr>
        <w:t xml:space="preserve"> distribuce</w:t>
      </w:r>
      <w:r>
        <w:rPr>
          <w:b/>
        </w:rPr>
        <w:t xml:space="preserve"> </w:t>
      </w:r>
      <w:r>
        <w:t xml:space="preserve">zvolíme na první úrovni </w:t>
      </w:r>
      <w:r>
        <w:rPr>
          <w:b/>
        </w:rPr>
        <w:t>Atribut lemma</w:t>
      </w:r>
      <w:r>
        <w:t xml:space="preserve"> a na druhé úrovni </w:t>
      </w:r>
      <w:r>
        <w:rPr>
          <w:b/>
        </w:rPr>
        <w:t xml:space="preserve">Atribut </w:t>
      </w:r>
      <w:proofErr w:type="spellStart"/>
      <w:r>
        <w:rPr>
          <w:b/>
        </w:rPr>
        <w:t>word</w:t>
      </w:r>
      <w:proofErr w:type="spellEnd"/>
      <w:r>
        <w:rPr>
          <w:b/>
        </w:rPr>
        <w:t xml:space="preserve"> (slovní tvar)</w:t>
      </w:r>
      <w:r>
        <w:t>.</w:t>
      </w:r>
    </w:p>
    <w:p w:rsidR="007B234D" w:rsidRDefault="007B234D" w:rsidP="007B234D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67095" cy="242824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  <w:rPr>
          <w:noProof/>
          <w:lang w:val="en-US" w:eastAsia="en-US"/>
        </w:rPr>
      </w:pPr>
      <w:r>
        <w:rPr>
          <w:noProof/>
        </w:rPr>
        <w:lastRenderedPageBreak/>
        <w:drawing>
          <wp:inline distT="0" distB="0" distL="0" distR="0">
            <wp:extent cx="5973445" cy="6353175"/>
            <wp:effectExtent l="0" t="0" r="825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>b)</w:t>
      </w:r>
    </w:p>
    <w:p w:rsidR="007B234D" w:rsidRDefault="007B234D" w:rsidP="007B234D">
      <w:pPr>
        <w:spacing w:line="360" w:lineRule="auto"/>
        <w:jc w:val="both"/>
        <w:rPr>
          <w:noProof/>
          <w:lang w:val="en-US" w:eastAsia="en-US"/>
        </w:rPr>
      </w:pPr>
      <w:r>
        <w:rPr>
          <w:noProof/>
        </w:rPr>
        <w:drawing>
          <wp:inline distT="0" distB="0" distL="0" distR="0">
            <wp:extent cx="5973445" cy="2131695"/>
            <wp:effectExtent l="0" t="0" r="8255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  <w:rPr>
          <w:noProof/>
          <w:lang w:val="en-US" w:eastAsia="en-US"/>
        </w:rPr>
      </w:pPr>
    </w:p>
    <w:p w:rsidR="007B234D" w:rsidRDefault="007B234D" w:rsidP="007B234D">
      <w:pPr>
        <w:spacing w:line="360" w:lineRule="auto"/>
        <w:jc w:val="both"/>
        <w:rPr>
          <w:noProof/>
          <w:lang w:val="en-US" w:eastAsia="en-US"/>
        </w:rPr>
      </w:pPr>
      <w:r>
        <w:rPr>
          <w:noProof/>
          <w:lang w:val="en-US" w:eastAsia="en-US"/>
        </w:rPr>
        <w:t>Frekvenční seznam lemmat a tvarů získáme stejně jako u předešlé úlohy.</w:t>
      </w:r>
    </w:p>
    <w:p w:rsidR="007B234D" w:rsidRPr="00A503A5" w:rsidRDefault="007B234D" w:rsidP="007B234D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67095" cy="62820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62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</w:p>
    <w:p w:rsidR="007B234D" w:rsidRPr="004A764C" w:rsidRDefault="007B234D" w:rsidP="007B234D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1.2.E </w:t>
      </w:r>
      <w:r w:rsidRPr="004A764C">
        <w:rPr>
          <w:b/>
        </w:rPr>
        <w:t>Třídění</w:t>
      </w:r>
      <w:proofErr w:type="gramEnd"/>
      <w:r w:rsidRPr="004A764C">
        <w:rPr>
          <w:b/>
        </w:rPr>
        <w:t xml:space="preserve"> a poz</w:t>
      </w:r>
      <w:r>
        <w:rPr>
          <w:b/>
        </w:rPr>
        <w:t>orování dat získaných z korpusů</w:t>
      </w:r>
    </w:p>
    <w:p w:rsidR="007B234D" w:rsidRDefault="007B234D" w:rsidP="007B234D">
      <w:pPr>
        <w:spacing w:line="360" w:lineRule="auto"/>
        <w:jc w:val="both"/>
      </w:pPr>
      <w:r>
        <w:t xml:space="preserve">Vrátíme se zpět a vytvoříme frekvenční seznamy lemmat a tvarů a pozorujeme je. (V menu </w:t>
      </w:r>
      <w:r w:rsidRPr="00B60C03">
        <w:rPr>
          <w:b/>
        </w:rPr>
        <w:t>Frekv</w:t>
      </w:r>
      <w:r>
        <w:rPr>
          <w:b/>
        </w:rPr>
        <w:t xml:space="preserve">enční </w:t>
      </w:r>
      <w:r w:rsidRPr="00B60C03">
        <w:rPr>
          <w:b/>
        </w:rPr>
        <w:t>distribuce</w:t>
      </w:r>
      <w:r>
        <w:rPr>
          <w:b/>
        </w:rPr>
        <w:t xml:space="preserve"> </w:t>
      </w:r>
      <w:r>
        <w:t xml:space="preserve">zvolíme na první úrovni </w:t>
      </w:r>
      <w:r>
        <w:rPr>
          <w:b/>
        </w:rPr>
        <w:t>Atribut lemma</w:t>
      </w:r>
      <w:r>
        <w:t xml:space="preserve"> a na druhé úrovni </w:t>
      </w:r>
      <w:r>
        <w:rPr>
          <w:b/>
        </w:rPr>
        <w:t xml:space="preserve">Atribut </w:t>
      </w:r>
      <w:proofErr w:type="spellStart"/>
      <w:r>
        <w:rPr>
          <w:b/>
        </w:rPr>
        <w:t>word</w:t>
      </w:r>
      <w:proofErr w:type="spellEnd"/>
      <w:r>
        <w:rPr>
          <w:b/>
        </w:rPr>
        <w:t xml:space="preserve"> (slovní tvar)</w:t>
      </w:r>
      <w:r>
        <w:t>.)</w:t>
      </w:r>
    </w:p>
    <w:p w:rsidR="007B234D" w:rsidRPr="00B60C03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6430645"/>
            <wp:effectExtent l="0" t="0" r="8255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4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  <w:r>
        <w:t xml:space="preserve">V dalších krocích by bylo s ohledem na početná data dobré postupovat po menších celcích, např. podle finální souhlásky. (Můžeme se vrátit zpět a vybrat pomocí pozitivního filtru pouze lemmata </w:t>
      </w:r>
      <w:proofErr w:type="gramStart"/>
      <w:r>
        <w:t xml:space="preserve">na </w:t>
      </w:r>
      <w:r w:rsidRPr="00C72D09">
        <w:rPr>
          <w:i/>
        </w:rPr>
        <w:t>.*ba</w:t>
      </w:r>
      <w:proofErr w:type="gramEnd"/>
      <w:r w:rsidRPr="00C72D09">
        <w:rPr>
          <w:i/>
        </w:rPr>
        <w:t>, .*</w:t>
      </w:r>
      <w:r>
        <w:rPr>
          <w:i/>
        </w:rPr>
        <w:t>d</w:t>
      </w:r>
      <w:r w:rsidRPr="00C72D09">
        <w:rPr>
          <w:i/>
        </w:rPr>
        <w:t>a, .*</w:t>
      </w:r>
      <w:proofErr w:type="spellStart"/>
      <w:r>
        <w:rPr>
          <w:i/>
        </w:rPr>
        <w:t>k</w:t>
      </w:r>
      <w:r w:rsidRPr="00C72D09">
        <w:rPr>
          <w:i/>
        </w:rPr>
        <w:t>a</w:t>
      </w:r>
      <w:proofErr w:type="spellEnd"/>
      <w:r w:rsidRPr="00C72D09">
        <w:rPr>
          <w:i/>
        </w:rPr>
        <w:t>, .*</w:t>
      </w:r>
      <w:proofErr w:type="spellStart"/>
      <w:r>
        <w:rPr>
          <w:i/>
        </w:rPr>
        <w:t>m</w:t>
      </w:r>
      <w:r w:rsidRPr="00C72D09">
        <w:rPr>
          <w:i/>
        </w:rPr>
        <w:t>a</w:t>
      </w:r>
      <w:proofErr w:type="spellEnd"/>
      <w:r w:rsidRPr="00C72D09">
        <w:rPr>
          <w:i/>
        </w:rPr>
        <w:t xml:space="preserve"> </w:t>
      </w:r>
      <w:r>
        <w:t>atd.).</w:t>
      </w:r>
      <w:r>
        <w:rPr>
          <w:rStyle w:val="Znakapoznpodarou"/>
        </w:rPr>
        <w:footnoteReference w:id="1"/>
      </w:r>
    </w:p>
    <w:p w:rsidR="007B234D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2778760"/>
            <wp:effectExtent l="0" t="0" r="8255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Pr="00B60C03" w:rsidRDefault="007B234D" w:rsidP="007B234D">
      <w:pPr>
        <w:spacing w:line="360" w:lineRule="auto"/>
        <w:jc w:val="both"/>
        <w:rPr>
          <w:noProof/>
          <w:lang w:val="en-US" w:eastAsia="en-US"/>
        </w:rPr>
      </w:pPr>
    </w:p>
    <w:p w:rsidR="007B234D" w:rsidRDefault="007B234D" w:rsidP="007B234D">
      <w:pPr>
        <w:spacing w:line="360" w:lineRule="auto"/>
        <w:jc w:val="both"/>
      </w:pPr>
      <w:r>
        <w:t xml:space="preserve">Seznamy lemmat a slovních tvarů (genitivu plurálu) získáme výše popsaným způsobem. Pozorujeme data a všímáme si lemmat i tvarů slov, u nichž dochází/nedochází k alternacím </w:t>
      </w:r>
      <w:r>
        <w:rPr>
          <w:i/>
        </w:rPr>
        <w:t>0/e</w:t>
      </w:r>
      <w:r>
        <w:t xml:space="preserve"> v genitivu plurálu a hledáme pravidlo (pravidla), kterými se řídí distribuce této alternace.</w:t>
      </w:r>
    </w:p>
    <w:p w:rsidR="007B234D" w:rsidRPr="00B73A9F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6258560"/>
            <wp:effectExtent l="0" t="0" r="8255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2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6246495"/>
            <wp:effectExtent l="0" t="0" r="8255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2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6395085"/>
            <wp:effectExtent l="0" t="0" r="8255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tabs>
          <w:tab w:val="left" w:pos="2562"/>
        </w:tabs>
      </w:pPr>
    </w:p>
    <w:p w:rsidR="007B234D" w:rsidRDefault="007B234D" w:rsidP="007B234D">
      <w:pPr>
        <w:tabs>
          <w:tab w:val="left" w:pos="2562"/>
        </w:tabs>
      </w:pPr>
      <w:r>
        <w:rPr>
          <w:noProof/>
        </w:rPr>
        <w:lastRenderedPageBreak/>
        <w:drawing>
          <wp:inline distT="0" distB="0" distL="0" distR="0">
            <wp:extent cx="5819140" cy="64839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64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6329680"/>
            <wp:effectExtent l="0" t="0" r="825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73445" cy="6299835"/>
            <wp:effectExtent l="0" t="0" r="8255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  <w:rPr>
          <w:noProof/>
        </w:rPr>
      </w:pPr>
    </w:p>
    <w:p w:rsidR="007B234D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5949315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73445" cy="6448425"/>
            <wp:effectExtent l="0" t="0" r="825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  <w:rPr>
          <w:noProof/>
        </w:rPr>
      </w:pP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6056630"/>
            <wp:effectExtent l="0" t="0" r="825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67095" cy="63055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Pr="00BC586B" w:rsidRDefault="007B234D" w:rsidP="007B234D">
      <w:pPr>
        <w:spacing w:line="360" w:lineRule="auto"/>
        <w:jc w:val="both"/>
        <w:rPr>
          <w:noProof/>
        </w:rPr>
      </w:pPr>
    </w:p>
    <w:p w:rsidR="007B234D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3445" cy="6080125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0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</w:p>
    <w:p w:rsidR="007B234D" w:rsidRDefault="007B234D" w:rsidP="007B234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3600" cy="607441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4D" w:rsidRDefault="007B234D" w:rsidP="007B234D">
      <w:pPr>
        <w:spacing w:line="360" w:lineRule="auto"/>
        <w:jc w:val="both"/>
      </w:pPr>
    </w:p>
    <w:p w:rsidR="007B234D" w:rsidRPr="004A764C" w:rsidRDefault="007B234D" w:rsidP="007B234D">
      <w:pPr>
        <w:spacing w:line="360" w:lineRule="auto"/>
        <w:jc w:val="both"/>
        <w:rPr>
          <w:b/>
        </w:rPr>
      </w:pPr>
      <w:proofErr w:type="gramStart"/>
      <w:r>
        <w:rPr>
          <w:b/>
        </w:rPr>
        <w:t>1.2.F Formulace</w:t>
      </w:r>
      <w:proofErr w:type="gramEnd"/>
      <w:r>
        <w:rPr>
          <w:b/>
        </w:rPr>
        <w:t xml:space="preserve"> závěrů</w:t>
      </w:r>
    </w:p>
    <w:p w:rsidR="007B234D" w:rsidRPr="003F0415" w:rsidRDefault="007B234D" w:rsidP="007B234D">
      <w:pPr>
        <w:spacing w:line="360" w:lineRule="auto"/>
        <w:jc w:val="both"/>
      </w:pPr>
      <w:r>
        <w:t>V následujícím tabulkovém přehledu shrneme pozorování korpusových dat.</w:t>
      </w:r>
      <w:r w:rsidRPr="00AD127E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521"/>
        <w:gridCol w:w="2175"/>
      </w:tblGrid>
      <w:tr w:rsidR="007B234D" w:rsidRPr="003740BC" w:rsidTr="00634DD9">
        <w:tc>
          <w:tcPr>
            <w:tcW w:w="0" w:type="auto"/>
            <w:shd w:val="clear" w:color="auto" w:fill="auto"/>
          </w:tcPr>
          <w:p w:rsidR="007B234D" w:rsidRPr="009872AE" w:rsidRDefault="007B234D" w:rsidP="00634DD9">
            <w:pPr>
              <w:ind w:right="252"/>
              <w:jc w:val="both"/>
            </w:pPr>
            <w:r>
              <w:t>finála-koncovka</w:t>
            </w:r>
          </w:p>
        </w:tc>
        <w:tc>
          <w:tcPr>
            <w:tcW w:w="0" w:type="auto"/>
            <w:shd w:val="clear" w:color="auto" w:fill="auto"/>
          </w:tcPr>
          <w:p w:rsidR="007B234D" w:rsidRDefault="007B234D" w:rsidP="00634DD9">
            <w:pPr>
              <w:ind w:right="252"/>
              <w:jc w:val="both"/>
            </w:pPr>
            <w:r>
              <w:t>s alternací</w:t>
            </w:r>
          </w:p>
        </w:tc>
        <w:tc>
          <w:tcPr>
            <w:tcW w:w="0" w:type="auto"/>
            <w:shd w:val="clear" w:color="auto" w:fill="auto"/>
          </w:tcPr>
          <w:p w:rsidR="007B234D" w:rsidRDefault="007B234D" w:rsidP="00634DD9">
            <w:pPr>
              <w:ind w:right="252"/>
              <w:jc w:val="both"/>
            </w:pPr>
            <w:r>
              <w:t>bez alternace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b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služba/služeb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bomba/bomb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d-a</w:t>
            </w:r>
          </w:p>
        </w:tc>
        <w:tc>
          <w:tcPr>
            <w:tcW w:w="0" w:type="auto"/>
            <w:shd w:val="clear" w:color="auto" w:fill="auto"/>
          </w:tcPr>
          <w:p w:rsidR="007B234D" w:rsidRPr="00F6350C" w:rsidRDefault="007B234D" w:rsidP="00634DD9">
            <w:pPr>
              <w:ind w:right="252"/>
              <w:jc w:val="both"/>
            </w:pPr>
            <w:r>
              <w:rPr>
                <w:i/>
              </w:rPr>
              <w:t>-----</w:t>
            </w:r>
            <w:r w:rsidRPr="00F6350C">
              <w:rPr>
                <w:rStyle w:val="Znakapoznpodarou"/>
              </w:rPr>
              <w:footnoteReference w:id="2"/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miliarda/miliard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k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podmínka/podmínek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banka/bank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lastRenderedPageBreak/>
              <w:t>C</w:t>
            </w:r>
            <w:r w:rsidRPr="00A52C26">
              <w:rPr>
                <w:i/>
              </w:rPr>
              <w:t>l-a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cihla/cihel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-----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m-a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firma/firem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termy/term</w:t>
            </w:r>
            <w:r w:rsidRPr="00F4041B">
              <w:rPr>
                <w:rStyle w:val="Znakapoznpodarou"/>
              </w:rPr>
              <w:footnoteReference w:id="3"/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n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elektrárna/elektráren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skvrna/skvrn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p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výspa/výsep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lampa/lamp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r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hra/her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------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s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kapsa/kapes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římsa/říms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t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karta/kare</w:t>
            </w:r>
            <w:r w:rsidRPr="00F6350C">
              <w:rPr>
                <w:i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cesta/cest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v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barva/barev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želva/želv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z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burza/burz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Cf</w:t>
            </w:r>
            <w:proofErr w:type="spellEnd"/>
            <w:r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  <w:r w:rsidRPr="00CC1220">
              <w:rPr>
                <w:rStyle w:val="Znakapoznpodarou"/>
              </w:rPr>
              <w:footnoteReference w:id="4"/>
            </w:r>
          </w:p>
        </w:tc>
        <w:tc>
          <w:tcPr>
            <w:tcW w:w="0" w:type="auto"/>
            <w:shd w:val="clear" w:color="auto" w:fill="auto"/>
          </w:tcPr>
          <w:p w:rsidR="007B234D" w:rsidRPr="00CC1220" w:rsidRDefault="007B234D" w:rsidP="00634DD9">
            <w:pPr>
              <w:ind w:right="252"/>
              <w:jc w:val="both"/>
            </w:pPr>
            <w:r>
              <w:rPr>
                <w:i/>
              </w:rPr>
              <w:t>nymfa/nymf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Cg-a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sfinga/sfing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Ch-a</w:t>
            </w:r>
          </w:p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Cch</w:t>
            </w:r>
            <w:proofErr w:type="spellEnd"/>
            <w:r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7B234D" w:rsidRPr="00634219" w:rsidRDefault="007B234D" w:rsidP="00634DD9">
            <w:pPr>
              <w:ind w:right="252"/>
              <w:jc w:val="both"/>
            </w:pPr>
            <w:r>
              <w:rPr>
                <w:i/>
              </w:rPr>
              <w:t>volha/volh</w:t>
            </w:r>
            <w:r w:rsidRPr="00634219">
              <w:rPr>
                <w:rStyle w:val="Znakapoznpodarou"/>
              </w:rPr>
              <w:footnoteReference w:id="5"/>
            </w:r>
          </w:p>
          <w:p w:rsidR="007B234D" w:rsidRPr="00A52C26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střemcha/střemch</w:t>
            </w:r>
          </w:p>
        </w:tc>
      </w:tr>
      <w:tr w:rsidR="007B234D" w:rsidTr="00634DD9">
        <w:tc>
          <w:tcPr>
            <w:tcW w:w="0" w:type="auto"/>
            <w:shd w:val="clear" w:color="auto" w:fill="auto"/>
          </w:tcPr>
          <w:p w:rsidR="007B234D" w:rsidRDefault="007B234D" w:rsidP="00634DD9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Cš</w:t>
            </w:r>
            <w:proofErr w:type="spellEnd"/>
            <w:r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7B234D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7B234D" w:rsidRDefault="007B234D" w:rsidP="00634DD9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gejša/gejš</w:t>
            </w:r>
          </w:p>
        </w:tc>
      </w:tr>
    </w:tbl>
    <w:p w:rsidR="007B234D" w:rsidRDefault="007B234D" w:rsidP="007B234D">
      <w:pPr>
        <w:spacing w:line="360" w:lineRule="auto"/>
        <w:jc w:val="both"/>
      </w:pPr>
    </w:p>
    <w:p w:rsidR="007B234D" w:rsidRPr="00C361D0" w:rsidRDefault="007B234D" w:rsidP="007B234D">
      <w:pPr>
        <w:spacing w:line="360" w:lineRule="auto"/>
        <w:jc w:val="both"/>
      </w:pPr>
      <w:r>
        <w:t xml:space="preserve">Z pozorování dat plyne, že alternace </w:t>
      </w:r>
      <w:r w:rsidRPr="00AB0EFA">
        <w:rPr>
          <w:i/>
        </w:rPr>
        <w:t>0/e</w:t>
      </w:r>
      <w:r>
        <w:t xml:space="preserve"> v genitivu plurálu feminin skloňovaných podle vzoru </w:t>
      </w:r>
      <w:r>
        <w:rPr>
          <w:i/>
        </w:rPr>
        <w:t>žena</w:t>
      </w:r>
      <w:r>
        <w:t xml:space="preserve"> jsou obligatorní pouze v případě substantiv na -C</w:t>
      </w:r>
      <w:r w:rsidRPr="00AB0EFA">
        <w:rPr>
          <w:i/>
        </w:rPr>
        <w:t>[</w:t>
      </w:r>
      <w:proofErr w:type="spellStart"/>
      <w:r>
        <w:rPr>
          <w:i/>
        </w:rPr>
        <w:t>rl</w:t>
      </w:r>
      <w:proofErr w:type="spellEnd"/>
      <w:r>
        <w:rPr>
          <w:i/>
        </w:rPr>
        <w:t>]a</w:t>
      </w:r>
      <w:r>
        <w:t xml:space="preserve"> (srov. Caha – </w:t>
      </w:r>
      <w:proofErr w:type="spellStart"/>
      <w:r w:rsidRPr="00156517">
        <w:t>Scheer</w:t>
      </w:r>
      <w:proofErr w:type="spellEnd"/>
      <w:r w:rsidRPr="00156517">
        <w:t xml:space="preserve"> 2007).</w:t>
      </w:r>
      <w:r>
        <w:t xml:space="preserve"> Obligatorní je také před sufixy </w:t>
      </w:r>
      <w:r>
        <w:rPr>
          <w:i/>
        </w:rPr>
        <w:t xml:space="preserve">-b(a) služ-b(a), -k(a) bran-k(a), -n(a) </w:t>
      </w:r>
      <w:proofErr w:type="spellStart"/>
      <w:r>
        <w:rPr>
          <w:i/>
        </w:rPr>
        <w:t>kněž</w:t>
      </w:r>
      <w:proofErr w:type="spellEnd"/>
      <w:r>
        <w:rPr>
          <w:i/>
        </w:rPr>
        <w:t xml:space="preserve">-n(a), -v(a) žat-v(a), </w:t>
      </w:r>
      <w:r>
        <w:t xml:space="preserve">nikoli </w:t>
      </w:r>
      <w:r>
        <w:rPr>
          <w:i/>
        </w:rPr>
        <w:t>-</w:t>
      </w:r>
      <w:r w:rsidRPr="00C361D0">
        <w:rPr>
          <w:i/>
        </w:rPr>
        <w:t>d(a)</w:t>
      </w:r>
      <w:r>
        <w:t xml:space="preserve"> srov. </w:t>
      </w:r>
      <w:proofErr w:type="spellStart"/>
      <w:r w:rsidRPr="00C361D0">
        <w:rPr>
          <w:i/>
        </w:rPr>
        <w:t>sran</w:t>
      </w:r>
      <w:proofErr w:type="spellEnd"/>
      <w:r>
        <w:rPr>
          <w:i/>
        </w:rPr>
        <w:t>-</w:t>
      </w:r>
      <w:r w:rsidRPr="00C361D0">
        <w:rPr>
          <w:i/>
        </w:rPr>
        <w:t>d</w:t>
      </w:r>
      <w:r>
        <w:rPr>
          <w:i/>
        </w:rPr>
        <w:t>(</w:t>
      </w:r>
      <w:r w:rsidRPr="00C361D0">
        <w:rPr>
          <w:i/>
        </w:rPr>
        <w:t>a</w:t>
      </w:r>
      <w:r>
        <w:rPr>
          <w:i/>
        </w:rPr>
        <w:t>)</w:t>
      </w:r>
      <w:r>
        <w:t xml:space="preserve">. </w:t>
      </w:r>
    </w:p>
    <w:p w:rsidR="007B234D" w:rsidRPr="00CC1220" w:rsidRDefault="007B234D" w:rsidP="007B234D">
      <w:pPr>
        <w:spacing w:line="360" w:lineRule="auto"/>
        <w:jc w:val="both"/>
        <w:rPr>
          <w:i/>
        </w:rPr>
      </w:pPr>
      <w:r>
        <w:t xml:space="preserve">Naopak mezi substantivy na </w:t>
      </w:r>
      <w:r>
        <w:rPr>
          <w:i/>
        </w:rPr>
        <w:t>-za, -fa, -</w:t>
      </w:r>
      <w:proofErr w:type="spellStart"/>
      <w:r>
        <w:rPr>
          <w:i/>
        </w:rPr>
        <w:t>ga</w:t>
      </w:r>
      <w:proofErr w:type="spellEnd"/>
      <w:r>
        <w:rPr>
          <w:i/>
        </w:rPr>
        <w:t>, -ha, -cha, -</w:t>
      </w:r>
      <w:proofErr w:type="spellStart"/>
      <w:r>
        <w:rPr>
          <w:i/>
        </w:rPr>
        <w:t>ša</w:t>
      </w:r>
      <w:proofErr w:type="spellEnd"/>
      <w:r>
        <w:rPr>
          <w:i/>
        </w:rPr>
        <w:t xml:space="preserve"> </w:t>
      </w:r>
      <w:r>
        <w:t xml:space="preserve"> případ alternace není doložen. Slova na</w:t>
      </w:r>
      <w:r>
        <w:rPr>
          <w:i/>
        </w:rPr>
        <w:t xml:space="preserve"> </w:t>
      </w:r>
      <w:r>
        <w:t>C</w:t>
      </w:r>
      <w:r w:rsidRPr="00CC1220">
        <w:rPr>
          <w:i/>
        </w:rPr>
        <w:t>[</w:t>
      </w:r>
      <w:proofErr w:type="spellStart"/>
      <w:r w:rsidRPr="00CC1220">
        <w:rPr>
          <w:i/>
        </w:rPr>
        <w:t>cč</w:t>
      </w:r>
      <w:proofErr w:type="spellEnd"/>
      <w:r w:rsidRPr="00CC1220">
        <w:rPr>
          <w:i/>
        </w:rPr>
        <w:t>]a</w:t>
      </w:r>
      <w:r w:rsidRPr="00CC1220">
        <w:t xml:space="preserve"> nejsou dle kontextu </w:t>
      </w:r>
      <w:r>
        <w:t>feminina (</w:t>
      </w:r>
      <w:r>
        <w:rPr>
          <w:i/>
        </w:rPr>
        <w:t xml:space="preserve">Franca, </w:t>
      </w:r>
      <w:proofErr w:type="spellStart"/>
      <w:proofErr w:type="gramStart"/>
      <w:r>
        <w:rPr>
          <w:i/>
        </w:rPr>
        <w:t>Korča</w:t>
      </w:r>
      <w:proofErr w:type="spellEnd"/>
      <w:r>
        <w:rPr>
          <w:i/>
        </w:rPr>
        <w:t>, ...</w:t>
      </w:r>
      <w:r w:rsidRPr="00CC1220">
        <w:t>)</w:t>
      </w:r>
      <w:r>
        <w:t>, jde</w:t>
      </w:r>
      <w:proofErr w:type="gramEnd"/>
      <w:r>
        <w:t xml:space="preserve"> o chybnou lemmatizaci a </w:t>
      </w:r>
      <w:proofErr w:type="spellStart"/>
      <w:r>
        <w:t>tagování</w:t>
      </w:r>
      <w:proofErr w:type="spellEnd"/>
      <w:r>
        <w:t>.</w:t>
      </w:r>
    </w:p>
    <w:p w:rsidR="007B234D" w:rsidRDefault="007B234D" w:rsidP="007B234D">
      <w:pPr>
        <w:spacing w:line="360" w:lineRule="auto"/>
        <w:jc w:val="both"/>
      </w:pPr>
      <w:r>
        <w:t>Výše uvedená tabulka uvádí na základě sledování korpusových dat na pravou míru závěry předložené v </w:t>
      </w:r>
      <w:r w:rsidRPr="00C30CDF">
        <w:rPr>
          <w:i/>
        </w:rPr>
        <w:t>Mluvnici současné češtiny</w:t>
      </w:r>
      <w:r>
        <w:t xml:space="preserve"> (viz výše).</w:t>
      </w:r>
    </w:p>
    <w:p w:rsidR="007B234D" w:rsidRDefault="007B234D" w:rsidP="007B234D">
      <w:pPr>
        <w:spacing w:line="360" w:lineRule="auto"/>
        <w:jc w:val="both"/>
      </w:pPr>
    </w:p>
    <w:p w:rsidR="007B234D" w:rsidRPr="004A764C" w:rsidRDefault="007B234D" w:rsidP="007B234D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1.2.G </w:t>
      </w:r>
      <w:r w:rsidRPr="004A764C">
        <w:rPr>
          <w:b/>
        </w:rPr>
        <w:t>Formulace</w:t>
      </w:r>
      <w:proofErr w:type="gramEnd"/>
      <w:r w:rsidRPr="004A764C">
        <w:rPr>
          <w:b/>
        </w:rPr>
        <w:t xml:space="preserve"> dalších otázek vyply</w:t>
      </w:r>
      <w:r>
        <w:rPr>
          <w:b/>
        </w:rPr>
        <w:t>nuvších ze zkoumání daného jevu</w:t>
      </w:r>
      <w:r w:rsidRPr="004A764C">
        <w:rPr>
          <w:b/>
        </w:rPr>
        <w:t xml:space="preserve"> </w:t>
      </w:r>
    </w:p>
    <w:p w:rsidR="007B234D" w:rsidRDefault="007B234D" w:rsidP="007B234D">
      <w:pPr>
        <w:spacing w:line="360" w:lineRule="auto"/>
        <w:jc w:val="both"/>
      </w:pPr>
      <w:r w:rsidRPr="00AD6138">
        <w:t xml:space="preserve">Je možné tvrdit, že distribuce </w:t>
      </w:r>
      <w:r w:rsidRPr="00AD6138">
        <w:rPr>
          <w:i/>
          <w:iCs/>
        </w:rPr>
        <w:t xml:space="preserve">0/e </w:t>
      </w:r>
      <w:r w:rsidRPr="00AD6138">
        <w:t>je vázána na potřebu usnadnit výslovnost souhláskové skupiny?</w:t>
      </w:r>
      <w:r>
        <w:t xml:space="preserve"> Je možné tvrdit, že alternace </w:t>
      </w:r>
      <w:r>
        <w:rPr>
          <w:i/>
        </w:rPr>
        <w:t>0/e</w:t>
      </w:r>
      <w:r>
        <w:t xml:space="preserve"> je vázána na morfémovou skladbu slova </w:t>
      </w:r>
      <w:r w:rsidRPr="00B8484C">
        <w:t>(</w:t>
      </w:r>
      <w:proofErr w:type="spellStart"/>
      <w:r w:rsidRPr="00B8484C">
        <w:t>tautomorfní</w:t>
      </w:r>
      <w:proofErr w:type="spellEnd"/>
      <w:r w:rsidRPr="00B8484C">
        <w:t>/heteromorfní)? Je</w:t>
      </w:r>
      <w:r>
        <w:t xml:space="preserve"> možné tvrdit, že alternace v </w:t>
      </w:r>
      <w:proofErr w:type="spellStart"/>
      <w:r>
        <w:t>tautomorfní</w:t>
      </w:r>
      <w:proofErr w:type="spellEnd"/>
      <w:r>
        <w:t xml:space="preserve"> pozici je vázána na jednotlivé lexémy?</w:t>
      </w:r>
    </w:p>
    <w:p w:rsidR="007B234D" w:rsidRDefault="007B234D" w:rsidP="007B234D">
      <w:pPr>
        <w:spacing w:line="360" w:lineRule="auto"/>
        <w:jc w:val="both"/>
      </w:pPr>
    </w:p>
    <w:p w:rsidR="007B234D" w:rsidRPr="004A764C" w:rsidRDefault="007B234D" w:rsidP="007B234D">
      <w:pPr>
        <w:spacing w:line="360" w:lineRule="auto"/>
        <w:jc w:val="both"/>
        <w:rPr>
          <w:b/>
          <w:highlight w:val="yellow"/>
        </w:rPr>
      </w:pPr>
      <w:proofErr w:type="gramStart"/>
      <w:r>
        <w:rPr>
          <w:b/>
        </w:rPr>
        <w:t xml:space="preserve">1.2.H </w:t>
      </w:r>
      <w:r w:rsidRPr="004A764C">
        <w:rPr>
          <w:b/>
        </w:rPr>
        <w:t>Zadání</w:t>
      </w:r>
      <w:proofErr w:type="gramEnd"/>
      <w:r w:rsidRPr="004A764C">
        <w:rPr>
          <w:b/>
        </w:rPr>
        <w:t xml:space="preserve"> cvičení, v nichž </w:t>
      </w:r>
      <w:r>
        <w:rPr>
          <w:b/>
        </w:rPr>
        <w:t>lze uplatnit analogické postupy</w:t>
      </w:r>
    </w:p>
    <w:p w:rsidR="007B234D" w:rsidRDefault="007B234D" w:rsidP="007B234D">
      <w:pPr>
        <w:spacing w:line="360" w:lineRule="auto"/>
        <w:jc w:val="both"/>
        <w:rPr>
          <w:i/>
          <w:iCs/>
        </w:rPr>
      </w:pPr>
      <w:r w:rsidRPr="00AD6138">
        <w:lastRenderedPageBreak/>
        <w:t xml:space="preserve">Pozoruj doklady jako </w:t>
      </w:r>
      <w:r w:rsidRPr="00AD6138">
        <w:rPr>
          <w:i/>
          <w:iCs/>
        </w:rPr>
        <w:t xml:space="preserve">rezerv, sekt, želv, </w:t>
      </w:r>
      <w:proofErr w:type="spellStart"/>
      <w:r w:rsidRPr="00AD6138">
        <w:rPr>
          <w:i/>
          <w:iCs/>
        </w:rPr>
        <w:t>žvejk</w:t>
      </w:r>
      <w:proofErr w:type="spellEnd"/>
      <w:r>
        <w:rPr>
          <w:i/>
          <w:iCs/>
        </w:rPr>
        <w:t xml:space="preserve">. </w:t>
      </w:r>
      <w:r w:rsidRPr="00AD6138">
        <w:t>Najdi v korpusu doklady takové, že ve</w:t>
      </w:r>
      <w:r>
        <w:t xml:space="preserve"> formálně</w:t>
      </w:r>
      <w:r w:rsidRPr="00AD6138">
        <w:t xml:space="preserve"> stejném řetězci dochází k alternaci </w:t>
      </w:r>
      <w:r w:rsidRPr="00AD6138">
        <w:rPr>
          <w:i/>
          <w:iCs/>
        </w:rPr>
        <w:t>e/0.</w:t>
      </w:r>
    </w:p>
    <w:p w:rsidR="007B234D" w:rsidRPr="00AD6138" w:rsidRDefault="007B234D" w:rsidP="007B234D">
      <w:pPr>
        <w:spacing w:line="360" w:lineRule="auto"/>
        <w:jc w:val="both"/>
        <w:rPr>
          <w:i/>
          <w:iCs/>
        </w:rPr>
      </w:pPr>
      <w:r w:rsidRPr="00AD6138">
        <w:t xml:space="preserve">S podobnými alternacemi se setkáváme také u neuter skloňovaných podle vzoru </w:t>
      </w:r>
      <w:r w:rsidRPr="00AD6138">
        <w:rPr>
          <w:i/>
          <w:iCs/>
        </w:rPr>
        <w:t>město</w:t>
      </w:r>
      <w:r w:rsidRPr="00AD6138">
        <w:t xml:space="preserve"> </w:t>
      </w:r>
      <w:r w:rsidRPr="00D40ABA">
        <w:rPr>
          <w:iCs/>
        </w:rPr>
        <w:t>(</w:t>
      </w:r>
      <w:r w:rsidRPr="00AD6138">
        <w:rPr>
          <w:i/>
          <w:iCs/>
        </w:rPr>
        <w:t>měste</w:t>
      </w:r>
      <w:r>
        <w:rPr>
          <w:i/>
          <w:iCs/>
        </w:rPr>
        <w:t>č</w:t>
      </w:r>
      <w:r w:rsidRPr="00AD6138">
        <w:rPr>
          <w:i/>
          <w:iCs/>
        </w:rPr>
        <w:t xml:space="preserve">ek, pater, </w:t>
      </w:r>
      <w:proofErr w:type="gramStart"/>
      <w:r w:rsidRPr="00AD6138">
        <w:rPr>
          <w:i/>
          <w:iCs/>
        </w:rPr>
        <w:t>divadel, ...</w:t>
      </w:r>
      <w:r w:rsidRPr="00D40ABA">
        <w:rPr>
          <w:iCs/>
        </w:rPr>
        <w:t>)</w:t>
      </w:r>
      <w:r w:rsidRPr="00AD6138">
        <w:rPr>
          <w:i/>
          <w:iCs/>
        </w:rPr>
        <w:t xml:space="preserve">. </w:t>
      </w:r>
      <w:r w:rsidRPr="00AD6138">
        <w:t>Popište</w:t>
      </w:r>
      <w:proofErr w:type="gramEnd"/>
      <w:r w:rsidRPr="00AD6138">
        <w:t xml:space="preserve">, jak budete postupovat, budete-li chtít z korpusu vybrat data pro další interpretaci alternace </w:t>
      </w:r>
      <w:r>
        <w:rPr>
          <w:i/>
          <w:iCs/>
        </w:rPr>
        <w:t>0/e</w:t>
      </w:r>
      <w:r w:rsidRPr="00AD6138">
        <w:rPr>
          <w:i/>
          <w:iCs/>
        </w:rPr>
        <w:t>.</w:t>
      </w:r>
    </w:p>
    <w:p w:rsidR="007B234D" w:rsidRDefault="007B234D" w:rsidP="007B234D">
      <w:pPr>
        <w:spacing w:line="360" w:lineRule="auto"/>
        <w:jc w:val="both"/>
      </w:pPr>
      <w:r w:rsidRPr="00AD6138">
        <w:t>Tato alternace se vyskytuje též u některých maskulin</w:t>
      </w:r>
      <w:r>
        <w:t>. Vyhledejte v korpusu příklady a popište je.</w:t>
      </w:r>
    </w:p>
    <w:p w:rsidR="007B234D" w:rsidRDefault="007B234D" w:rsidP="007B234D">
      <w:pPr>
        <w:spacing w:line="360" w:lineRule="auto"/>
        <w:jc w:val="both"/>
      </w:pPr>
      <w:r>
        <w:t xml:space="preserve">Podívejte se v korpusu na doklady genitivu plurálu substantiva </w:t>
      </w:r>
      <w:r>
        <w:rPr>
          <w:i/>
        </w:rPr>
        <w:t>tma</w:t>
      </w:r>
      <w:r>
        <w:t xml:space="preserve"> a analyzujte je.</w:t>
      </w:r>
    </w:p>
    <w:p w:rsidR="007B234D" w:rsidRDefault="007B234D" w:rsidP="007B234D">
      <w:pPr>
        <w:spacing w:line="360" w:lineRule="auto"/>
        <w:jc w:val="both"/>
      </w:pPr>
      <w:r>
        <w:t xml:space="preserve">Alternace </w:t>
      </w:r>
      <w:r>
        <w:rPr>
          <w:i/>
        </w:rPr>
        <w:t>e/0</w:t>
      </w:r>
      <w:r>
        <w:t xml:space="preserve"> mají též substantiva skloňovaná podle vzorů </w:t>
      </w:r>
      <w:r>
        <w:rPr>
          <w:i/>
        </w:rPr>
        <w:t>píseň</w:t>
      </w:r>
      <w:r>
        <w:t xml:space="preserve"> a </w:t>
      </w:r>
      <w:r>
        <w:rPr>
          <w:i/>
        </w:rPr>
        <w:t>kost</w:t>
      </w:r>
      <w:r>
        <w:t>. Vyhledejte v korpusu příklady a popište je.</w:t>
      </w:r>
    </w:p>
    <w:p w:rsidR="006A280D" w:rsidRDefault="006A280D">
      <w:bookmarkStart w:id="0" w:name="_GoBack"/>
      <w:bookmarkEnd w:id="0"/>
    </w:p>
    <w:sectPr w:rsidR="006A2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34D" w:rsidRDefault="007B234D" w:rsidP="007B234D">
      <w:r>
        <w:separator/>
      </w:r>
    </w:p>
  </w:endnote>
  <w:endnote w:type="continuationSeparator" w:id="0">
    <w:p w:rsidR="007B234D" w:rsidRDefault="007B234D" w:rsidP="007B2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34D" w:rsidRDefault="007B234D" w:rsidP="007B234D">
      <w:r>
        <w:separator/>
      </w:r>
    </w:p>
  </w:footnote>
  <w:footnote w:type="continuationSeparator" w:id="0">
    <w:p w:rsidR="007B234D" w:rsidRDefault="007B234D" w:rsidP="007B234D">
      <w:r>
        <w:continuationSeparator/>
      </w:r>
    </w:p>
  </w:footnote>
  <w:footnote w:id="1">
    <w:p w:rsidR="007B234D" w:rsidRPr="00874661" w:rsidRDefault="007B234D" w:rsidP="007B234D">
      <w:pPr>
        <w:pStyle w:val="Textpoznpodarou"/>
        <w:rPr>
          <w:i/>
        </w:rPr>
      </w:pPr>
      <w:r>
        <w:rPr>
          <w:rStyle w:val="Znakapoznpodarou"/>
        </w:rPr>
        <w:footnoteRef/>
      </w:r>
      <w:r>
        <w:t xml:space="preserve"> Vyhledaná data bychom mohli dále filtrovat. Je např. zřejmé, že u mnoha cizích slov končících na </w:t>
      </w:r>
      <w:r>
        <w:rPr>
          <w:i/>
        </w:rPr>
        <w:t>-</w:t>
      </w:r>
      <w:proofErr w:type="spellStart"/>
      <w:r>
        <w:rPr>
          <w:i/>
        </w:rPr>
        <w:t>ll</w:t>
      </w:r>
      <w:proofErr w:type="spellEnd"/>
      <w:r>
        <w:t xml:space="preserve"> nejde o doklady, které by pro náš výzkum mohly být relevantní. Podobně jsou na tom případy, kdy dva grafické znaky označují jediný konsonant (</w:t>
      </w:r>
      <w:r w:rsidRPr="00E56BDE">
        <w:rPr>
          <w:i/>
        </w:rPr>
        <w:t>ch</w:t>
      </w:r>
      <w:r>
        <w:t xml:space="preserve">). Vyloučit bychom měli také případy, kdy druhá souhláska od konce je slabikotvorná </w:t>
      </w:r>
      <w:r w:rsidRPr="00495F98">
        <w:rPr>
          <w:i/>
        </w:rPr>
        <w:t>[</w:t>
      </w:r>
      <w:proofErr w:type="spellStart"/>
      <w:r w:rsidRPr="00495F98">
        <w:rPr>
          <w:i/>
        </w:rPr>
        <w:t>rl</w:t>
      </w:r>
      <w:proofErr w:type="spellEnd"/>
      <w:r w:rsidRPr="00495F98">
        <w:rPr>
          <w:i/>
        </w:rPr>
        <w:t>]</w:t>
      </w:r>
      <w:r w:rsidRPr="00495F98">
        <w:t xml:space="preserve"> </w:t>
      </w:r>
      <w:r>
        <w:t xml:space="preserve">(např. </w:t>
      </w:r>
      <w:r>
        <w:rPr>
          <w:i/>
        </w:rPr>
        <w:t>vrba, brva, slza, …</w:t>
      </w:r>
      <w:r>
        <w:t xml:space="preserve">). Při zobrazení frekvenční distribuce by bylo také možné místo atributu </w:t>
      </w:r>
      <w:proofErr w:type="spellStart"/>
      <w:r>
        <w:rPr>
          <w:b/>
        </w:rPr>
        <w:t>word</w:t>
      </w:r>
      <w:proofErr w:type="spellEnd"/>
      <w:r>
        <w:rPr>
          <w:b/>
          <w:i/>
        </w:rPr>
        <w:t xml:space="preserve"> </w:t>
      </w:r>
      <w:r w:rsidRPr="00874661">
        <w:t xml:space="preserve">volit atribut </w:t>
      </w:r>
      <w:proofErr w:type="spellStart"/>
      <w:r w:rsidRPr="00874661">
        <w:rPr>
          <w:b/>
        </w:rPr>
        <w:t>lc</w:t>
      </w:r>
      <w:proofErr w:type="spellEnd"/>
      <w:r w:rsidRPr="00874661">
        <w:t>.</w:t>
      </w:r>
    </w:p>
  </w:footnote>
  <w:footnote w:id="2">
    <w:p w:rsidR="007B234D" w:rsidRPr="00F6350C" w:rsidRDefault="007B234D" w:rsidP="007B234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Jediným dokladem alternace 0/e slova zakončeného na konsonant + -</w:t>
      </w:r>
      <w:r w:rsidRPr="00F6350C">
        <w:t>da</w:t>
      </w:r>
      <w:r>
        <w:t xml:space="preserve"> je substantivum </w:t>
      </w:r>
      <w:r>
        <w:rPr>
          <w:i/>
        </w:rPr>
        <w:t>mzda.</w:t>
      </w:r>
      <w:r>
        <w:t xml:space="preserve"> Jde ovšem o alternaci ve skupině CCC (C – libovolný konsonant), nikoli CC. Obdobou by mohla být alternace u substantiva </w:t>
      </w:r>
      <w:r>
        <w:rPr>
          <w:i/>
        </w:rPr>
        <w:t>msta</w:t>
      </w:r>
      <w:r>
        <w:t xml:space="preserve">. </w:t>
      </w:r>
      <w:r w:rsidRPr="00874661">
        <w:t>Tva</w:t>
      </w:r>
      <w:r>
        <w:t xml:space="preserve">r </w:t>
      </w:r>
      <w:r>
        <w:rPr>
          <w:i/>
        </w:rPr>
        <w:t>mest</w:t>
      </w:r>
      <w:r>
        <w:t xml:space="preserve"> je v korpusech doložen pouze v překlepech nebo slovensky psaných textech (gen. </w:t>
      </w:r>
      <w:proofErr w:type="spellStart"/>
      <w:proofErr w:type="gramStart"/>
      <w:r>
        <w:t>pl</w:t>
      </w:r>
      <w:proofErr w:type="spellEnd"/>
      <w:r>
        <w:t>.</w:t>
      </w:r>
      <w:proofErr w:type="gramEnd"/>
      <w:r>
        <w:t xml:space="preserve"> slova </w:t>
      </w:r>
      <w:proofErr w:type="spellStart"/>
      <w:r>
        <w:rPr>
          <w:i/>
        </w:rPr>
        <w:t>mesto</w:t>
      </w:r>
      <w:proofErr w:type="spellEnd"/>
      <w:r>
        <w:t xml:space="preserve">). Ani slovníky tvar genitivu plurálu neuvádějí. V korpusech je řídce doložen genitiv plurálu od prefigované varianty </w:t>
      </w:r>
      <w:r>
        <w:rPr>
          <w:i/>
        </w:rPr>
        <w:t>pomsta/pomst</w:t>
      </w:r>
      <w:r>
        <w:t xml:space="preserve"> bez alternace. První případ (substantivum </w:t>
      </w:r>
      <w:r>
        <w:rPr>
          <w:i/>
        </w:rPr>
        <w:t>mzda</w:t>
      </w:r>
      <w:r>
        <w:t>) nebere tabulka v Mluvnici současné češtiny (Cvrček a kol. 2010: 172–173) v úvahu, nicméně se na ně upozorňuje v textu pod tabulkou.</w:t>
      </w:r>
    </w:p>
  </w:footnote>
  <w:footnote w:id="3">
    <w:p w:rsidR="007B234D" w:rsidRDefault="007B234D" w:rsidP="007B234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Srv</w:t>
      </w:r>
      <w:proofErr w:type="spellEnd"/>
      <w:r>
        <w:t xml:space="preserve">. </w:t>
      </w:r>
      <w:r w:rsidRPr="00C30CDF">
        <w:rPr>
          <w:i/>
        </w:rPr>
        <w:t>SSČ</w:t>
      </w:r>
      <w:r>
        <w:t xml:space="preserve"> i </w:t>
      </w:r>
      <w:r w:rsidRPr="00C30CDF">
        <w:rPr>
          <w:i/>
        </w:rPr>
        <w:t>SSJČ</w:t>
      </w:r>
      <w:r>
        <w:t>. Tabulka v Mluvnici současné češtiny (Cvrček a kol. 2010: 172–173) nebere tuto alternaci v úvahu.</w:t>
      </w:r>
    </w:p>
  </w:footnote>
  <w:footnote w:id="4">
    <w:p w:rsidR="007B234D" w:rsidRPr="00CC1220" w:rsidRDefault="007B234D" w:rsidP="007B234D">
      <w:pPr>
        <w:pStyle w:val="Textpoznpodarou"/>
      </w:pPr>
      <w:r>
        <w:rPr>
          <w:rStyle w:val="Znakapoznpodarou"/>
        </w:rPr>
        <w:footnoteRef/>
      </w:r>
      <w:r>
        <w:t xml:space="preserve"> Na jednom z běhů LŠSS v Brně položili zvídaví zahraniční studenti dotaz lektorovi, jakpak že zní genitiv plurálu substantiva </w:t>
      </w:r>
      <w:r w:rsidRPr="00CC1220">
        <w:rPr>
          <w:i/>
        </w:rPr>
        <w:t>Fa</w:t>
      </w:r>
      <w:r>
        <w:t xml:space="preserve"> (značka deodorantu). Lektor po chvíli váhání uvedl, že </w:t>
      </w:r>
      <w:proofErr w:type="spellStart"/>
      <w:r w:rsidRPr="00A526B2">
        <w:rPr>
          <w:i/>
        </w:rPr>
        <w:t>Ef</w:t>
      </w:r>
      <w:proofErr w:type="spellEnd"/>
      <w:r>
        <w:t>.</w:t>
      </w:r>
    </w:p>
  </w:footnote>
  <w:footnote w:id="5">
    <w:p w:rsidR="007B234D" w:rsidRPr="00634219" w:rsidRDefault="007B234D" w:rsidP="007B234D">
      <w:pPr>
        <w:pStyle w:val="Textpoznpodarou"/>
      </w:pPr>
      <w:r>
        <w:rPr>
          <w:rStyle w:val="Znakapoznpodarou"/>
        </w:rPr>
        <w:footnoteRef/>
      </w:r>
      <w:r>
        <w:t xml:space="preserve"> Doklady genitivu plurálu u slov jako </w:t>
      </w:r>
      <w:r>
        <w:rPr>
          <w:i/>
        </w:rPr>
        <w:t xml:space="preserve">myrha, Volha, </w:t>
      </w:r>
      <w:proofErr w:type="spellStart"/>
      <w:r>
        <w:rPr>
          <w:i/>
        </w:rPr>
        <w:t>mha</w:t>
      </w:r>
      <w:proofErr w:type="spellEnd"/>
      <w:r>
        <w:rPr>
          <w:i/>
        </w:rPr>
        <w:t>, …</w:t>
      </w:r>
      <w:r>
        <w:t xml:space="preserve"> chybějí v korpusu SYN2010, v korpusu SYN najdeme doklady genitivu </w:t>
      </w:r>
      <w:proofErr w:type="spellStart"/>
      <w:r>
        <w:t>pl</w:t>
      </w:r>
      <w:proofErr w:type="spellEnd"/>
      <w:r>
        <w:t xml:space="preserve">. </w:t>
      </w:r>
      <w:r w:rsidRPr="00A526B2">
        <w:rPr>
          <w:i/>
        </w:rPr>
        <w:t>volh</w:t>
      </w:r>
      <w:r>
        <w:t xml:space="preserve"> </w:t>
      </w:r>
      <w:r w:rsidRPr="00A526B2">
        <w:t>(</w:t>
      </w:r>
      <w:r>
        <w:t>značka automobilu</w:t>
      </w:r>
      <w:r w:rsidRPr="00A526B2">
        <w:t>)</w:t>
      </w:r>
      <w:r>
        <w:t xml:space="preserve">. K alternaci </w:t>
      </w:r>
      <w:r w:rsidRPr="00B81B21">
        <w:rPr>
          <w:i/>
        </w:rPr>
        <w:t xml:space="preserve">0/e </w:t>
      </w:r>
      <w:r>
        <w:t>nedochází v případě slabikotvorných sonant (</w:t>
      </w:r>
      <w:r>
        <w:rPr>
          <w:i/>
        </w:rPr>
        <w:t xml:space="preserve">mlha, vlha, </w:t>
      </w:r>
      <w:proofErr w:type="gramStart"/>
      <w:r>
        <w:rPr>
          <w:i/>
        </w:rPr>
        <w:t>sprcha, ...</w:t>
      </w:r>
      <w:r>
        <w:t>).</w:t>
      </w:r>
      <w:proofErr w:type="gram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34D"/>
    <w:rsid w:val="006A280D"/>
    <w:rsid w:val="007B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23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semiHidden/>
    <w:rsid w:val="007B234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B234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7B234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23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234D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23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semiHidden/>
    <w:rsid w:val="007B234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B234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7B234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23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234D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875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plin</dc:creator>
  <cp:lastModifiedBy>plin</cp:lastModifiedBy>
  <cp:revision>1</cp:revision>
  <dcterms:created xsi:type="dcterms:W3CDTF">2018-11-21T07:04:00Z</dcterms:created>
  <dcterms:modified xsi:type="dcterms:W3CDTF">2018-11-21T07:12:00Z</dcterms:modified>
</cp:coreProperties>
</file>