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CD60DE">
        <w:rPr>
          <w:rFonts w:ascii="Calibri" w:hAnsi="Calibri"/>
        </w:rPr>
        <w:t>8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 w:rsidR="00C74590">
        <w:rPr>
          <w:rFonts w:ascii="Calibri" w:hAnsi="Calibri"/>
          <w:sz w:val="22"/>
          <w:szCs w:val="22"/>
        </w:rPr>
        <w:t xml:space="preserve"> umění virtuální reality, atd.),</w:t>
      </w:r>
      <w:r>
        <w:rPr>
          <w:rFonts w:ascii="Calibri" w:hAnsi="Calibri"/>
          <w:sz w:val="22"/>
          <w:szCs w:val="22"/>
        </w:rPr>
        <w:t xml:space="preserve">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</w:t>
      </w:r>
      <w:r w:rsidR="001A42ED">
        <w:rPr>
          <w:rFonts w:ascii="Calibri" w:hAnsi="Calibri"/>
          <w:sz w:val="22"/>
          <w:szCs w:val="22"/>
        </w:rPr>
        <w:t xml:space="preserve">ýpočetní techniky a technických </w:t>
      </w:r>
      <w:r w:rsidRPr="00E46E82">
        <w:rPr>
          <w:rFonts w:ascii="Calibri" w:hAnsi="Calibri"/>
          <w:sz w:val="22"/>
          <w:szCs w:val="22"/>
        </w:rPr>
        <w:t>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>) od tradičního umění k s</w:t>
      </w:r>
      <w:r w:rsidR="00C74590">
        <w:rPr>
          <w:rFonts w:ascii="Calibri" w:hAnsi="Calibri"/>
          <w:sz w:val="22"/>
          <w:szCs w:val="22"/>
        </w:rPr>
        <w:t xml:space="preserve">yntetickým počítačovým obrazům a konceptu „interaktivity“, jako </w:t>
      </w:r>
      <w:r w:rsidR="00CA5462">
        <w:rPr>
          <w:rFonts w:ascii="Calibri" w:hAnsi="Calibri"/>
          <w:sz w:val="22"/>
          <w:szCs w:val="22"/>
        </w:rPr>
        <w:t xml:space="preserve">charakteristické </w:t>
      </w:r>
      <w:r w:rsidR="00C74590">
        <w:rPr>
          <w:rFonts w:ascii="Calibri" w:hAnsi="Calibri"/>
          <w:sz w:val="22"/>
          <w:szCs w:val="22"/>
        </w:rPr>
        <w:t xml:space="preserve">funkcionalitě nových médií a jednomu ze základních principů umělecké tvorby v prostředí nových médií.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1A42ED" w:rsidRPr="00384EDF" w:rsidRDefault="00104A11" w:rsidP="001A42E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Semestr – PODZIM 2018</w:t>
      </w:r>
      <w:bookmarkStart w:id="0" w:name="_GoBack"/>
      <w:bookmarkEnd w:id="0"/>
    </w:p>
    <w:p w:rsidR="00E33FC1" w:rsidRDefault="00E33FC1" w:rsidP="0031262E">
      <w:pPr>
        <w:jc w:val="both"/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BATCHEN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lastRenderedPageBreak/>
        <w:t>BOLTER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BOLTER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GRUSIN</w:t>
      </w:r>
      <w:proofErr w:type="spellEnd"/>
      <w:r w:rsidRPr="00E46E82">
        <w:rPr>
          <w:rFonts w:ascii="Calibri" w:hAnsi="Calibri"/>
          <w:sz w:val="22"/>
          <w:szCs w:val="22"/>
        </w:rPr>
        <w:t xml:space="preserve">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DANIELS</w:t>
      </w:r>
      <w:proofErr w:type="spellEnd"/>
      <w:r>
        <w:rPr>
          <w:rFonts w:ascii="Calibri" w:hAnsi="Calibri"/>
          <w:sz w:val="22"/>
          <w:szCs w:val="22"/>
        </w:rPr>
        <w:t xml:space="preserve">, Dieter. </w:t>
      </w:r>
      <w:proofErr w:type="spellStart"/>
      <w:r w:rsidRPr="007B762C">
        <w:rPr>
          <w:rFonts w:ascii="Calibri" w:hAnsi="Calibri"/>
          <w:i/>
          <w:sz w:val="22"/>
          <w:szCs w:val="22"/>
        </w:rPr>
        <w:t>Strategies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of</w:t>
      </w:r>
      <w:proofErr w:type="spellEnd"/>
      <w:r w:rsidRPr="007B762C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i/>
          <w:sz w:val="22"/>
          <w:szCs w:val="22"/>
        </w:rPr>
        <w:t>Interactivity</w:t>
      </w:r>
      <w:proofErr w:type="spellEnd"/>
      <w:r w:rsidRPr="007B762C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 w:rsidRPr="007B762C">
        <w:rPr>
          <w:rFonts w:ascii="Calibri" w:hAnsi="Calibri"/>
          <w:sz w:val="22"/>
          <w:szCs w:val="22"/>
        </w:rPr>
        <w:t xml:space="preserve">Source: </w:t>
      </w:r>
      <w:proofErr w:type="spellStart"/>
      <w:r w:rsidRPr="007B762C">
        <w:rPr>
          <w:rFonts w:ascii="Calibri" w:hAnsi="Calibri"/>
          <w:sz w:val="22"/>
          <w:szCs w:val="22"/>
        </w:rPr>
        <w:t>Frieling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gramStart"/>
      <w:r w:rsidRPr="007B762C">
        <w:rPr>
          <w:rFonts w:ascii="Calibri" w:hAnsi="Calibri"/>
          <w:sz w:val="22"/>
          <w:szCs w:val="22"/>
        </w:rPr>
        <w:t xml:space="preserve">Rudolf ; </w:t>
      </w:r>
      <w:proofErr w:type="spellStart"/>
      <w:r w:rsidRPr="007B762C">
        <w:rPr>
          <w:rFonts w:ascii="Calibri" w:hAnsi="Calibri"/>
          <w:sz w:val="22"/>
          <w:szCs w:val="22"/>
        </w:rPr>
        <w:t>Daniels</w:t>
      </w:r>
      <w:proofErr w:type="spellEnd"/>
      <w:proofErr w:type="gramEnd"/>
      <w:r w:rsidRPr="007B762C">
        <w:rPr>
          <w:rFonts w:ascii="Calibri" w:hAnsi="Calibri"/>
          <w:sz w:val="22"/>
          <w:szCs w:val="22"/>
        </w:rPr>
        <w:t xml:space="preserve">, Dieter: "Media Art </w:t>
      </w:r>
      <w:proofErr w:type="spellStart"/>
      <w:r w:rsidRPr="007B762C">
        <w:rPr>
          <w:rFonts w:ascii="Calibri" w:hAnsi="Calibri"/>
          <w:sz w:val="22"/>
          <w:szCs w:val="22"/>
        </w:rPr>
        <w:t>Interaction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The</w:t>
      </w:r>
      <w:proofErr w:type="spellEnd"/>
      <w:r w:rsidRPr="007B762C">
        <w:rPr>
          <w:rFonts w:ascii="Calibri" w:hAnsi="Calibri"/>
          <w:sz w:val="22"/>
          <w:szCs w:val="22"/>
        </w:rPr>
        <w:t xml:space="preserve"> </w:t>
      </w:r>
      <w:proofErr w:type="spellStart"/>
      <w:r w:rsidRPr="007B762C">
        <w:rPr>
          <w:rFonts w:ascii="Calibri" w:hAnsi="Calibri"/>
          <w:sz w:val="22"/>
          <w:szCs w:val="22"/>
        </w:rPr>
        <w:t>1980s</w:t>
      </w:r>
      <w:proofErr w:type="spellEnd"/>
      <w:r w:rsidRPr="007B762C">
        <w:rPr>
          <w:rFonts w:ascii="Calibri" w:hAnsi="Calibri"/>
          <w:sz w:val="22"/>
          <w:szCs w:val="22"/>
        </w:rPr>
        <w:t xml:space="preserve"> and </w:t>
      </w:r>
      <w:proofErr w:type="spellStart"/>
      <w:r w:rsidRPr="007B762C">
        <w:rPr>
          <w:rFonts w:ascii="Calibri" w:hAnsi="Calibri"/>
          <w:sz w:val="22"/>
          <w:szCs w:val="22"/>
        </w:rPr>
        <w:t>1990s</w:t>
      </w:r>
      <w:proofErr w:type="spellEnd"/>
      <w:r w:rsidRPr="007B762C">
        <w:rPr>
          <w:rFonts w:ascii="Calibri" w:hAnsi="Calibri"/>
          <w:sz w:val="22"/>
          <w:szCs w:val="22"/>
        </w:rPr>
        <w:t xml:space="preserve"> in </w:t>
      </w:r>
      <w:proofErr w:type="spellStart"/>
      <w:r w:rsidRPr="007B762C">
        <w:rPr>
          <w:rFonts w:ascii="Calibri" w:hAnsi="Calibri"/>
          <w:sz w:val="22"/>
          <w:szCs w:val="22"/>
        </w:rPr>
        <w:t>Germany</w:t>
      </w:r>
      <w:proofErr w:type="spellEnd"/>
      <w:r w:rsidRPr="007B762C">
        <w:rPr>
          <w:rFonts w:ascii="Calibri" w:hAnsi="Calibri"/>
          <w:sz w:val="22"/>
          <w:szCs w:val="22"/>
        </w:rPr>
        <w:t xml:space="preserve">", </w:t>
      </w:r>
      <w:proofErr w:type="spellStart"/>
      <w:r w:rsidRPr="007B762C">
        <w:rPr>
          <w:rFonts w:ascii="Calibri" w:hAnsi="Calibri"/>
          <w:sz w:val="22"/>
          <w:szCs w:val="22"/>
        </w:rPr>
        <w:t>ed</w:t>
      </w:r>
      <w:proofErr w:type="spellEnd"/>
      <w:r w:rsidRPr="007B762C">
        <w:rPr>
          <w:rFonts w:ascii="Calibri" w:hAnsi="Calibri"/>
          <w:sz w:val="22"/>
          <w:szCs w:val="22"/>
        </w:rPr>
        <w:t xml:space="preserve">. Goethe-Institut </w:t>
      </w:r>
      <w:proofErr w:type="spellStart"/>
      <w:r w:rsidRPr="007B762C">
        <w:rPr>
          <w:rFonts w:ascii="Calibri" w:hAnsi="Calibri"/>
          <w:sz w:val="22"/>
          <w:szCs w:val="22"/>
        </w:rPr>
        <w:t>München</w:t>
      </w:r>
      <w:proofErr w:type="spellEnd"/>
      <w:r w:rsidRPr="007B762C">
        <w:rPr>
          <w:rFonts w:ascii="Calibri" w:hAnsi="Calibri"/>
          <w:sz w:val="22"/>
          <w:szCs w:val="22"/>
        </w:rPr>
        <w:t xml:space="preserve"> / </w:t>
      </w:r>
      <w:proofErr w:type="spellStart"/>
      <w:r w:rsidRPr="007B762C">
        <w:rPr>
          <w:rFonts w:ascii="Calibri" w:hAnsi="Calibri"/>
          <w:sz w:val="22"/>
          <w:szCs w:val="22"/>
        </w:rPr>
        <w:t>ZKM</w:t>
      </w:r>
      <w:proofErr w:type="spellEnd"/>
      <w:r w:rsidRPr="007B762C">
        <w:rPr>
          <w:rFonts w:ascii="Calibri" w:hAnsi="Calibri"/>
          <w:sz w:val="22"/>
          <w:szCs w:val="22"/>
        </w:rPr>
        <w:t xml:space="preserve"> Karlsruhe, </w:t>
      </w:r>
      <w:proofErr w:type="spellStart"/>
      <w:r w:rsidRPr="007B762C">
        <w:rPr>
          <w:rFonts w:ascii="Calibri" w:hAnsi="Calibri"/>
          <w:sz w:val="22"/>
          <w:szCs w:val="22"/>
        </w:rPr>
        <w:t>Springer</w:t>
      </w:r>
      <w:proofErr w:type="spellEnd"/>
      <w:r w:rsidRPr="007B762C">
        <w:rPr>
          <w:rFonts w:ascii="Calibri" w:hAnsi="Calibri"/>
          <w:sz w:val="22"/>
          <w:szCs w:val="22"/>
        </w:rPr>
        <w:t xml:space="preserve">, </w:t>
      </w:r>
      <w:proofErr w:type="spellStart"/>
      <w:r w:rsidRPr="007B762C">
        <w:rPr>
          <w:rFonts w:ascii="Calibri" w:hAnsi="Calibri"/>
          <w:sz w:val="22"/>
          <w:szCs w:val="22"/>
        </w:rPr>
        <w:t>Vienna</w:t>
      </w:r>
      <w:proofErr w:type="spellEnd"/>
      <w:r w:rsidRPr="007B762C">
        <w:rPr>
          <w:rFonts w:ascii="Calibri" w:hAnsi="Calibri"/>
          <w:sz w:val="22"/>
          <w:szCs w:val="22"/>
        </w:rPr>
        <w:t xml:space="preserve"> / New York, 2000, p. 170–197</w:t>
      </w:r>
    </w:p>
    <w:p w:rsidR="007B762C" w:rsidRDefault="007B762C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Dostupné on-line</w:t>
      </w:r>
      <w:r w:rsidRPr="007B76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Media Art Net: </w:t>
      </w:r>
      <w:hyperlink r:id="rId10" w:history="1">
        <w:r w:rsidRPr="002C5DAA">
          <w:rPr>
            <w:rStyle w:val="Hypertextovodkaz"/>
            <w:rFonts w:ascii="Calibri" w:hAnsi="Calibri"/>
            <w:sz w:val="22"/>
            <w:szCs w:val="22"/>
          </w:rPr>
          <w:t>http://</w:t>
        </w:r>
        <w:proofErr w:type="spellStart"/>
        <w:r w:rsidRPr="002C5DAA">
          <w:rPr>
            <w:rStyle w:val="Hypertextovodkaz"/>
            <w:rFonts w:ascii="Calibri" w:hAnsi="Calibri"/>
            <w:sz w:val="22"/>
            <w:szCs w:val="22"/>
          </w:rPr>
          <w:t>www.medienkunstnetz.de</w:t>
        </w:r>
        <w:proofErr w:type="spellEnd"/>
        <w:r w:rsidRPr="002C5DAA">
          <w:rPr>
            <w:rStyle w:val="Hypertextovodkaz"/>
            <w:rFonts w:ascii="Calibri" w:hAnsi="Calibri"/>
            <w:sz w:val="22"/>
            <w:szCs w:val="22"/>
          </w:rPr>
          <w:t>/source-text/65/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1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proofErr w:type="spellEnd"/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3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F814B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F814B2" w:rsidRDefault="00F814B2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SIGGRAPH</w:t>
      </w:r>
      <w:proofErr w:type="spellEnd"/>
      <w:r w:rsidRPr="00E46E82">
        <w:rPr>
          <w:rFonts w:ascii="Calibri" w:hAnsi="Calibri"/>
          <w:sz w:val="22"/>
          <w:szCs w:val="22"/>
        </w:rPr>
        <w:t xml:space="preserve">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EB7B0C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4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MANOVICH</w:t>
      </w:r>
      <w:proofErr w:type="spellEnd"/>
      <w:r w:rsidRPr="00E46E82">
        <w:rPr>
          <w:rFonts w:ascii="Calibri" w:hAnsi="Calibri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</w:t>
      </w:r>
      <w:proofErr w:type="spellStart"/>
      <w:r w:rsidRPr="00E46E82">
        <w:rPr>
          <w:rFonts w:ascii="Calibri" w:hAnsi="Calibri"/>
          <w:sz w:val="22"/>
          <w:szCs w:val="22"/>
        </w:rPr>
        <w:t>MIT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Default="0031262E" w:rsidP="0031262E">
      <w:pPr>
        <w:pStyle w:val="Nadpis1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. 1999. Dostupné on-line: </w:t>
      </w:r>
    </w:p>
    <w:p w:rsidR="00EB7B0C" w:rsidRDefault="00104A11" w:rsidP="00EB7B0C">
      <w:hyperlink r:id="rId15" w:history="1">
        <w:r w:rsidR="00EB7B0C" w:rsidRPr="002C5DAA">
          <w:rPr>
            <w:rStyle w:val="Hypertextovodkaz"/>
          </w:rPr>
          <w:t>https://www.uoc.edu/artnodes/espai/eng/art/manovich1002/manovich1002.html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</w:t>
      </w:r>
      <w:proofErr w:type="gramStart"/>
      <w:r w:rsidRPr="00E46E82">
        <w:rPr>
          <w:rFonts w:ascii="Calibri" w:hAnsi="Calibri"/>
          <w:sz w:val="22"/>
          <w:szCs w:val="22"/>
        </w:rPr>
        <w:t>Jana</w:t>
      </w:r>
      <w:proofErr w:type="gramEnd"/>
      <w:r w:rsidRPr="00E46E82">
        <w:rPr>
          <w:rFonts w:ascii="Calibri" w:hAnsi="Calibri"/>
          <w:sz w:val="22"/>
          <w:szCs w:val="22"/>
        </w:rPr>
        <w:t xml:space="preserve"> –</w:t>
      </w:r>
      <w:proofErr w:type="gramStart"/>
      <w:r w:rsidRPr="00E46E82">
        <w:rPr>
          <w:rFonts w:ascii="Calibri" w:hAnsi="Calibri"/>
          <w:sz w:val="22"/>
          <w:szCs w:val="22"/>
        </w:rPr>
        <w:t>TRIBE</w:t>
      </w:r>
      <w:proofErr w:type="gramEnd"/>
      <w:r w:rsidRPr="00E46E82">
        <w:rPr>
          <w:rFonts w:ascii="Calibri" w:hAnsi="Calibri"/>
          <w:sz w:val="22"/>
          <w:szCs w:val="22"/>
        </w:rPr>
        <w:t xml:space="preserve">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lastRenderedPageBreak/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WEIBEL</w:t>
      </w:r>
      <w:proofErr w:type="spellEnd"/>
      <w:r w:rsidRPr="00E46E82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BCB"/>
    <w:multiLevelType w:val="hybridMultilevel"/>
    <w:tmpl w:val="4F9EDFBC"/>
    <w:lvl w:ilvl="0" w:tplc="0F06C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02099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624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4A1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A42ED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1B19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86E16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81E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0FC1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2B99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B762C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D3813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0E22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E79F0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6CF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590"/>
    <w:rsid w:val="00C748EF"/>
    <w:rsid w:val="00C765EA"/>
    <w:rsid w:val="00C76F58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462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0DE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8BF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3CBD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3FC1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75ED6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B7B0C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4B2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B7B0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3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sharecom.ca/greenberg/kits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collag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hyperlink" Target="https://www.uoc.edu/artnodes/espai/eng/art/manovich1002/manovich1002.html" TargetMode="External"/><Relationship Id="rId10" Type="http://schemas.openxmlformats.org/officeDocument/2006/relationships/hyperlink" Target="http://www.medienkunstnetz.de/source-text/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hyperlink" Target="http://www.jstor.org/stable/155789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3</cp:revision>
  <dcterms:created xsi:type="dcterms:W3CDTF">2018-09-26T08:12:00Z</dcterms:created>
  <dcterms:modified xsi:type="dcterms:W3CDTF">2018-09-26T08:16:00Z</dcterms:modified>
</cp:coreProperties>
</file>