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12" w:rsidRDefault="003F4B9A" w:rsidP="00932512">
      <w:pPr>
        <w:rPr>
          <w:b/>
        </w:rPr>
      </w:pPr>
      <w:bookmarkStart w:id="0" w:name="_GoBack"/>
      <w:bookmarkEnd w:id="0"/>
      <w:r>
        <w:rPr>
          <w:b/>
        </w:rPr>
        <w:t>Zimní</w:t>
      </w:r>
      <w:r w:rsidR="00932512">
        <w:rPr>
          <w:b/>
        </w:rPr>
        <w:t xml:space="preserve"> semestr 2018, </w:t>
      </w:r>
      <w:r>
        <w:rPr>
          <w:b/>
        </w:rPr>
        <w:t>Brno</w:t>
      </w:r>
    </w:p>
    <w:p w:rsidR="00932512" w:rsidRDefault="00932512" w:rsidP="00932512">
      <w:pPr>
        <w:autoSpaceDE w:val="0"/>
        <w:autoSpaceDN w:val="0"/>
        <w:adjustRightInd w:val="0"/>
        <w:rPr>
          <w:b/>
        </w:rPr>
      </w:pPr>
    </w:p>
    <w:p w:rsidR="00932512" w:rsidRDefault="00932512" w:rsidP="00932512">
      <w:pPr>
        <w:autoSpaceDE w:val="0"/>
        <w:autoSpaceDN w:val="0"/>
        <w:adjustRightInd w:val="0"/>
        <w:rPr>
          <w:b/>
        </w:rPr>
      </w:pPr>
      <w:r>
        <w:rPr>
          <w:b/>
        </w:rPr>
        <w:t>Předmět:</w:t>
      </w:r>
    </w:p>
    <w:p w:rsidR="00932512" w:rsidRDefault="00932512" w:rsidP="00932512">
      <w:pPr>
        <w:autoSpaceDE w:val="0"/>
        <w:autoSpaceDN w:val="0"/>
        <w:adjustRightInd w:val="0"/>
        <w:rPr>
          <w:b/>
        </w:rPr>
      </w:pPr>
      <w:r>
        <w:rPr>
          <w:b/>
          <w:i/>
        </w:rPr>
        <w:t>Infrastruktura umění - hodnocení uměleckých procesů a jejich dopadů z hlediska managementu</w:t>
      </w:r>
    </w:p>
    <w:p w:rsidR="00932512" w:rsidRDefault="00932512" w:rsidP="00932512">
      <w:pPr>
        <w:autoSpaceDE w:val="0"/>
        <w:autoSpaceDN w:val="0"/>
        <w:adjustRightInd w:val="0"/>
        <w:rPr>
          <w:b/>
        </w:rPr>
      </w:pPr>
    </w:p>
    <w:p w:rsidR="00932512" w:rsidRDefault="00932512" w:rsidP="00932512">
      <w:pPr>
        <w:autoSpaceDE w:val="0"/>
        <w:autoSpaceDN w:val="0"/>
        <w:adjustRightInd w:val="0"/>
      </w:pPr>
      <w:r>
        <w:t xml:space="preserve">Přednášky obsahují čtyři témata. Začíná se vstupem do problematiky hodnocení reflexí pojmu </w:t>
      </w:r>
      <w:r>
        <w:rPr>
          <w:i/>
        </w:rPr>
        <w:t>kulturní hodnota</w:t>
      </w:r>
      <w:r>
        <w:t xml:space="preserve"> a to i ve vztahu ke kulturní politice. Následující téma je věnováno multiplikačním efektům umění, tedy efektům, které lze povětšinou kvantifikovat. Další přednášky se zabývají už výhradně metodami evaluace uměleckého procesu a konečně závěrečná pasáž je věnována grantům a programům, tzn. vnějším procesům hodnocení. </w:t>
      </w:r>
    </w:p>
    <w:p w:rsidR="00932512" w:rsidRDefault="00932512" w:rsidP="00932512">
      <w:pPr>
        <w:autoSpaceDE w:val="0"/>
        <w:autoSpaceDN w:val="0"/>
        <w:adjustRightInd w:val="0"/>
      </w:pPr>
    </w:p>
    <w:p w:rsidR="00932512" w:rsidRDefault="00932512" w:rsidP="00932512">
      <w:pPr>
        <w:rPr>
          <w:b/>
        </w:rPr>
      </w:pPr>
      <w:r>
        <w:rPr>
          <w:b/>
        </w:rPr>
        <w:t>Zadání seminární práce předmětu Hodnocení um. procesů z hlediska managementu</w:t>
      </w:r>
    </w:p>
    <w:p w:rsidR="00932512" w:rsidRDefault="00932512" w:rsidP="00932512"/>
    <w:p w:rsidR="00932512" w:rsidRDefault="00932512" w:rsidP="00932512">
      <w:r>
        <w:t xml:space="preserve">Interpretace principů hodnocení kvality metodikou, kterou používá Art </w:t>
      </w:r>
      <w:proofErr w:type="spellStart"/>
      <w:r>
        <w:t>Council</w:t>
      </w:r>
      <w:proofErr w:type="spellEnd"/>
      <w:r>
        <w:t xml:space="preserve"> a </w:t>
      </w:r>
      <w:proofErr w:type="gramStart"/>
      <w:r>
        <w:t>reflexe  její</w:t>
      </w:r>
      <w:proofErr w:type="gramEnd"/>
      <w:r>
        <w:t xml:space="preserve"> možné transpozice na </w:t>
      </w:r>
      <w:r w:rsidR="003F4B9A">
        <w:t>umělecké či kulturní</w:t>
      </w:r>
      <w:r>
        <w:t xml:space="preserve"> aktivity v ČR</w:t>
      </w:r>
    </w:p>
    <w:p w:rsidR="00932512" w:rsidRDefault="00932512" w:rsidP="00932512">
      <w:r>
        <w:t xml:space="preserve">Termín odevzdání  do </w:t>
      </w:r>
      <w:proofErr w:type="gramStart"/>
      <w:r w:rsidR="003F4B9A">
        <w:t>6</w:t>
      </w:r>
      <w:r>
        <w:t>.</w:t>
      </w:r>
      <w:r w:rsidR="003F4B9A">
        <w:t>11</w:t>
      </w:r>
      <w:r>
        <w:t>. v elektronické</w:t>
      </w:r>
      <w:proofErr w:type="gramEnd"/>
      <w:r>
        <w:t xml:space="preserve"> podobě (</w:t>
      </w:r>
      <w:proofErr w:type="spellStart"/>
      <w:r>
        <w:t>word</w:t>
      </w:r>
      <w:proofErr w:type="spellEnd"/>
      <w:r w:rsidR="003F4B9A">
        <w:t xml:space="preserve"> – nekolny@orloj.cz</w:t>
      </w:r>
      <w:r>
        <w:t>)</w:t>
      </w:r>
      <w:r w:rsidR="003F4B9A">
        <w:t xml:space="preserve"> nebo tištěné při přednášce</w:t>
      </w:r>
    </w:p>
    <w:p w:rsidR="00932512" w:rsidRPr="00932512" w:rsidRDefault="00932512" w:rsidP="00932512">
      <w:pPr>
        <w:rPr>
          <w:i/>
        </w:rPr>
      </w:pPr>
      <w:r w:rsidRPr="00932512">
        <w:rPr>
          <w:i/>
        </w:rPr>
        <w:t xml:space="preserve">Pramen: </w:t>
      </w:r>
      <w:proofErr w:type="spellStart"/>
      <w:r w:rsidRPr="00932512">
        <w:rPr>
          <w:i/>
        </w:rPr>
        <w:t>Quality</w:t>
      </w:r>
      <w:proofErr w:type="spellEnd"/>
      <w:r w:rsidRPr="00932512">
        <w:rPr>
          <w:i/>
        </w:rPr>
        <w:t xml:space="preserve"> </w:t>
      </w:r>
      <w:proofErr w:type="spellStart"/>
      <w:r w:rsidRPr="00932512">
        <w:rPr>
          <w:i/>
        </w:rPr>
        <w:t>Metrics</w:t>
      </w:r>
      <w:proofErr w:type="spellEnd"/>
      <w:r w:rsidRPr="00932512">
        <w:rPr>
          <w:i/>
        </w:rPr>
        <w:t xml:space="preserve">/Art </w:t>
      </w:r>
      <w:proofErr w:type="spellStart"/>
      <w:r w:rsidRPr="00932512">
        <w:rPr>
          <w:i/>
        </w:rPr>
        <w:t>Council</w:t>
      </w:r>
      <w:proofErr w:type="spellEnd"/>
      <w:r w:rsidRPr="00932512">
        <w:rPr>
          <w:i/>
        </w:rPr>
        <w:t xml:space="preserve"> </w:t>
      </w:r>
      <w:proofErr w:type="spellStart"/>
      <w:r w:rsidRPr="00932512">
        <w:rPr>
          <w:i/>
        </w:rPr>
        <w:t>England</w:t>
      </w:r>
      <w:proofErr w:type="spellEnd"/>
      <w:r w:rsidRPr="00932512">
        <w:rPr>
          <w:i/>
        </w:rPr>
        <w:t xml:space="preserve"> či Komplet </w:t>
      </w:r>
      <w:proofErr w:type="spellStart"/>
      <w:r w:rsidRPr="00932512">
        <w:rPr>
          <w:i/>
        </w:rPr>
        <w:t>Quality</w:t>
      </w:r>
      <w:proofErr w:type="spellEnd"/>
      <w:r w:rsidRPr="00932512">
        <w:rPr>
          <w:i/>
        </w:rPr>
        <w:t xml:space="preserve"> </w:t>
      </w:r>
      <w:proofErr w:type="spellStart"/>
      <w:r w:rsidRPr="00932512">
        <w:rPr>
          <w:i/>
        </w:rPr>
        <w:t>Metrics</w:t>
      </w:r>
      <w:proofErr w:type="spellEnd"/>
      <w:r w:rsidRPr="00932512">
        <w:rPr>
          <w:i/>
        </w:rPr>
        <w:t xml:space="preserve"> Art </w:t>
      </w:r>
      <w:proofErr w:type="spellStart"/>
      <w:r w:rsidRPr="00932512">
        <w:rPr>
          <w:i/>
        </w:rPr>
        <w:t>Council</w:t>
      </w:r>
      <w:proofErr w:type="spellEnd"/>
      <w:r w:rsidRPr="00932512">
        <w:rPr>
          <w:i/>
        </w:rPr>
        <w:t xml:space="preserve"> UK</w:t>
      </w:r>
    </w:p>
    <w:p w:rsidR="00932512" w:rsidRDefault="00932512" w:rsidP="00932512">
      <w:pPr>
        <w:keepNext/>
        <w:keepLines/>
        <w:rPr>
          <w:b/>
        </w:rPr>
      </w:pPr>
    </w:p>
    <w:p w:rsidR="00932512" w:rsidRDefault="00932512" w:rsidP="00932512">
      <w:pPr>
        <w:keepNext/>
        <w:keepLines/>
        <w:rPr>
          <w:rFonts w:cs="Verdana"/>
          <w:b/>
          <w:noProof/>
        </w:rPr>
      </w:pPr>
      <w:r>
        <w:rPr>
          <w:b/>
        </w:rPr>
        <w:t>Osnova:</w:t>
      </w:r>
    </w:p>
    <w:p w:rsidR="00932512" w:rsidRPr="00932512" w:rsidRDefault="00932512" w:rsidP="00932512">
      <w:pPr>
        <w:keepNext/>
        <w:keepLines/>
        <w:rPr>
          <w:rFonts w:cs="Verdana"/>
          <w:b/>
          <w:noProof/>
        </w:rPr>
      </w:pPr>
      <w:r>
        <w:rPr>
          <w:rFonts w:cs="Verdana"/>
          <w:noProof/>
        </w:rPr>
        <w:t xml:space="preserve"> Pojem „kulturní hodnota“ jako vstup do předmětu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Definice a typy ekonomických dopadů a ekonomických přínosů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Multiplikační efekty umění (ekonomické a sociální)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Důvody měření ekonomických dopadů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Principy evaluace uměleckých procesů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Model BSC</w:t>
      </w:r>
    </w:p>
    <w:p w:rsidR="00932512" w:rsidRDefault="00932512" w:rsidP="00932512">
      <w:pPr>
        <w:keepNext/>
        <w:keepLines/>
        <w:rPr>
          <w:rFonts w:cs="Verdana"/>
          <w:noProof/>
        </w:rPr>
      </w:pPr>
      <w:r>
        <w:rPr>
          <w:rFonts w:cs="Verdana"/>
          <w:noProof/>
        </w:rPr>
        <w:t xml:space="preserve"> Principy strategického plánování</w:t>
      </w:r>
    </w:p>
    <w:p w:rsidR="00932512" w:rsidRDefault="00932512" w:rsidP="00932512">
      <w:pPr>
        <w:autoSpaceDE w:val="0"/>
        <w:autoSpaceDN w:val="0"/>
        <w:adjustRightInd w:val="0"/>
      </w:pPr>
      <w:r>
        <w:t xml:space="preserve"> Hodnocení procesů v umělecké instituci</w:t>
      </w:r>
    </w:p>
    <w:p w:rsidR="00EE0D5D" w:rsidRDefault="00EE0D5D" w:rsidP="00932512">
      <w:pPr>
        <w:autoSpaceDE w:val="0"/>
        <w:autoSpaceDN w:val="0"/>
        <w:adjustRightInd w:val="0"/>
      </w:pPr>
      <w:r>
        <w:t xml:space="preserve"> Granty a programy</w:t>
      </w:r>
    </w:p>
    <w:p w:rsidR="00EE0D5D" w:rsidRDefault="00EE0D5D" w:rsidP="00932512">
      <w:pPr>
        <w:autoSpaceDE w:val="0"/>
        <w:autoSpaceDN w:val="0"/>
        <w:adjustRightInd w:val="0"/>
      </w:pPr>
      <w:r>
        <w:t xml:space="preserve"> Financování neziskového sektoru</w:t>
      </w:r>
    </w:p>
    <w:p w:rsidR="00932512" w:rsidRDefault="00932512" w:rsidP="00932512">
      <w:pPr>
        <w:keepNext/>
        <w:keepLines/>
        <w:rPr>
          <w:b/>
        </w:rPr>
      </w:pPr>
    </w:p>
    <w:p w:rsidR="00932512" w:rsidRDefault="00932512" w:rsidP="00932512">
      <w:pPr>
        <w:autoSpaceDE w:val="0"/>
        <w:autoSpaceDN w:val="0"/>
        <w:adjustRightInd w:val="0"/>
        <w:rPr>
          <w:b/>
        </w:rPr>
      </w:pPr>
      <w:r>
        <w:rPr>
          <w:b/>
        </w:rPr>
        <w:t>Doporučená literatura</w:t>
      </w:r>
      <w:r>
        <w:t xml:space="preserve">. </w:t>
      </w:r>
      <w:r>
        <w:br/>
      </w:r>
    </w:p>
    <w:p w:rsidR="00932512" w:rsidRDefault="00932512" w:rsidP="00932512">
      <w:pPr>
        <w:autoSpaceDE w:val="0"/>
        <w:autoSpaceDN w:val="0"/>
        <w:adjustRightInd w:val="0"/>
      </w:pPr>
      <w:proofErr w:type="spellStart"/>
      <w:r>
        <w:t>Bejvlová</w:t>
      </w:r>
      <w:proofErr w:type="spellEnd"/>
      <w:r>
        <w:t xml:space="preserve">, J., </w:t>
      </w:r>
      <w:r>
        <w:rPr>
          <w:i/>
        </w:rPr>
        <w:t>Divadelní výkon - měření výkonnosti neziskového repertoárového divadla</w:t>
      </w:r>
      <w:r>
        <w:t xml:space="preserve">. Brno: </w:t>
      </w:r>
      <w:proofErr w:type="gramStart"/>
      <w:r>
        <w:t>JAMU,  2005</w:t>
      </w:r>
      <w:proofErr w:type="gramEnd"/>
      <w:r>
        <w:t>.</w:t>
      </w:r>
    </w:p>
    <w:p w:rsidR="00932512" w:rsidRDefault="00932512" w:rsidP="00932512">
      <w:pPr>
        <w:autoSpaceDE w:val="0"/>
        <w:autoSpaceDN w:val="0"/>
        <w:adjustRightInd w:val="0"/>
        <w:rPr>
          <w:i/>
        </w:rPr>
      </w:pPr>
      <w:r>
        <w:t xml:space="preserve">Cikánek, M. a kol., </w:t>
      </w:r>
      <w:r>
        <w:rPr>
          <w:i/>
        </w:rPr>
        <w:t>Kreativní průmysly - příležitost pro novou ekonomiku.</w:t>
      </w:r>
      <w:r>
        <w:t xml:space="preserve"> Praha: IU-DÚ, II. vydání, 2013.</w:t>
      </w:r>
      <w:r>
        <w:rPr>
          <w:i/>
        </w:rPr>
        <w:t xml:space="preserve"> </w:t>
      </w:r>
    </w:p>
    <w:p w:rsidR="00932512" w:rsidRDefault="00932512" w:rsidP="00932512">
      <w:pPr>
        <w:autoSpaceDE w:val="0"/>
        <w:autoSpaceDN w:val="0"/>
        <w:adjustRightInd w:val="0"/>
      </w:pPr>
      <w:r>
        <w:t xml:space="preserve">Dostál, P., </w:t>
      </w:r>
      <w:proofErr w:type="spellStart"/>
      <w:proofErr w:type="gramStart"/>
      <w:r>
        <w:t>Kislingerová</w:t>
      </w:r>
      <w:proofErr w:type="spellEnd"/>
      <w:r>
        <w:t>, E. a kol</w:t>
      </w:r>
      <w:proofErr w:type="gramEnd"/>
      <w:r>
        <w:t>.,</w:t>
      </w:r>
      <w:r>
        <w:rPr>
          <w:i/>
        </w:rPr>
        <w:t xml:space="preserve"> Ekonomika kultury</w:t>
      </w:r>
      <w:r>
        <w:t xml:space="preserve">.  Praha: </w:t>
      </w:r>
      <w:proofErr w:type="spellStart"/>
      <w:r>
        <w:t>Oeconomica</w:t>
      </w:r>
      <w:proofErr w:type="spellEnd"/>
      <w:r>
        <w:t>, 2012.</w:t>
      </w:r>
    </w:p>
    <w:p w:rsidR="00932512" w:rsidRDefault="00932512" w:rsidP="00932512">
      <w:pPr>
        <w:autoSpaceDE w:val="0"/>
        <w:autoSpaceDN w:val="0"/>
        <w:adjustRightInd w:val="0"/>
      </w:pPr>
      <w:r>
        <w:t xml:space="preserve">Dvořák, J., </w:t>
      </w:r>
      <w:r>
        <w:rPr>
          <w:i/>
        </w:rPr>
        <w:t>Kreativní management pro divadla aneb O divadle jinak: Kapitoly k tématu realizace divadla.</w:t>
      </w:r>
      <w:r>
        <w:t xml:space="preserve"> Praha: Pražská scéna, 2004.</w:t>
      </w:r>
    </w:p>
    <w:p w:rsidR="00932512" w:rsidRDefault="00932512" w:rsidP="00932512">
      <w:pPr>
        <w:autoSpaceDE w:val="0"/>
        <w:autoSpaceDN w:val="0"/>
        <w:adjustRightInd w:val="0"/>
      </w:pPr>
      <w:r>
        <w:t xml:space="preserve">Dvořák J., </w:t>
      </w:r>
      <w:r>
        <w:rPr>
          <w:i/>
        </w:rPr>
        <w:t>Malý slovník managementu divadla</w:t>
      </w:r>
      <w:r>
        <w:t>. Praha: Pražská scéna, 2005.</w:t>
      </w:r>
    </w:p>
    <w:p w:rsidR="00932512" w:rsidRDefault="00932512" w:rsidP="00932512">
      <w:pPr>
        <w:autoSpaceDE w:val="0"/>
        <w:autoSpaceDN w:val="0"/>
        <w:adjustRightInd w:val="0"/>
      </w:pPr>
      <w:proofErr w:type="spellStart"/>
      <w:r>
        <w:t>Hagoort</w:t>
      </w:r>
      <w:proofErr w:type="spellEnd"/>
      <w:r>
        <w:t>, G.,</w:t>
      </w:r>
      <w:r>
        <w:rPr>
          <w:i/>
        </w:rPr>
        <w:t xml:space="preserve"> Umělecký </w:t>
      </w:r>
      <w:proofErr w:type="spellStart"/>
      <w:r>
        <w:rPr>
          <w:i/>
        </w:rPr>
        <w:t>managment</w:t>
      </w:r>
      <w:proofErr w:type="spellEnd"/>
      <w:r>
        <w:rPr>
          <w:i/>
        </w:rPr>
        <w:t xml:space="preserve"> v podnikatelském stylu</w:t>
      </w:r>
      <w:r>
        <w:t xml:space="preserve"> Praha:</w:t>
      </w:r>
      <w:r>
        <w:rPr>
          <w:i/>
        </w:rPr>
        <w:t xml:space="preserve"> </w:t>
      </w:r>
      <w:r>
        <w:t>Disk, 2009.</w:t>
      </w:r>
    </w:p>
    <w:p w:rsidR="00932512" w:rsidRDefault="00932512" w:rsidP="00932512">
      <w:r>
        <w:t xml:space="preserve">Chládková, B., </w:t>
      </w:r>
      <w:r>
        <w:rPr>
          <w:i/>
        </w:rPr>
        <w:t xml:space="preserve">Měření výkonnosti repertoárových divadel. </w:t>
      </w:r>
      <w:r>
        <w:t>Praha: IU-DÚ, Edice Box, 2009.</w:t>
      </w:r>
    </w:p>
    <w:p w:rsidR="00932512" w:rsidRDefault="00932512" w:rsidP="00932512">
      <w:r>
        <w:t xml:space="preserve">Kaiser, M. M., </w:t>
      </w:r>
      <w:r>
        <w:rPr>
          <w:i/>
        </w:rPr>
        <w:t>Strategické plánování v umění</w:t>
      </w:r>
      <w:r>
        <w:t>. Praha: Institut umění-Divadelní ústav, 2009.</w:t>
      </w:r>
    </w:p>
    <w:p w:rsidR="00932512" w:rsidRDefault="00932512" w:rsidP="00932512">
      <w:pPr>
        <w:jc w:val="both"/>
      </w:pPr>
      <w:r>
        <w:t>Matarasso,F.-</w:t>
      </w:r>
      <w:proofErr w:type="spellStart"/>
      <w:proofErr w:type="gramStart"/>
      <w:r>
        <w:t>Landry,Ch</w:t>
      </w:r>
      <w:proofErr w:type="spellEnd"/>
      <w:proofErr w:type="gramEnd"/>
      <w:r>
        <w:t xml:space="preserve">., </w:t>
      </w:r>
      <w:r>
        <w:rPr>
          <w:i/>
        </w:rPr>
        <w:t>Hledání rovnováhy.</w:t>
      </w:r>
      <w:r>
        <w:t xml:space="preserve"> Brno: </w:t>
      </w:r>
      <w:proofErr w:type="spellStart"/>
      <w:r>
        <w:t>Barrister&amp;Principal</w:t>
      </w:r>
      <w:proofErr w:type="spellEnd"/>
      <w:r>
        <w:t xml:space="preserve">, 2015. </w:t>
      </w:r>
    </w:p>
    <w:p w:rsidR="00932512" w:rsidRDefault="00932512" w:rsidP="00932512">
      <w:pPr>
        <w:jc w:val="both"/>
      </w:pPr>
      <w:proofErr w:type="gramStart"/>
      <w:r>
        <w:t xml:space="preserve">Nekolný,B., </w:t>
      </w:r>
      <w:r>
        <w:rPr>
          <w:i/>
        </w:rPr>
        <w:t>Divadlo</w:t>
      </w:r>
      <w:proofErr w:type="gramEnd"/>
      <w:r>
        <w:rPr>
          <w:i/>
        </w:rPr>
        <w:t xml:space="preserve"> a kreativní sektor</w:t>
      </w:r>
      <w:r>
        <w:t>. Praha: AMU, 2013</w:t>
      </w:r>
    </w:p>
    <w:p w:rsidR="00932512" w:rsidRDefault="00932512" w:rsidP="00932512">
      <w:pPr>
        <w:jc w:val="both"/>
        <w:rPr>
          <w:i/>
        </w:rPr>
      </w:pPr>
      <w:proofErr w:type="gramStart"/>
      <w:r>
        <w:t>Nekolný, B. a kol</w:t>
      </w:r>
      <w:proofErr w:type="gramEnd"/>
      <w:r>
        <w:t xml:space="preserve">., </w:t>
      </w:r>
      <w:r>
        <w:rPr>
          <w:i/>
        </w:rPr>
        <w:t>Paradigmata moderní kulturní politiky</w:t>
      </w:r>
      <w:r>
        <w:t xml:space="preserve">. Praha: Institut umění, 2014 </w:t>
      </w:r>
    </w:p>
    <w:p w:rsidR="00932512" w:rsidRDefault="00932512" w:rsidP="00932512">
      <w:pPr>
        <w:jc w:val="both"/>
      </w:pPr>
      <w:proofErr w:type="spellStart"/>
      <w:r>
        <w:t>O´Brien,D</w:t>
      </w:r>
      <w:proofErr w:type="spellEnd"/>
      <w:r>
        <w:t xml:space="preserve">., </w:t>
      </w:r>
      <w:r>
        <w:rPr>
          <w:i/>
        </w:rPr>
        <w:t>Kulturní politika-</w:t>
      </w:r>
      <w:proofErr w:type="spellStart"/>
      <w:r>
        <w:rPr>
          <w:i/>
        </w:rPr>
        <w:t>managment</w:t>
      </w:r>
      <w:proofErr w:type="spellEnd"/>
      <w:r>
        <w:rPr>
          <w:i/>
        </w:rPr>
        <w:t>, hodnota a modernita.</w:t>
      </w:r>
      <w:r>
        <w:t xml:space="preserve"> Brno: </w:t>
      </w:r>
      <w:proofErr w:type="spellStart"/>
      <w:r>
        <w:t>Barrister&amp;Principal</w:t>
      </w:r>
      <w:proofErr w:type="spellEnd"/>
      <w:r>
        <w:t xml:space="preserve">, 2015. </w:t>
      </w:r>
    </w:p>
    <w:p w:rsidR="00932512" w:rsidRDefault="00932512" w:rsidP="00932512">
      <w:pPr>
        <w:jc w:val="both"/>
      </w:pPr>
      <w:r>
        <w:lastRenderedPageBreak/>
        <w:t xml:space="preserve">Raabová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932512" w:rsidRDefault="00932512" w:rsidP="00932512">
      <w:pPr>
        <w:autoSpaceDE w:val="0"/>
        <w:autoSpaceDN w:val="0"/>
        <w:adjustRightInd w:val="0"/>
      </w:pPr>
      <w:r>
        <w:rPr>
          <w:bCs/>
        </w:rPr>
        <w:t xml:space="preserve">Römerová, E., </w:t>
      </w:r>
      <w:r>
        <w:rPr>
          <w:bCs/>
          <w:i/>
        </w:rPr>
        <w:t xml:space="preserve">Ekonomické nástroje a jejich užití na příkladu divadel. </w:t>
      </w:r>
      <w:r>
        <w:rPr>
          <w:bCs/>
        </w:rPr>
        <w:t>Praha: VŠE, 2012</w:t>
      </w:r>
    </w:p>
    <w:p w:rsidR="00932512" w:rsidRDefault="00932512" w:rsidP="00932512">
      <w:pPr>
        <w:autoSpaceDE w:val="0"/>
        <w:autoSpaceDN w:val="0"/>
        <w:adjustRightInd w:val="0"/>
      </w:pPr>
      <w:r>
        <w:t>Šesták, J.,</w:t>
      </w:r>
      <w:r>
        <w:rPr>
          <w:i/>
        </w:rPr>
        <w:t xml:space="preserve"> Divadlo – kultura – podmínky.</w:t>
      </w:r>
      <w:r>
        <w:t xml:space="preserve"> Praha: Disk sv. 20, 2012.</w:t>
      </w:r>
    </w:p>
    <w:p w:rsidR="00932512" w:rsidRDefault="00932512" w:rsidP="00932512">
      <w:pPr>
        <w:rPr>
          <w:rFonts w:ascii="Garamond" w:hAnsi="Garamond"/>
          <w:color w:val="003300"/>
        </w:rPr>
      </w:pPr>
    </w:p>
    <w:p w:rsidR="00932512" w:rsidRDefault="00932512" w:rsidP="00932512">
      <w:pPr>
        <w:autoSpaceDE w:val="0"/>
        <w:autoSpaceDN w:val="0"/>
        <w:adjustRightInd w:val="0"/>
        <w:rPr>
          <w:b/>
        </w:rPr>
      </w:pPr>
      <w:r>
        <w:rPr>
          <w:b/>
        </w:rPr>
        <w:t>Doporučené prameny</w:t>
      </w:r>
    </w:p>
    <w:p w:rsidR="00932512" w:rsidRDefault="00932512" w:rsidP="00932512">
      <w:pPr>
        <w:autoSpaceDE w:val="0"/>
        <w:autoSpaceDN w:val="0"/>
        <w:adjustRightInd w:val="0"/>
        <w:rPr>
          <w:b/>
        </w:rPr>
      </w:pPr>
    </w:p>
    <w:p w:rsidR="00932512" w:rsidRDefault="00932512" w:rsidP="00932512">
      <w:pPr>
        <w:autoSpaceDE w:val="0"/>
        <w:autoSpaceDN w:val="0"/>
        <w:adjustRightInd w:val="0"/>
      </w:pPr>
      <w:r>
        <w:t>Dotační tituly pro oblast profesionálního umění MK ČR na rok 2016</w:t>
      </w:r>
    </w:p>
    <w:p w:rsidR="00932512" w:rsidRDefault="00932512" w:rsidP="00932512">
      <w:pPr>
        <w:autoSpaceDE w:val="0"/>
        <w:autoSpaceDN w:val="0"/>
        <w:adjustRightInd w:val="0"/>
      </w:pPr>
      <w:r>
        <w:t>Granty hl. města Prahy pro oblast kultury a umění na rok 2016</w:t>
      </w:r>
    </w:p>
    <w:p w:rsidR="00932512" w:rsidRDefault="00932512" w:rsidP="00932512">
      <w:pPr>
        <w:autoSpaceDE w:val="0"/>
        <w:autoSpaceDN w:val="0"/>
        <w:adjustRightInd w:val="0"/>
      </w:pPr>
      <w:r>
        <w:t>Implementace Státní kulturní politiky na léta 2015-2020</w:t>
      </w:r>
    </w:p>
    <w:p w:rsidR="00932512" w:rsidRDefault="00932512" w:rsidP="00932512">
      <w:r>
        <w:t xml:space="preserve">Komplet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Metrics</w:t>
      </w:r>
      <w:proofErr w:type="spellEnd"/>
      <w:r>
        <w:t xml:space="preserve"> </w:t>
      </w:r>
      <w:proofErr w:type="spellStart"/>
      <w:r>
        <w:t>Artcouncil</w:t>
      </w:r>
      <w:proofErr w:type="spellEnd"/>
      <w:r>
        <w:t xml:space="preserve"> UK</w:t>
      </w:r>
    </w:p>
    <w:p w:rsidR="00932512" w:rsidRDefault="00932512" w:rsidP="00932512">
      <w:proofErr w:type="spellStart"/>
      <w:r>
        <w:t>Register</w:t>
      </w:r>
      <w:proofErr w:type="spellEnd"/>
      <w:r>
        <w:t xml:space="preserve"> uměleckých výkonů (RUV)</w:t>
      </w:r>
    </w:p>
    <w:p w:rsidR="00932512" w:rsidRDefault="00932512" w:rsidP="00932512">
      <w:pPr>
        <w:autoSpaceDE w:val="0"/>
        <w:autoSpaceDN w:val="0"/>
        <w:adjustRightInd w:val="0"/>
      </w:pPr>
      <w:r>
        <w:t xml:space="preserve">Symetrická tabulka In </w:t>
      </w:r>
      <w:proofErr w:type="spellStart"/>
      <w:r>
        <w:t>put</w:t>
      </w:r>
      <w:proofErr w:type="spellEnd"/>
      <w:r>
        <w:t xml:space="preserve"> – </w:t>
      </w:r>
      <w:proofErr w:type="spellStart"/>
      <w:r>
        <w:t>Out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(ČSÚ)</w:t>
      </w:r>
    </w:p>
    <w:p w:rsidR="00140C7A" w:rsidRDefault="00140C7A"/>
    <w:sectPr w:rsidR="00140C7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512"/>
    <w:rsid w:val="00140C7A"/>
    <w:rsid w:val="003F4B9A"/>
    <w:rsid w:val="007C2597"/>
    <w:rsid w:val="00830AD8"/>
    <w:rsid w:val="00932512"/>
    <w:rsid w:val="00DC719A"/>
    <w:rsid w:val="00E4544B"/>
    <w:rsid w:val="00E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A987-377B-43AD-914F-5B9EA896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2018-10-02T08:50:00Z</dcterms:created>
  <dcterms:modified xsi:type="dcterms:W3CDTF">2018-10-02T08:50:00Z</dcterms:modified>
</cp:coreProperties>
</file>