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9" w:rsidRDefault="00B148A4">
      <w:pPr>
        <w:pStyle w:val="Standard"/>
      </w:pPr>
      <w:r>
        <w:t>Entwicklungen auf dem deutschen Arbeitsmarkt</w:t>
      </w:r>
    </w:p>
    <w:p w:rsidR="00243729" w:rsidRDefault="00B148A4">
      <w:pPr>
        <w:pStyle w:val="Standard"/>
      </w:pPr>
      <w:proofErr w:type="spellStart"/>
      <w:r>
        <w:t>Vývoj</w:t>
      </w:r>
      <w:proofErr w:type="spellEnd"/>
      <w:r>
        <w:t xml:space="preserve"> na </w:t>
      </w:r>
      <w:proofErr w:type="spellStart"/>
      <w:r>
        <w:t>německém</w:t>
      </w:r>
      <w:proofErr w:type="spellEnd"/>
      <w:r>
        <w:t xml:space="preserve">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trhu</w:t>
      </w:r>
      <w:proofErr w:type="spellEnd"/>
    </w:p>
    <w:p w:rsidR="00243729" w:rsidRDefault="00243729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r>
              <w:t>1.</w:t>
            </w: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r>
              <w:t xml:space="preserve">Hinter </w:t>
            </w:r>
            <w:proofErr w:type="gramStart"/>
            <w:r>
              <w:t>der  Auffassung</w:t>
            </w:r>
            <w:proofErr w:type="gramEnd"/>
            <w:r>
              <w:t xml:space="preserve">, Millionen verlören in Deutschland ihre Jobs und könnten sich wegen Digitalisierung gezwungenermaßen zur Ruhe setzen, steht allzu </w:t>
            </w:r>
            <w:r>
              <w:t>oft die Forderung nach einem Grundeinkommen, damit die „Stillgelegten“ materiell mit dem Notwendigen ausgestattet seien.</w:t>
            </w: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proofErr w:type="spellStart"/>
            <w:r>
              <w:t>Tvrzení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>
              <w:t>miliony</w:t>
            </w:r>
            <w:proofErr w:type="spellEnd"/>
            <w:r>
              <w:t xml:space="preserve"> </w:t>
            </w:r>
            <w:proofErr w:type="spellStart"/>
            <w:r>
              <w:t>lidí</w:t>
            </w:r>
            <w:proofErr w:type="spellEnd"/>
            <w:r>
              <w:t xml:space="preserve"> v </w:t>
            </w:r>
            <w:proofErr w:type="spellStart"/>
            <w:r>
              <w:t>Německu</w:t>
            </w:r>
            <w:proofErr w:type="spellEnd"/>
            <w:r>
              <w:t xml:space="preserve"> </w:t>
            </w:r>
            <w:proofErr w:type="spellStart"/>
            <w:r>
              <w:t>ztratí</w:t>
            </w:r>
            <w:proofErr w:type="spellEnd"/>
            <w:r>
              <w:t xml:space="preserve"> </w:t>
            </w:r>
            <w:proofErr w:type="spellStart"/>
            <w:r>
              <w:t>svou</w:t>
            </w:r>
            <w:proofErr w:type="spellEnd"/>
            <w:r>
              <w:t xml:space="preserve"> </w:t>
            </w:r>
            <w:proofErr w:type="spellStart"/>
            <w:r>
              <w:t>práci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budou</w:t>
            </w:r>
            <w:proofErr w:type="spellEnd"/>
            <w:r>
              <w:t xml:space="preserve"> </w:t>
            </w:r>
            <w:proofErr w:type="spellStart"/>
            <w:r>
              <w:t>kvůli</w:t>
            </w:r>
            <w:proofErr w:type="spellEnd"/>
            <w:r>
              <w:t xml:space="preserve"> </w:t>
            </w:r>
            <w:proofErr w:type="spellStart"/>
            <w:r>
              <w:t>digitalizaci</w:t>
            </w:r>
            <w:proofErr w:type="spellEnd"/>
            <w:r>
              <w:t xml:space="preserve"> </w:t>
            </w:r>
            <w:proofErr w:type="spellStart"/>
            <w:r>
              <w:t>nuceni</w:t>
            </w:r>
            <w:proofErr w:type="spellEnd"/>
            <w:r>
              <w:t xml:space="preserve"> </w:t>
            </w:r>
            <w:proofErr w:type="spellStart"/>
            <w:r>
              <w:t>odejít</w:t>
            </w:r>
            <w:proofErr w:type="spellEnd"/>
            <w:r>
              <w:t xml:space="preserve"> do </w:t>
            </w:r>
            <w:proofErr w:type="spellStart"/>
            <w:r>
              <w:t>důchodu</w:t>
            </w:r>
            <w:proofErr w:type="spellEnd"/>
            <w:r>
              <w:t xml:space="preserve">, </w:t>
            </w:r>
            <w:proofErr w:type="spellStart"/>
            <w:r w:rsidR="0039215B">
              <w:t>připravuje</w:t>
            </w:r>
            <w:proofErr w:type="spellEnd"/>
            <w:r w:rsidR="0039215B">
              <w:t xml:space="preserve"> </w:t>
            </w:r>
            <w:proofErr w:type="spellStart"/>
            <w:r w:rsidR="0039215B">
              <w:t>příliš</w:t>
            </w:r>
            <w:proofErr w:type="spellEnd"/>
            <w:r w:rsidR="0039215B">
              <w:t xml:space="preserve"> </w:t>
            </w:r>
            <w:proofErr w:type="spellStart"/>
            <w:r w:rsidR="0039215B">
              <w:t>často</w:t>
            </w:r>
            <w:proofErr w:type="spellEnd"/>
            <w:r w:rsidR="0039215B">
              <w:t xml:space="preserve"> </w:t>
            </w:r>
            <w:proofErr w:type="spellStart"/>
            <w:r w:rsidR="0039215B">
              <w:t>půdu</w:t>
            </w:r>
            <w:proofErr w:type="spellEnd"/>
            <w:r w:rsidR="0039215B">
              <w:t xml:space="preserve"> </w:t>
            </w:r>
            <w:proofErr w:type="spellStart"/>
            <w:r>
              <w:t>požadavk</w:t>
            </w:r>
            <w:r w:rsidR="0039215B">
              <w:t>u</w:t>
            </w:r>
            <w:proofErr w:type="spellEnd"/>
            <w:r w:rsidR="0039215B">
              <w:t xml:space="preserve"> </w:t>
            </w:r>
            <w:proofErr w:type="spellStart"/>
            <w:r>
              <w:t>základního</w:t>
            </w:r>
            <w:proofErr w:type="spellEnd"/>
            <w:r>
              <w:t xml:space="preserve"> </w:t>
            </w:r>
            <w:proofErr w:type="spellStart"/>
            <w:r w:rsidR="0039215B">
              <w:t>nepodmíněného</w:t>
            </w:r>
            <w:proofErr w:type="spellEnd"/>
            <w:r w:rsidR="0039215B">
              <w:t xml:space="preserve"> </w:t>
            </w:r>
            <w:proofErr w:type="spellStart"/>
            <w:r>
              <w:t>příjmu</w:t>
            </w:r>
            <w:proofErr w:type="spellEnd"/>
            <w:r>
              <w:t xml:space="preserve">, </w:t>
            </w:r>
            <w:proofErr w:type="spellStart"/>
            <w:r w:rsidR="0039215B">
              <w:t>tímto</w:t>
            </w:r>
            <w:proofErr w:type="spellEnd"/>
            <w:r w:rsidR="0039215B">
              <w:t xml:space="preserve"> </w:t>
            </w:r>
            <w:proofErr w:type="spellStart"/>
            <w:r w:rsidR="0039215B">
              <w:t>způsobem</w:t>
            </w:r>
            <w:proofErr w:type="spellEnd"/>
            <w:r w:rsidR="0039215B">
              <w:t xml:space="preserve"> </w:t>
            </w:r>
            <w:proofErr w:type="spellStart"/>
            <w:r>
              <w:t>m</w:t>
            </w:r>
            <w:r w:rsidR="0039215B">
              <w:t>ají</w:t>
            </w:r>
            <w:proofErr w:type="spellEnd"/>
            <w:r w:rsidR="0039215B">
              <w:t xml:space="preserve"> </w:t>
            </w:r>
            <w:proofErr w:type="spellStart"/>
            <w:r w:rsidR="0039215B">
              <w:t>být</w:t>
            </w:r>
            <w:proofErr w:type="spellEnd"/>
            <w:r>
              <w:t xml:space="preserve"> </w:t>
            </w:r>
            <w:proofErr w:type="spellStart"/>
            <w:r>
              <w:t>alespoň</w:t>
            </w:r>
            <w:proofErr w:type="spellEnd"/>
            <w:r>
              <w:t xml:space="preserve"> </w:t>
            </w:r>
            <w:proofErr w:type="spellStart"/>
            <w:r>
              <w:t>minimálně</w:t>
            </w:r>
            <w:proofErr w:type="spellEnd"/>
            <w:r>
              <w:t xml:space="preserve"> </w:t>
            </w:r>
            <w:proofErr w:type="spellStart"/>
            <w:r>
              <w:t>materiálně</w:t>
            </w:r>
            <w:proofErr w:type="spellEnd"/>
            <w:r>
              <w:t xml:space="preserve"> </w:t>
            </w:r>
            <w:proofErr w:type="spellStart"/>
            <w:r w:rsidR="0039215B">
              <w:t>zajištění</w:t>
            </w:r>
            <w:proofErr w:type="spellEnd"/>
            <w:r w:rsidR="0039215B">
              <w:t xml:space="preserve"> </w:t>
            </w:r>
            <w:proofErr w:type="spellStart"/>
            <w:r w:rsidR="0039215B">
              <w:t>ti</w:t>
            </w:r>
            <w:proofErr w:type="spellEnd"/>
            <w:r w:rsidR="0039215B">
              <w:t xml:space="preserve">, </w:t>
            </w:r>
            <w:proofErr w:type="spellStart"/>
            <w:r w:rsidR="0039215B">
              <w:t>kteří</w:t>
            </w:r>
            <w:proofErr w:type="spellEnd"/>
            <w:r w:rsidR="0039215B">
              <w:t xml:space="preserve"> se </w:t>
            </w:r>
            <w:proofErr w:type="spellStart"/>
            <w:r w:rsidR="0039215B">
              <w:t>stanou</w:t>
            </w:r>
            <w:proofErr w:type="spellEnd"/>
            <w:r w:rsidR="0039215B">
              <w:t xml:space="preserve"> na </w:t>
            </w:r>
            <w:proofErr w:type="spellStart"/>
            <w:r w:rsidR="0039215B">
              <w:t>trhu</w:t>
            </w:r>
            <w:proofErr w:type="spellEnd"/>
            <w:r w:rsidR="0039215B">
              <w:t xml:space="preserve"> </w:t>
            </w:r>
            <w:proofErr w:type="spellStart"/>
            <w:r w:rsidR="0039215B">
              <w:t>práce</w:t>
            </w:r>
            <w:proofErr w:type="spellEnd"/>
            <w:r w:rsidR="0039215B">
              <w:t xml:space="preserve"> </w:t>
            </w:r>
            <w:proofErr w:type="spellStart"/>
            <w:r w:rsidR="0039215B">
              <w:t>nepotřebnými</w:t>
            </w:r>
            <w:proofErr w:type="spellEnd"/>
          </w:p>
          <w:p w:rsidR="00243729" w:rsidRDefault="00243729">
            <w:pPr>
              <w:pStyle w:val="Standard"/>
            </w:pPr>
          </w:p>
          <w:p w:rsidR="00243729" w:rsidRDefault="00243729">
            <w:pPr>
              <w:pStyle w:val="Standard"/>
            </w:pPr>
          </w:p>
          <w:p w:rsidR="00243729" w:rsidRDefault="00243729">
            <w:pPr>
              <w:pStyle w:val="Standard"/>
            </w:pP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r>
              <w:t>2.</w:t>
            </w: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r>
              <w:t xml:space="preserve">Ein wirtschaftshistorischer Rückblick zeigt, dass die Fähigkeit zum Wandel auf individueller und gesellschaftlicher Ebene neue </w:t>
            </w:r>
            <w:r>
              <w:t>Arbeitsplätze sichert und Wohlstand generiert.</w:t>
            </w: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685070">
            <w:pPr>
              <w:pStyle w:val="Standard"/>
            </w:pPr>
            <w:proofErr w:type="spellStart"/>
            <w:r>
              <w:t>Dosavadní</w:t>
            </w:r>
            <w:proofErr w:type="spellEnd"/>
            <w:r w:rsidR="0039215B">
              <w:t xml:space="preserve"> </w:t>
            </w:r>
            <w:proofErr w:type="spellStart"/>
            <w:r w:rsidR="00B148A4">
              <w:t>zkušenosti</w:t>
            </w:r>
            <w:proofErr w:type="spellEnd"/>
            <w:r w:rsidR="00B148A4">
              <w:t xml:space="preserve"> </w:t>
            </w:r>
            <w:r w:rsidR="0039215B">
              <w:t xml:space="preserve">z </w:t>
            </w:r>
            <w:proofErr w:type="spellStart"/>
            <w:r w:rsidR="0039215B">
              <w:t>vývoje</w:t>
            </w:r>
            <w:proofErr w:type="spellEnd"/>
            <w:r w:rsidR="0039215B">
              <w:t xml:space="preserve"> </w:t>
            </w:r>
            <w:proofErr w:type="spellStart"/>
            <w:r w:rsidR="00B148A4">
              <w:t>ekonomiky</w:t>
            </w:r>
            <w:proofErr w:type="spellEnd"/>
            <w:r w:rsidR="00B148A4">
              <w:t xml:space="preserve"> </w:t>
            </w:r>
            <w:proofErr w:type="spellStart"/>
            <w:r w:rsidR="00B148A4">
              <w:t>ukazuj</w:t>
            </w:r>
            <w:r w:rsidR="0039215B">
              <w:t>í</w:t>
            </w:r>
            <w:proofErr w:type="spellEnd"/>
            <w:r w:rsidR="00B148A4">
              <w:t xml:space="preserve">, </w:t>
            </w:r>
            <w:proofErr w:type="spellStart"/>
            <w:r w:rsidR="00B148A4">
              <w:t>že</w:t>
            </w:r>
            <w:proofErr w:type="spellEnd"/>
            <w:r w:rsidR="00B148A4">
              <w:t xml:space="preserve"> </w:t>
            </w:r>
            <w:proofErr w:type="spellStart"/>
            <w:r w:rsidR="00B148A4">
              <w:t>schopnost</w:t>
            </w:r>
            <w:proofErr w:type="spellEnd"/>
            <w:r w:rsidR="00B148A4">
              <w:t xml:space="preserve">, </w:t>
            </w:r>
            <w:proofErr w:type="spellStart"/>
            <w:r w:rsidR="00B148A4">
              <w:t>ať</w:t>
            </w:r>
            <w:proofErr w:type="spellEnd"/>
            <w:r w:rsidR="00B148A4">
              <w:t xml:space="preserve"> </w:t>
            </w:r>
            <w:proofErr w:type="spellStart"/>
            <w:r w:rsidR="00B148A4">
              <w:t>už</w:t>
            </w:r>
            <w:proofErr w:type="spellEnd"/>
            <w:r w:rsidR="00B148A4">
              <w:t xml:space="preserve"> </w:t>
            </w:r>
            <w:r w:rsidR="0039215B">
              <w:t xml:space="preserve">u </w:t>
            </w:r>
            <w:proofErr w:type="spellStart"/>
            <w:r w:rsidR="0039215B">
              <w:t>jednotlivců</w:t>
            </w:r>
            <w:proofErr w:type="spellEnd"/>
            <w:r w:rsidR="0039215B">
              <w:t xml:space="preserve"> </w:t>
            </w:r>
            <w:proofErr w:type="spellStart"/>
            <w:r w:rsidR="0039215B">
              <w:t>nebo</w:t>
            </w:r>
            <w:proofErr w:type="spellEnd"/>
            <w:r w:rsidR="0039215B">
              <w:t xml:space="preserve"> </w:t>
            </w:r>
            <w:proofErr w:type="spellStart"/>
            <w:r w:rsidR="0039215B">
              <w:t>ve</w:t>
            </w:r>
            <w:proofErr w:type="spellEnd"/>
            <w:r w:rsidR="0039215B">
              <w:t xml:space="preserve"> </w:t>
            </w:r>
            <w:proofErr w:type="spellStart"/>
            <w:r w:rsidR="0039215B">
              <w:t>společnosti</w:t>
            </w:r>
            <w:proofErr w:type="spellEnd"/>
            <w:r w:rsidR="0039215B">
              <w:t xml:space="preserve"> </w:t>
            </w:r>
            <w:proofErr w:type="spellStart"/>
            <w:r w:rsidR="0039215B">
              <w:t>jako</w:t>
            </w:r>
            <w:proofErr w:type="spellEnd"/>
            <w:r w:rsidR="0039215B">
              <w:t xml:space="preserve"> </w:t>
            </w:r>
            <w:proofErr w:type="spellStart"/>
            <w:r w:rsidR="0039215B">
              <w:t>celku</w:t>
            </w:r>
            <w:proofErr w:type="spellEnd"/>
            <w:r w:rsidR="0039215B">
              <w:t xml:space="preserve">, </w:t>
            </w:r>
            <w:proofErr w:type="spellStart"/>
            <w:r>
              <w:t>zareagovat</w:t>
            </w:r>
            <w:proofErr w:type="spellEnd"/>
            <w:r>
              <w:t xml:space="preserve"> na </w:t>
            </w:r>
            <w:proofErr w:type="spellStart"/>
            <w:r>
              <w:t>změnu</w:t>
            </w:r>
            <w:proofErr w:type="spellEnd"/>
            <w:r>
              <w:t xml:space="preserve"> </w:t>
            </w:r>
            <w:proofErr w:type="spellStart"/>
            <w:r>
              <w:t>podmínek</w:t>
            </w:r>
            <w:proofErr w:type="spellEnd"/>
            <w:r>
              <w:t xml:space="preserve"> </w:t>
            </w:r>
            <w:proofErr w:type="spellStart"/>
            <w:r w:rsidR="00B148A4">
              <w:t>zajistí</w:t>
            </w:r>
            <w:proofErr w:type="spellEnd"/>
            <w:r w:rsidR="00B148A4">
              <w:t xml:space="preserve"> </w:t>
            </w:r>
            <w:proofErr w:type="spellStart"/>
            <w:r w:rsidR="00B148A4">
              <w:t>nová</w:t>
            </w:r>
            <w:proofErr w:type="spellEnd"/>
            <w:r w:rsidR="00B148A4">
              <w:t xml:space="preserve"> </w:t>
            </w:r>
            <w:proofErr w:type="spellStart"/>
            <w:r w:rsidR="00B148A4">
              <w:t>pracovní</w:t>
            </w:r>
            <w:proofErr w:type="spellEnd"/>
            <w:r w:rsidR="00B148A4">
              <w:t xml:space="preserve"> </w:t>
            </w:r>
            <w:proofErr w:type="spellStart"/>
            <w:r w:rsidR="00B148A4">
              <w:t>místa</w:t>
            </w:r>
            <w:proofErr w:type="spellEnd"/>
            <w:r w:rsidR="00B148A4">
              <w:t xml:space="preserve"> i </w:t>
            </w:r>
            <w:proofErr w:type="spellStart"/>
            <w:r w:rsidR="0039215B">
              <w:t>dobrý</w:t>
            </w:r>
            <w:proofErr w:type="spellEnd"/>
            <w:r w:rsidR="0039215B">
              <w:t xml:space="preserve"> </w:t>
            </w:r>
            <w:proofErr w:type="spellStart"/>
            <w:r w:rsidR="0039215B">
              <w:t>životní</w:t>
            </w:r>
            <w:proofErr w:type="spellEnd"/>
            <w:r w:rsidR="0039215B">
              <w:t xml:space="preserve"> </w:t>
            </w:r>
            <w:proofErr w:type="spellStart"/>
            <w:r w:rsidR="0039215B">
              <w:t>standard</w:t>
            </w:r>
            <w:proofErr w:type="spellEnd"/>
            <w:r w:rsidR="00B148A4">
              <w:t>.</w:t>
            </w:r>
          </w:p>
          <w:p w:rsidR="00243729" w:rsidRDefault="00243729">
            <w:pPr>
              <w:pStyle w:val="Standard"/>
            </w:pPr>
          </w:p>
          <w:p w:rsidR="00243729" w:rsidRDefault="00243729">
            <w:pPr>
              <w:pStyle w:val="Standard"/>
            </w:pPr>
          </w:p>
          <w:p w:rsidR="00243729" w:rsidRDefault="00243729">
            <w:pPr>
              <w:pStyle w:val="Standard"/>
            </w:pP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r>
              <w:t>3.</w:t>
            </w: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r>
              <w:t xml:space="preserve">Wer aus Angst vor </w:t>
            </w:r>
            <w:r>
              <w:t>dem Verlust des Status quo versucht, Veränderungen aufzuhalten, der verspielt damit die Wettbewerbs- und Zukunftsfähigkeit Deutschlands.</w:t>
            </w: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proofErr w:type="spellStart"/>
            <w:r>
              <w:t>Kdo</w:t>
            </w:r>
            <w:proofErr w:type="spellEnd"/>
            <w:r>
              <w:t xml:space="preserve"> se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strachu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ztrátou</w:t>
            </w:r>
            <w:proofErr w:type="spellEnd"/>
            <w:r>
              <w:t xml:space="preserve"> </w:t>
            </w:r>
            <w:proofErr w:type="spellStart"/>
            <w:r>
              <w:t>stat</w:t>
            </w:r>
            <w:r w:rsidRPr="00685070">
              <w:t>u</w:t>
            </w:r>
            <w:proofErr w:type="spellEnd"/>
            <w:r w:rsidR="00685070">
              <w:rPr>
                <w:shd w:val="clear" w:color="auto" w:fill="FFFF00"/>
              </w:rPr>
              <w:t xml:space="preserve"> </w:t>
            </w:r>
            <w:r>
              <w:t xml:space="preserve">quo </w:t>
            </w:r>
            <w:proofErr w:type="spellStart"/>
            <w:r>
              <w:t>pokouší</w:t>
            </w:r>
            <w:proofErr w:type="spellEnd"/>
            <w:r>
              <w:t xml:space="preserve"> </w:t>
            </w:r>
            <w:proofErr w:type="spellStart"/>
            <w:r>
              <w:t>změny</w:t>
            </w:r>
            <w:proofErr w:type="spellEnd"/>
            <w:r>
              <w:t xml:space="preserve"> </w:t>
            </w:r>
            <w:proofErr w:type="spellStart"/>
            <w:r>
              <w:t>brzdit</w:t>
            </w:r>
            <w:proofErr w:type="spellEnd"/>
            <w:r>
              <w:t xml:space="preserve">, </w:t>
            </w:r>
            <w:proofErr w:type="spellStart"/>
            <w:r w:rsidR="00685070">
              <w:t>připravuje</w:t>
            </w:r>
            <w:proofErr w:type="spellEnd"/>
            <w:r w:rsidR="00685070">
              <w:t xml:space="preserve"> </w:t>
            </w:r>
            <w:proofErr w:type="spellStart"/>
            <w:r w:rsidR="00685070">
              <w:t>Německo</w:t>
            </w:r>
            <w:proofErr w:type="spellEnd"/>
            <w:r w:rsidR="00685070">
              <w:t xml:space="preserve"> o </w:t>
            </w:r>
            <w:proofErr w:type="spellStart"/>
            <w:r w:rsidR="00685070">
              <w:t>jeho</w:t>
            </w:r>
            <w:proofErr w:type="spellEnd"/>
            <w:r w:rsidR="00685070">
              <w:t xml:space="preserve"> </w:t>
            </w:r>
            <w:proofErr w:type="spellStart"/>
            <w:r w:rsidR="00685070">
              <w:t>budoucí</w:t>
            </w:r>
            <w:proofErr w:type="spellEnd"/>
            <w:r w:rsidR="00685070">
              <w:t xml:space="preserve"> </w:t>
            </w:r>
            <w:proofErr w:type="spellStart"/>
            <w:r>
              <w:t>konkurenceschopnost</w:t>
            </w:r>
            <w:proofErr w:type="spellEnd"/>
            <w:r>
              <w:t xml:space="preserve"> a </w:t>
            </w:r>
            <w:proofErr w:type="spellStart"/>
            <w:r w:rsidR="00685070">
              <w:t>životaschopnost</w:t>
            </w:r>
            <w:proofErr w:type="spellEnd"/>
            <w:r w:rsidR="00685070">
              <w:t xml:space="preserve"> </w:t>
            </w:r>
            <w:proofErr w:type="spellStart"/>
            <w:r w:rsidR="00685070">
              <w:t>jeho</w:t>
            </w:r>
            <w:proofErr w:type="spellEnd"/>
            <w:r w:rsidR="00685070">
              <w:t xml:space="preserve"> </w:t>
            </w:r>
            <w:proofErr w:type="spellStart"/>
            <w:r>
              <w:t>ekonomiky</w:t>
            </w:r>
            <w:proofErr w:type="spellEnd"/>
            <w:r>
              <w:t>.</w:t>
            </w:r>
          </w:p>
          <w:p w:rsidR="00243729" w:rsidRDefault="00243729">
            <w:pPr>
              <w:pStyle w:val="Standard"/>
            </w:pPr>
          </w:p>
          <w:p w:rsidR="00243729" w:rsidRDefault="00243729">
            <w:pPr>
              <w:pStyle w:val="Standard"/>
            </w:pP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r>
              <w:t>4.</w:t>
            </w: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r>
              <w:t xml:space="preserve">Die Behauptung der OECD, 18 Prozent der Jobs in Deutschland hätten ein „hohes Automatisierungsrisiko“, könnte man auch so lesen, </w:t>
            </w:r>
            <w:proofErr w:type="gramStart"/>
            <w:r>
              <w:t>das  nur</w:t>
            </w:r>
            <w:proofErr w:type="gramEnd"/>
            <w:r>
              <w:t xml:space="preserve"> zukunftsgerichtete Investitionen anstelle weiter </w:t>
            </w:r>
            <w:r>
              <w:t xml:space="preserve">gesteigerter Sozialausgaben den </w:t>
            </w:r>
            <w:proofErr w:type="spellStart"/>
            <w:r>
              <w:t>Wirtschaftstandort</w:t>
            </w:r>
            <w:proofErr w:type="spellEnd"/>
            <w:r>
              <w:t xml:space="preserve"> Deutschland  sichern werden.</w:t>
            </w:r>
          </w:p>
        </w:tc>
      </w:tr>
      <w:tr w:rsidR="0024372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729" w:rsidRDefault="00B148A4">
            <w:pPr>
              <w:pStyle w:val="Standard"/>
            </w:pPr>
            <w:proofErr w:type="spellStart"/>
            <w:r>
              <w:t>Tvrzení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 xml:space="preserve"> pro </w:t>
            </w:r>
            <w:proofErr w:type="spellStart"/>
            <w:r>
              <w:t>hospodářskou</w:t>
            </w:r>
            <w:proofErr w:type="spellEnd"/>
            <w:r>
              <w:t xml:space="preserve"> </w:t>
            </w:r>
            <w:proofErr w:type="spellStart"/>
            <w:r>
              <w:t>spolupráci</w:t>
            </w:r>
            <w:proofErr w:type="spellEnd"/>
            <w:r>
              <w:t xml:space="preserve"> a </w:t>
            </w:r>
            <w:proofErr w:type="spellStart"/>
            <w:r>
              <w:t>rozvoj</w:t>
            </w:r>
            <w:proofErr w:type="spellEnd"/>
            <w:r>
              <w:t xml:space="preserve"> (OECD), </w:t>
            </w:r>
            <w:proofErr w:type="spellStart"/>
            <w:r>
              <w:t>že</w:t>
            </w:r>
            <w:proofErr w:type="spellEnd"/>
            <w:r>
              <w:t xml:space="preserve"> 18%</w:t>
            </w:r>
            <w:r>
              <w:rPr>
                <w:lang w:val="cs-CZ"/>
              </w:rPr>
              <w:t xml:space="preserve"> pracovní míst v Německu </w:t>
            </w:r>
            <w:r>
              <w:rPr>
                <w:lang w:val="cs-CZ"/>
              </w:rPr>
              <w:t xml:space="preserve">kvůli automatizaci </w:t>
            </w:r>
            <w:r w:rsidR="00685070">
              <w:rPr>
                <w:lang w:val="cs-CZ"/>
              </w:rPr>
              <w:t xml:space="preserve">s velkou pravděpodobností </w:t>
            </w:r>
            <w:r>
              <w:rPr>
                <w:lang w:val="cs-CZ"/>
              </w:rPr>
              <w:t xml:space="preserve">zmizí z trhu práce, lze </w:t>
            </w:r>
            <w:r w:rsidR="00685070">
              <w:rPr>
                <w:lang w:val="cs-CZ"/>
              </w:rPr>
              <w:t xml:space="preserve">interpretovat </w:t>
            </w:r>
            <w:r>
              <w:rPr>
                <w:lang w:val="cs-CZ"/>
              </w:rPr>
              <w:t>také tak, že nam</w:t>
            </w:r>
            <w:r>
              <w:rPr>
                <w:lang w:val="cs-CZ"/>
              </w:rPr>
              <w:t xml:space="preserve">ísto stále stoupajících sociálních výdajů </w:t>
            </w:r>
            <w:r w:rsidR="00685070">
              <w:rPr>
                <w:lang w:val="cs-CZ"/>
              </w:rPr>
              <w:t xml:space="preserve">zajistí potenciál Německa jako </w:t>
            </w:r>
            <w:r>
              <w:rPr>
                <w:lang w:val="cs-CZ"/>
              </w:rPr>
              <w:t>hospodářsk</w:t>
            </w:r>
            <w:r w:rsidR="00685070">
              <w:rPr>
                <w:lang w:val="cs-CZ"/>
              </w:rPr>
              <w:t>ého</w:t>
            </w:r>
            <w:r>
              <w:rPr>
                <w:lang w:val="cs-CZ"/>
              </w:rPr>
              <w:t xml:space="preserve"> prosto</w:t>
            </w:r>
            <w:r>
              <w:rPr>
                <w:lang w:val="cs-CZ"/>
              </w:rPr>
              <w:t>r</w:t>
            </w:r>
            <w:r w:rsidR="00685070">
              <w:rPr>
                <w:lang w:val="cs-CZ"/>
              </w:rPr>
              <w:t>u/ jako místa pro podnikání</w:t>
            </w:r>
            <w:r>
              <w:rPr>
                <w:lang w:val="cs-CZ"/>
              </w:rPr>
              <w:t xml:space="preserve"> jen investice orientované na </w:t>
            </w:r>
            <w:r w:rsidR="00A80B5E">
              <w:rPr>
                <w:lang w:val="cs-CZ"/>
              </w:rPr>
              <w:t xml:space="preserve">jeho </w:t>
            </w:r>
            <w:r>
              <w:rPr>
                <w:lang w:val="cs-CZ"/>
              </w:rPr>
              <w:t>budoucnost.</w:t>
            </w:r>
            <w:bookmarkStart w:id="0" w:name="_GoBack"/>
            <w:bookmarkEnd w:id="0"/>
          </w:p>
          <w:p w:rsidR="00243729" w:rsidRDefault="00243729">
            <w:pPr>
              <w:pStyle w:val="Standard"/>
            </w:pPr>
          </w:p>
          <w:p w:rsidR="00243729" w:rsidRDefault="00243729">
            <w:pPr>
              <w:pStyle w:val="Standard"/>
            </w:pPr>
          </w:p>
          <w:p w:rsidR="00243729" w:rsidRDefault="00243729">
            <w:pPr>
              <w:pStyle w:val="Standard"/>
            </w:pPr>
          </w:p>
        </w:tc>
      </w:tr>
    </w:tbl>
    <w:p w:rsidR="00243729" w:rsidRDefault="00243729">
      <w:pPr>
        <w:pStyle w:val="Standard"/>
      </w:pPr>
    </w:p>
    <w:p w:rsidR="00243729" w:rsidRDefault="00B148A4">
      <w:pPr>
        <w:pStyle w:val="Standard"/>
      </w:pPr>
      <w:r>
        <w:t xml:space="preserve">116 </w:t>
      </w:r>
      <w:proofErr w:type="spellStart"/>
      <w:r>
        <w:t>slov</w:t>
      </w:r>
      <w:proofErr w:type="spellEnd"/>
    </w:p>
    <w:sectPr w:rsidR="002437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8A4" w:rsidRDefault="00B148A4">
      <w:r>
        <w:separator/>
      </w:r>
    </w:p>
  </w:endnote>
  <w:endnote w:type="continuationSeparator" w:id="0">
    <w:p w:rsidR="00B148A4" w:rsidRDefault="00B1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8A4" w:rsidRDefault="00B148A4">
      <w:r>
        <w:rPr>
          <w:color w:val="000000"/>
        </w:rPr>
        <w:separator/>
      </w:r>
    </w:p>
  </w:footnote>
  <w:footnote w:type="continuationSeparator" w:id="0">
    <w:p w:rsidR="00B148A4" w:rsidRDefault="00B1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3729"/>
    <w:rsid w:val="00243729"/>
    <w:rsid w:val="0039215B"/>
    <w:rsid w:val="00685070"/>
    <w:rsid w:val="007664E4"/>
    <w:rsid w:val="00A80B5E"/>
    <w:rsid w:val="00B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6E78"/>
  <w15:docId w15:val="{68252633-4FB8-44A3-B3A7-37156CEE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ownloads/427700-Kasparova_Barbora-Kasparova_427700_Abschlussklausur.odt/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Zdenek</cp:lastModifiedBy>
  <cp:revision>3</cp:revision>
  <cp:lastPrinted>2018-12-12T23:27:00Z</cp:lastPrinted>
  <dcterms:created xsi:type="dcterms:W3CDTF">2018-12-23T22:27:00Z</dcterms:created>
  <dcterms:modified xsi:type="dcterms:W3CDTF">2018-12-23T22:46:00Z</dcterms:modified>
</cp:coreProperties>
</file>