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99" w:rsidRDefault="001A0F99">
      <w:r>
        <w:t>Kopie z </w:t>
      </w:r>
      <w:proofErr w:type="gramStart"/>
      <w:r>
        <w:t>25.6.15</w:t>
      </w:r>
      <w:proofErr w:type="gramEnd"/>
    </w:p>
    <w:p w:rsidR="00371865" w:rsidRDefault="00371865" w:rsidP="00371865">
      <w:proofErr w:type="spellStart"/>
      <w:r>
        <w:t>Barnevernet</w:t>
      </w:r>
      <w:proofErr w:type="spellEnd"/>
    </w:p>
    <w:p w:rsidR="001A0F99" w:rsidRPr="00371865" w:rsidRDefault="00371865" w:rsidP="00371865">
      <w:hyperlink r:id="rId5" w:history="1">
        <w:r w:rsidRPr="00616879">
          <w:rPr>
            <w:rStyle w:val="Hypertextovodkaz"/>
          </w:rPr>
          <w:t>http://www.nrk.no/ytring/frykten-for-barnevernet-1.12325923</w:t>
        </w:r>
      </w:hyperlink>
      <w:bookmarkStart w:id="0" w:name="_GoBack"/>
      <w:bookmarkEnd w:id="0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br/>
      </w:r>
      <w:proofErr w:type="spellStart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>Fagfolk</w:t>
      </w:r>
      <w:proofErr w:type="spellEnd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 xml:space="preserve"> </w:t>
      </w:r>
      <w:proofErr w:type="spellStart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>melder</w:t>
      </w:r>
      <w:proofErr w:type="spellEnd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 xml:space="preserve"> </w:t>
      </w:r>
      <w:proofErr w:type="spellStart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>bekymring</w:t>
      </w:r>
      <w:proofErr w:type="spellEnd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 xml:space="preserve"> </w:t>
      </w:r>
      <w:proofErr w:type="spellStart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>om</w:t>
      </w:r>
      <w:proofErr w:type="spellEnd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 xml:space="preserve"> </w:t>
      </w:r>
      <w:proofErr w:type="spellStart"/>
      <w:r w:rsidR="001A0F99" w:rsidRPr="001A0F99">
        <w:rPr>
          <w:rFonts w:ascii="Cambria" w:eastAsia="Times New Roman" w:hAnsi="Cambria" w:cs="Arial"/>
          <w:b/>
          <w:bCs/>
          <w:color w:val="121212"/>
          <w:kern w:val="36"/>
          <w:sz w:val="48"/>
          <w:szCs w:val="48"/>
          <w:lang w:eastAsia="cs-CZ"/>
        </w:rPr>
        <w:t>barnevernet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121212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En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lang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rekke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blir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utsatt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grov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uforstand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overgrep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dagens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barnevern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gruppe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fagfolk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overlevert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bekymringsmelding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Regjeringen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lang w:eastAsia="cs-CZ"/>
        </w:rPr>
        <w:t>.</w:t>
      </w:r>
    </w:p>
    <w:p w:rsidR="001A0F99" w:rsidRPr="001A0F99" w:rsidRDefault="00371865" w:rsidP="001A0F99">
      <w:pPr>
        <w:spacing w:before="100" w:beforeAutospacing="1" w:after="100" w:afterAutospacing="1" w:line="196" w:lineRule="atLeast"/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</w:pPr>
      <w:hyperlink r:id="rId6" w:history="1">
        <w:proofErr w:type="spellStart"/>
        <w:r w:rsidR="001A0F99" w:rsidRPr="001A0F99">
          <w:rPr>
            <w:rFonts w:ascii="Arial" w:eastAsia="Times New Roman" w:hAnsi="Arial" w:cs="Arial"/>
            <w:b/>
            <w:bCs/>
            <w:color w:val="014687"/>
            <w:sz w:val="21"/>
            <w:szCs w:val="21"/>
            <w:u w:val="single"/>
            <w:lang w:eastAsia="cs-CZ"/>
          </w:rPr>
          <w:t>Lene</w:t>
        </w:r>
        <w:proofErr w:type="spellEnd"/>
        <w:r w:rsidR="001A0F99" w:rsidRPr="001A0F99">
          <w:rPr>
            <w:rFonts w:ascii="Arial" w:eastAsia="Times New Roman" w:hAnsi="Arial" w:cs="Arial"/>
            <w:b/>
            <w:bCs/>
            <w:color w:val="014687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1A0F99" w:rsidRPr="001A0F99">
          <w:rPr>
            <w:rFonts w:ascii="Arial" w:eastAsia="Times New Roman" w:hAnsi="Arial" w:cs="Arial"/>
            <w:b/>
            <w:bCs/>
            <w:color w:val="014687"/>
            <w:sz w:val="21"/>
            <w:szCs w:val="21"/>
            <w:u w:val="single"/>
            <w:lang w:eastAsia="cs-CZ"/>
          </w:rPr>
          <w:t>Skogstrøm</w:t>
        </w:r>
        <w:proofErr w:type="spellEnd"/>
      </w:hyperlink>
    </w:p>
    <w:p w:rsidR="001A0F99" w:rsidRPr="001A0F99" w:rsidRDefault="001A0F99" w:rsidP="001A0F9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21212"/>
          <w:sz w:val="15"/>
          <w:szCs w:val="15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14"/>
          <w:szCs w:val="14"/>
          <w:lang w:eastAsia="cs-CZ"/>
        </w:rPr>
        <w:t>Oppdatert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14"/>
          <w:szCs w:val="14"/>
          <w:lang w:eastAsia="cs-CZ"/>
        </w:rPr>
        <w:t>:</w:t>
      </w:r>
      <w:r w:rsidRPr="001A0F99">
        <w:rPr>
          <w:rFonts w:ascii="Arial" w:eastAsia="Times New Roman" w:hAnsi="Arial" w:cs="Arial"/>
          <w:color w:val="121212"/>
          <w:sz w:val="15"/>
          <w:szCs w:val="15"/>
          <w:lang w:eastAsia="cs-CZ"/>
        </w:rPr>
        <w:t> </w:t>
      </w:r>
      <w:proofErr w:type="gramStart"/>
      <w:r w:rsidRPr="001A0F99">
        <w:rPr>
          <w:rFonts w:ascii="Arial" w:eastAsia="Times New Roman" w:hAnsi="Arial" w:cs="Arial"/>
          <w:color w:val="121212"/>
          <w:sz w:val="15"/>
          <w:szCs w:val="15"/>
          <w:lang w:eastAsia="cs-CZ"/>
        </w:rPr>
        <w:t>10.jun</w:t>
      </w:r>
      <w:proofErr w:type="gramEnd"/>
      <w:r w:rsidRPr="001A0F99">
        <w:rPr>
          <w:rFonts w:ascii="Arial" w:eastAsia="Times New Roman" w:hAnsi="Arial" w:cs="Arial"/>
          <w:color w:val="121212"/>
          <w:sz w:val="15"/>
          <w:szCs w:val="15"/>
          <w:lang w:eastAsia="cs-CZ"/>
        </w:rPr>
        <w:t>. 2015 </w:t>
      </w:r>
      <w:r w:rsidRPr="001A0F99">
        <w:rPr>
          <w:rFonts w:ascii="Arial" w:eastAsia="Times New Roman" w:hAnsi="Arial" w:cs="Arial"/>
          <w:color w:val="666666"/>
          <w:sz w:val="15"/>
          <w:szCs w:val="15"/>
          <w:lang w:eastAsia="cs-CZ"/>
        </w:rPr>
        <w:t>20:55</w:t>
      </w:r>
    </w:p>
    <w:p w:rsidR="00371865" w:rsidRPr="001A0F99" w:rsidRDefault="00371865" w:rsidP="0037186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</w:p>
    <w:p w:rsidR="001A0F99" w:rsidRPr="001A0F99" w:rsidRDefault="001A0F99" w:rsidP="001A0F9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Stadig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flere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fagfolk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kontakt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norsk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begynner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forstå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systemet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situasjoner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langt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ivaretar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beste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initiativtagerne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oppropet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fastslår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behov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omfattende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endringer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hundre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fagfolk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underskrevet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gruppen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vidt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begynt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underskrifter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fem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initiativtagerne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å 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mobilisere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sterkere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engasjement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rundt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utfordringene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 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norsk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tyder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tiltak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iverksatt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planlagt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ikke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tilstrekkelige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Les hele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bekymringsmeldingen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her: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 </w:t>
      </w:r>
    </w:p>
    <w:p w:rsidR="001A0F99" w:rsidRPr="001A0F99" w:rsidRDefault="00371865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hyperlink r:id="rId7" w:history="1">
        <w:proofErr w:type="spellStart"/>
        <w:r w:rsidR="001A0F99" w:rsidRPr="001A0F99">
          <w:rPr>
            <w:rFonts w:ascii="Arial" w:eastAsia="Times New Roman" w:hAnsi="Arial" w:cs="Arial"/>
            <w:color w:val="014687"/>
            <w:sz w:val="21"/>
            <w:szCs w:val="21"/>
            <w:u w:val="single"/>
            <w:lang w:eastAsia="cs-CZ"/>
          </w:rPr>
          <w:t>Bekymringsmelding</w:t>
        </w:r>
        <w:proofErr w:type="spellEnd"/>
        <w:r w:rsidR="001A0F99" w:rsidRPr="001A0F99">
          <w:rPr>
            <w:rFonts w:ascii="Arial" w:eastAsia="Times New Roman" w:hAnsi="Arial" w:cs="Arial"/>
            <w:color w:val="014687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1A0F99" w:rsidRPr="001A0F99">
          <w:rPr>
            <w:rFonts w:ascii="Arial" w:eastAsia="Times New Roman" w:hAnsi="Arial" w:cs="Arial"/>
            <w:color w:val="014687"/>
            <w:sz w:val="21"/>
            <w:szCs w:val="21"/>
            <w:u w:val="single"/>
            <w:lang w:eastAsia="cs-CZ"/>
          </w:rPr>
          <w:t>om</w:t>
        </w:r>
        <w:proofErr w:type="spellEnd"/>
        <w:r w:rsidR="001A0F99" w:rsidRPr="001A0F99">
          <w:rPr>
            <w:rFonts w:ascii="Arial" w:eastAsia="Times New Roman" w:hAnsi="Arial" w:cs="Arial"/>
            <w:color w:val="014687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="001A0F99" w:rsidRPr="001A0F99">
          <w:rPr>
            <w:rFonts w:ascii="Arial" w:eastAsia="Times New Roman" w:hAnsi="Arial" w:cs="Arial"/>
            <w:color w:val="014687"/>
            <w:sz w:val="21"/>
            <w:szCs w:val="21"/>
            <w:u w:val="single"/>
            <w:lang w:eastAsia="cs-CZ"/>
          </w:rPr>
          <w:t>barnevernet</w:t>
        </w:r>
        <w:proofErr w:type="spellEnd"/>
      </w:hyperlink>
      <w:r w:rsidR="001A0F99"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  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- Ser en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annen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virkelighet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«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Samfunnet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vil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gjerne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ha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tillit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høy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faglig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kompetanse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godt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skjønn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sikrer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velfunderte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tiltak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beslutninger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 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enkeltsakene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ser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dessverre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altfor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ofte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helt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annen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virkelighet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,»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heter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oppropet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videre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:«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vet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finnes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tilfeller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nødvendig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myndighetsorganer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griper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overtar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barnevernstjenester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takler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uhyre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krevende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oppgaven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beste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måte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Samtidig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stadig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eksempler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etaten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fremstår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dysfunksjonell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organisasjon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foretar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omfattende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feilvurderinger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alvorlige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konsekvenser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.»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Einar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C.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Salvesen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psykolog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: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-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sakkyndige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psykologer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altfor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tette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bånd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barnevernstjenestene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deres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oppdragsgivere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inhabiliteten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rettssikkerheten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sårbare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rammes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Barnevernsoppnevnte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sakkyndige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tillegges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uforholdsmessig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vekt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rettsapparatet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Ofte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biologiske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sjanseløse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stort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mektig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apparat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Thea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Totland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advokat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: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arbeidet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barnevernssaker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savner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ydmykhet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vilje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dialog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hos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barnevernansatte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viktig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folk tar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flyttes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sine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biologiske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lastRenderedPageBreak/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omsorgsovertagelser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ikke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alltid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tilbud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holder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mål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hos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fosterfamilier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eller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institusjon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ville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hos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egne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hjelpetiltak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oppfølging</w:t>
      </w:r>
      <w:proofErr w:type="spellEnd"/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Elvis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Nwosu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prosjektleder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barnevernets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Link-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prosjekt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bystyremedlem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i Oslo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Ap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: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Innvandrere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overrepresentert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deres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"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hvitvaskes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"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norske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fosterhjem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der de mister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morsmålet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sin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kulturelle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identitet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tilfeller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kunne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blitt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plassert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fosterhjem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hos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egne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slektninger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I den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jobben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gjør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kontakten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mellom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innvandrere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kulturell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kompetanse</w:t>
      </w:r>
      <w:proofErr w:type="spellEnd"/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Gro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Hillestad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Thune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advokat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ekspert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menneskerettighetsspørsmål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 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eksempler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utvikles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autoritære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lukkede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systemer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kulturer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utsetter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sårbare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myndighetsovergrep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hører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også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knyttet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helsemessige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utfordringer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til,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diagnoser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asperger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Tourettes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syndrom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ADHD,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altfor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ofte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ikke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møtes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støtte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respekt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sin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krevende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oppgave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isteden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fratas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Nina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Witoszek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forfatter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forskningsleder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ved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Senter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utvikling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miljø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UiO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rystende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uoverensstemmelse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mellom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kompetansen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sitter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makt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etaten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myndighet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utøve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situasjonen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dag,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fungerer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barneverntjenester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ikke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nivå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gir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grunnlag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utøve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makt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finnes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knapt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annet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område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samfunnet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offentlig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forvaltning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griper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radikalt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menneskers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privatsfære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Brynjar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Meling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advokat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Stavanger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alltid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engasjert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saksområdet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flere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året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Min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bekymring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generelt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system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svikter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den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innledende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fasen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trenger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hjelp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ikke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problemene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lov til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utvikle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omsorgsvedtak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kanskje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kunne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vært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unngått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 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relasjonsbrudd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betydelig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alvorlige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man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kanskje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tar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Venil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Katharina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Thiis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advokat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Trondheim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vært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engasjert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barnevernssaker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20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rettssikkerheten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blitt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stadig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dårligere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 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makt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stand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forvalte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ender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opp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myndighetsmisbruk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 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handler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ukultur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der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være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siste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løsningen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nemlig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tvang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gjerne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blir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alternativet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man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først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tyr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istedenfor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dialog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frivillige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metoder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handler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også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lukkede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der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inhabile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psykologer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styrer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både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fylkesnemnda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rettsapparatet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foregår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fylkesnemndene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udemokratisk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Davids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møte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Goliat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Eivind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Meland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fastlege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professor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medisin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Universitetet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i Bergen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 -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klart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finnes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omsorgssvikt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karakter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omsorgsovertagelse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nødvendig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noen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tilfeller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samværsretten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biologiske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blir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fullstendig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avvist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overgrep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først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fremst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mot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behov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kontakt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biologiske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Hvordan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skal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skje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være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skjønnsmessig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sak.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rettssikkerheten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blir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truet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systemet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dag;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juristene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dommerne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abdisert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gjort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sakkyndige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nye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dommere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skam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en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rettsstat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Barneministeren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: -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Deler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samme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bekymringene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deler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mange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samme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bekymringene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denne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gruppen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fagfolk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kommer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i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meldingen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sin,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i gang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tiltak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flere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av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disse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områdene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barne-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likestillingsminister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Solveig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Horne.</w:t>
      </w:r>
    </w:p>
    <w:p w:rsidR="001A0F99" w:rsidRPr="001A0F99" w:rsidRDefault="001A0F99" w:rsidP="001A0F9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Hun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nevner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både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familienes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rettssikkerhet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sakkyndiges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rolle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forhold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innvandrere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områder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hun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prioriterer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–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Jeg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vil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invitere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bekymringsmelderne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bak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dette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oppropet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til å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møte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meg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håper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har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konkrete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forslag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hva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vi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kan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gjøre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sier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hun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after="53" w:line="240" w:lineRule="auto"/>
        <w:outlineLvl w:val="1"/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</w:pPr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Viktig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å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komme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tidlig</w:t>
      </w:r>
      <w:proofErr w:type="spellEnd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b/>
          <w:bCs/>
          <w:color w:val="121212"/>
          <w:sz w:val="36"/>
          <w:szCs w:val="36"/>
          <w:lang w:eastAsia="cs-CZ"/>
        </w:rPr>
        <w:t>inn</w:t>
      </w:r>
      <w:proofErr w:type="spellEnd"/>
    </w:p>
    <w:p w:rsidR="001A0F99" w:rsidRPr="001A0F99" w:rsidRDefault="001A0F99" w:rsidP="001A0F99">
      <w:pPr>
        <w:shd w:val="clear" w:color="auto" w:fill="FFFFFF"/>
        <w:spacing w:after="240"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 Horne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hun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henvendelser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både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fortvilte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foreldre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omsorgsovertagelser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foretatt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på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feil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grunnlag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barn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de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burde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vært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hentet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fra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familiene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sine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tidligere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. 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Dette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hvor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komplekse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barnevernets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utfordringer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hun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Pr="001A0F99" w:rsidRDefault="001A0F99" w:rsidP="001A0F99">
      <w:pPr>
        <w:shd w:val="clear" w:color="auto" w:fill="FFFFFF"/>
        <w:spacing w:line="196" w:lineRule="atLeast"/>
        <w:rPr>
          <w:rFonts w:ascii="Arial" w:eastAsia="Times New Roman" w:hAnsi="Arial" w:cs="Arial"/>
          <w:color w:val="121212"/>
          <w:sz w:val="21"/>
          <w:szCs w:val="21"/>
          <w:lang w:eastAsia="cs-CZ"/>
        </w:rPr>
      </w:pPr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-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foregår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mye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godt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barnevernsarbeid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men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det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viktig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å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komme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tidlig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inn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med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hjelp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til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familier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som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sliter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,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og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unngå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unødvendige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 xml:space="preserve"> </w:t>
      </w:r>
      <w:proofErr w:type="spellStart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omsorgsovertagelser</w:t>
      </w:r>
      <w:proofErr w:type="spellEnd"/>
      <w:r w:rsidRPr="001A0F99">
        <w:rPr>
          <w:rFonts w:ascii="Arial" w:eastAsia="Times New Roman" w:hAnsi="Arial" w:cs="Arial"/>
          <w:color w:val="121212"/>
          <w:sz w:val="21"/>
          <w:szCs w:val="21"/>
          <w:lang w:eastAsia="cs-CZ"/>
        </w:rPr>
        <w:t>.</w:t>
      </w:r>
    </w:p>
    <w:p w:rsidR="001A0F99" w:rsidRDefault="001A0F99"/>
    <w:p w:rsidR="001A0F99" w:rsidRDefault="001A0F99"/>
    <w:p w:rsidR="001A0F99" w:rsidRDefault="001A0F99"/>
    <w:sectPr w:rsidR="001A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AA"/>
    <w:rsid w:val="001A0F99"/>
    <w:rsid w:val="00371865"/>
    <w:rsid w:val="003C32AA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2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9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2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9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534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  <w:divsChild>
                    <w:div w:id="9795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836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28847">
                          <w:marLeft w:val="-1500"/>
                          <w:marRight w:val="300"/>
                          <w:marTop w:val="0"/>
                          <w:marBottom w:val="150"/>
                          <w:divBdr>
                            <w:top w:val="single" w:sz="18" w:space="0" w:color="1111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4893">
                          <w:marLeft w:val="-1500"/>
                          <w:marRight w:val="300"/>
                          <w:marTop w:val="0"/>
                          <w:marBottom w:val="150"/>
                          <w:divBdr>
                            <w:top w:val="single" w:sz="18" w:space="0" w:color="1111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033558">
                          <w:marLeft w:val="-1500"/>
                          <w:marRight w:val="300"/>
                          <w:marTop w:val="0"/>
                          <w:marBottom w:val="150"/>
                          <w:divBdr>
                            <w:top w:val="single" w:sz="18" w:space="0" w:color="1111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tenposten.no/nyheter/iriks/Bekymringsmelding-om-barnevernet-804978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e.skogstrom@aftenposten.no" TargetMode="External"/><Relationship Id="rId5" Type="http://schemas.openxmlformats.org/officeDocument/2006/relationships/hyperlink" Target="http://www.nrk.no/ytring/frykten-for-barnevernet-1.123259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    - Ser en annen virkelighet</vt:lpstr>
      <vt:lpstr>    Einar C. Salvesen, psykolog:</vt:lpstr>
      <vt:lpstr>    Thea Totland, advokat:</vt:lpstr>
      <vt:lpstr>    Elvis Nwosu, prosjektleder i barnevernets Link-prosjekt og bystyremedlem i Oslo </vt:lpstr>
      <vt:lpstr>    Gro Hillestad Thune, advokat og ekspert på menneskerettighetsspørsmål </vt:lpstr>
      <vt:lpstr>    Nina Witoszek, forfatter og forskningsleder ved Senter for utvikling og miljø, U</vt:lpstr>
      <vt:lpstr>    Brynjar Meling, advokat, Stavanger</vt:lpstr>
      <vt:lpstr>    Venil Katharina Thiis, advokat, Trondheim</vt:lpstr>
      <vt:lpstr>    Eivind Meland, fastlege og professor i medisin, Universitetet i Bergen</vt:lpstr>
      <vt:lpstr>    Barneministeren: - Deler de samme bekymringene</vt:lpstr>
      <vt:lpstr>    - Viktig å komme tidlig inn</vt:lpstr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2018-11-27T06:24:00Z</dcterms:created>
  <dcterms:modified xsi:type="dcterms:W3CDTF">2018-11-27T06:24:00Z</dcterms:modified>
</cp:coreProperties>
</file>