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27" w:rsidRDefault="00183227" w:rsidP="00183227">
      <w:r>
        <w:t>25. 9. ÚVOD</w:t>
      </w:r>
    </w:p>
    <w:p w:rsidR="00AA6EAD" w:rsidRDefault="00183227" w:rsidP="00C87BDA">
      <w:pPr>
        <w:numPr>
          <w:ilvl w:val="0"/>
          <w:numId w:val="1"/>
        </w:numPr>
      </w:pPr>
      <w:r w:rsidRPr="00183227">
        <w:t>V</w:t>
      </w:r>
      <w:r w:rsidR="00851789" w:rsidRPr="00183227">
        <w:t>ýstavy</w:t>
      </w:r>
      <w:r>
        <w:t xml:space="preserve"> (</w:t>
      </w:r>
      <w:proofErr w:type="spellStart"/>
      <w:r w:rsidR="00851789" w:rsidRPr="00183227">
        <w:t>Bruce</w:t>
      </w:r>
      <w:proofErr w:type="spellEnd"/>
      <w:r w:rsidR="00851789" w:rsidRPr="00183227">
        <w:t xml:space="preserve"> </w:t>
      </w:r>
      <w:proofErr w:type="spellStart"/>
      <w:r w:rsidR="00851789" w:rsidRPr="00183227">
        <w:t>Altshuler</w:t>
      </w:r>
      <w:proofErr w:type="spellEnd"/>
      <w:r w:rsidR="00851789" w:rsidRPr="00183227">
        <w:t xml:space="preserve">:  </w:t>
      </w:r>
      <w:proofErr w:type="spellStart"/>
      <w:r w:rsidR="00851789" w:rsidRPr="00183227">
        <w:rPr>
          <w:i/>
          <w:iCs/>
        </w:rPr>
        <w:t>The</w:t>
      </w:r>
      <w:proofErr w:type="spellEnd"/>
      <w:r w:rsidR="00851789" w:rsidRPr="00183227">
        <w:rPr>
          <w:i/>
          <w:iCs/>
        </w:rPr>
        <w:t xml:space="preserve"> </w:t>
      </w:r>
      <w:proofErr w:type="spellStart"/>
      <w:r w:rsidR="00851789" w:rsidRPr="00183227">
        <w:rPr>
          <w:i/>
          <w:iCs/>
        </w:rPr>
        <w:t>Avant</w:t>
      </w:r>
      <w:proofErr w:type="spellEnd"/>
      <w:r w:rsidR="00851789" w:rsidRPr="00183227">
        <w:rPr>
          <w:i/>
          <w:iCs/>
        </w:rPr>
        <w:t xml:space="preserve">-Garde in </w:t>
      </w:r>
      <w:proofErr w:type="spellStart"/>
      <w:r w:rsidR="00851789" w:rsidRPr="00183227">
        <w:rPr>
          <w:i/>
          <w:iCs/>
        </w:rPr>
        <w:t>Exhibition</w:t>
      </w:r>
      <w:proofErr w:type="spellEnd"/>
      <w:r w:rsidR="00851789" w:rsidRPr="00183227">
        <w:rPr>
          <w:i/>
          <w:iCs/>
        </w:rPr>
        <w:t xml:space="preserve">. New Art in </w:t>
      </w:r>
      <w:proofErr w:type="spellStart"/>
      <w:r w:rsidR="00851789" w:rsidRPr="00183227">
        <w:rPr>
          <w:i/>
          <w:iCs/>
        </w:rPr>
        <w:t>the</w:t>
      </w:r>
      <w:proofErr w:type="spellEnd"/>
      <w:r w:rsidR="00851789" w:rsidRPr="00183227">
        <w:rPr>
          <w:i/>
          <w:iCs/>
        </w:rPr>
        <w:t xml:space="preserve"> 20th </w:t>
      </w:r>
      <w:proofErr w:type="spellStart"/>
      <w:r w:rsidR="00851789" w:rsidRPr="00183227">
        <w:rPr>
          <w:i/>
          <w:iCs/>
        </w:rPr>
        <w:t>Century</w:t>
      </w:r>
      <w:proofErr w:type="spellEnd"/>
      <w:r w:rsidR="00851789" w:rsidRPr="00183227">
        <w:t>. 1994</w:t>
      </w:r>
      <w:r>
        <w:t xml:space="preserve">; </w:t>
      </w:r>
      <w:proofErr w:type="spellStart"/>
      <w:r w:rsidR="00851789" w:rsidRPr="00183227">
        <w:rPr>
          <w:i/>
          <w:iCs/>
        </w:rPr>
        <w:t>Stationen</w:t>
      </w:r>
      <w:proofErr w:type="spellEnd"/>
      <w:r w:rsidR="00851789" w:rsidRPr="00183227">
        <w:rPr>
          <w:i/>
          <w:iCs/>
        </w:rPr>
        <w:t xml:space="preserve"> der </w:t>
      </w:r>
      <w:proofErr w:type="spellStart"/>
      <w:r w:rsidR="00851789" w:rsidRPr="00183227">
        <w:rPr>
          <w:i/>
          <w:iCs/>
        </w:rPr>
        <w:t>Moderne</w:t>
      </w:r>
      <w:proofErr w:type="spellEnd"/>
      <w:r w:rsidR="00851789" w:rsidRPr="00183227">
        <w:rPr>
          <w:i/>
          <w:iCs/>
        </w:rPr>
        <w:t xml:space="preserve"> </w:t>
      </w:r>
      <w:r w:rsidR="00851789" w:rsidRPr="00183227">
        <w:t>(</w:t>
      </w:r>
      <w:proofErr w:type="spellStart"/>
      <w:r w:rsidR="00851789" w:rsidRPr="00183227">
        <w:t>Berlinische</w:t>
      </w:r>
      <w:proofErr w:type="spellEnd"/>
      <w:r w:rsidR="00851789" w:rsidRPr="00183227">
        <w:t xml:space="preserve"> Galerie)</w:t>
      </w:r>
      <w:r>
        <w:t xml:space="preserve">, kat. </w:t>
      </w:r>
      <w:proofErr w:type="gramStart"/>
      <w:r>
        <w:t>výstavy</w:t>
      </w:r>
      <w:proofErr w:type="gramEnd"/>
      <w:r>
        <w:t>.</w:t>
      </w:r>
    </w:p>
    <w:p w:rsidR="00183227" w:rsidRDefault="00183227" w:rsidP="00183227">
      <w:pPr>
        <w:numPr>
          <w:ilvl w:val="1"/>
          <w:numId w:val="1"/>
        </w:numPr>
      </w:pPr>
      <w:r>
        <w:t xml:space="preserve">Pařížský salon, salony a </w:t>
      </w:r>
      <w:proofErr w:type="spellStart"/>
      <w:r>
        <w:t>Kunstverein</w:t>
      </w:r>
      <w:proofErr w:type="spellEnd"/>
    </w:p>
    <w:p w:rsidR="00183227" w:rsidRDefault="00183227" w:rsidP="00183227">
      <w:pPr>
        <w:numPr>
          <w:ilvl w:val="1"/>
          <w:numId w:val="1"/>
        </w:numPr>
      </w:pPr>
      <w:proofErr w:type="spellStart"/>
      <w:r w:rsidRPr="00183227">
        <w:t>Spektákl</w:t>
      </w:r>
      <w:proofErr w:type="spellEnd"/>
      <w:r w:rsidRPr="00183227">
        <w:t xml:space="preserve"> a nový divák/</w:t>
      </w:r>
      <w:proofErr w:type="spellStart"/>
      <w:r w:rsidRPr="00183227">
        <w:t>discourse</w:t>
      </w:r>
      <w:proofErr w:type="spellEnd"/>
      <w:r w:rsidR="00432FBE">
        <w:t xml:space="preserve"> </w:t>
      </w:r>
    </w:p>
    <w:p w:rsidR="00183227" w:rsidRDefault="00183227" w:rsidP="00183227">
      <w:pPr>
        <w:numPr>
          <w:ilvl w:val="1"/>
          <w:numId w:val="1"/>
        </w:numPr>
      </w:pPr>
      <w:r>
        <w:t>Literární salony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>Hospodářské, průmyslové a všeobecné výstavy</w:t>
      </w:r>
      <w:r w:rsidR="00183227">
        <w:t>:</w:t>
      </w:r>
      <w:r w:rsidR="00183227" w:rsidRPr="00183227">
        <w:t xml:space="preserve"> </w:t>
      </w:r>
      <w:r w:rsidRPr="00183227">
        <w:t>„ztělesnění ideje“: interpretace významu světových výstav</w:t>
      </w:r>
    </w:p>
    <w:p w:rsidR="00183227" w:rsidRPr="00183227" w:rsidRDefault="00183227" w:rsidP="00183227">
      <w:pPr>
        <w:numPr>
          <w:ilvl w:val="1"/>
          <w:numId w:val="1"/>
        </w:numPr>
      </w:pPr>
      <w:r w:rsidRPr="00183227">
        <w:rPr>
          <w:b/>
          <w:bCs/>
        </w:rPr>
        <w:t>Výstava</w:t>
      </w:r>
      <w:r w:rsidRPr="00183227">
        <w:t>: „</w:t>
      </w:r>
      <w:r w:rsidRPr="00183227">
        <w:rPr>
          <w:i/>
          <w:iCs/>
        </w:rPr>
        <w:t>obrazem vývojového stupně, k němuž dospělo lidstvo….“</w:t>
      </w:r>
    </w:p>
    <w:p w:rsidR="00AA6EAD" w:rsidRDefault="00183227" w:rsidP="00183227">
      <w:pPr>
        <w:numPr>
          <w:ilvl w:val="0"/>
          <w:numId w:val="1"/>
        </w:numPr>
      </w:pPr>
      <w:r w:rsidRPr="00183227">
        <w:t>A</w:t>
      </w:r>
      <w:r w:rsidR="00851789" w:rsidRPr="00183227">
        <w:t>vantgardy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 xml:space="preserve">Clement </w:t>
      </w:r>
      <w:proofErr w:type="spellStart"/>
      <w:r w:rsidRPr="00183227">
        <w:t>Greenberg</w:t>
      </w:r>
      <w:proofErr w:type="spellEnd"/>
      <w:r w:rsidRPr="00183227">
        <w:t xml:space="preserve">: </w:t>
      </w:r>
      <w:r w:rsidRPr="00183227">
        <w:rPr>
          <w:b/>
          <w:bCs/>
          <w:i/>
          <w:iCs/>
        </w:rPr>
        <w:t xml:space="preserve">Avantgarda a kýč </w:t>
      </w:r>
      <w:r w:rsidRPr="00183227">
        <w:t>(1939)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 xml:space="preserve">Peter </w:t>
      </w:r>
      <w:proofErr w:type="spellStart"/>
      <w:r w:rsidRPr="00183227">
        <w:t>Bürger</w:t>
      </w:r>
      <w:proofErr w:type="spellEnd"/>
      <w:r w:rsidRPr="00183227">
        <w:t xml:space="preserve">: </w:t>
      </w:r>
      <w:r w:rsidRPr="00183227">
        <w:rPr>
          <w:b/>
          <w:bCs/>
          <w:i/>
          <w:iCs/>
        </w:rPr>
        <w:t xml:space="preserve">Teorie umění </w:t>
      </w:r>
      <w:r w:rsidRPr="00183227">
        <w:t>(1974); „</w:t>
      </w:r>
      <w:proofErr w:type="spellStart"/>
      <w:r w:rsidRPr="00183227">
        <w:t>Entfremdung</w:t>
      </w:r>
      <w:proofErr w:type="spellEnd"/>
      <w:r w:rsidRPr="00183227">
        <w:t>“ aneb izolace světa umění od skutečnosti a ztráta společenského vlivu</w:t>
      </w:r>
      <w:r w:rsidRPr="00183227">
        <w:rPr>
          <w:i/>
          <w:iCs/>
        </w:rPr>
        <w:t>, falešné uskutečňování avantgardy</w:t>
      </w:r>
      <w:r w:rsidRPr="00183227">
        <w:t>: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>Herbert Ma</w:t>
      </w:r>
      <w:r w:rsidR="00536B99">
        <w:t>r</w:t>
      </w:r>
      <w:r w:rsidRPr="00183227">
        <w:t>cuse: Afirmativní kultura a reziduální funkce umění: radost, poučení a rozkoš toho, čeho se nám ve skutečnosti nedostává (kompenzace).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 xml:space="preserve">Jean Francois </w:t>
      </w:r>
      <w:proofErr w:type="spellStart"/>
      <w:r w:rsidRPr="00183227">
        <w:t>Lyotard</w:t>
      </w:r>
      <w:proofErr w:type="spellEnd"/>
      <w:r w:rsidRPr="00183227">
        <w:t xml:space="preserve">: </w:t>
      </w:r>
      <w:r w:rsidRPr="00183227">
        <w:rPr>
          <w:b/>
          <w:bCs/>
          <w:i/>
          <w:iCs/>
        </w:rPr>
        <w:t>Vznešené a avantgarda</w:t>
      </w:r>
      <w:r w:rsidRPr="00183227">
        <w:t xml:space="preserve"> (1991); </w:t>
      </w:r>
      <w:proofErr w:type="spellStart"/>
      <w:r w:rsidRPr="00183227">
        <w:t>ein</w:t>
      </w:r>
      <w:proofErr w:type="spellEnd"/>
      <w:r w:rsidRPr="00183227">
        <w:t xml:space="preserve"> </w:t>
      </w:r>
      <w:proofErr w:type="spellStart"/>
      <w:r w:rsidRPr="00183227">
        <w:t>Ereignis</w:t>
      </w:r>
      <w:proofErr w:type="spellEnd"/>
      <w:r w:rsidRPr="00183227">
        <w:t xml:space="preserve"> – vyvstávání (dílo „nekonstatuje“),  </w:t>
      </w:r>
      <w:proofErr w:type="spellStart"/>
      <w:r w:rsidRPr="00183227">
        <w:t>Agitation</w:t>
      </w:r>
      <w:proofErr w:type="spellEnd"/>
      <w:r w:rsidRPr="00183227">
        <w:t xml:space="preserve"> – vzrušení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 xml:space="preserve">Richard Murphy: </w:t>
      </w:r>
      <w:proofErr w:type="spellStart"/>
      <w:r w:rsidRPr="00183227">
        <w:rPr>
          <w:i/>
          <w:iCs/>
        </w:rPr>
        <w:t>Teoretizace</w:t>
      </w:r>
      <w:proofErr w:type="spellEnd"/>
      <w:r w:rsidRPr="00183227">
        <w:rPr>
          <w:i/>
          <w:iCs/>
        </w:rPr>
        <w:t xml:space="preserve"> avantgardy </w:t>
      </w:r>
      <w:r w:rsidRPr="00183227">
        <w:t>(1998)</w:t>
      </w:r>
    </w:p>
    <w:p w:rsidR="00AA6EAD" w:rsidRPr="00183227" w:rsidRDefault="00851789" w:rsidP="00183227">
      <w:pPr>
        <w:numPr>
          <w:ilvl w:val="2"/>
          <w:numId w:val="1"/>
        </w:numPr>
      </w:pPr>
      <w:proofErr w:type="spellStart"/>
      <w:r w:rsidRPr="00183227">
        <w:rPr>
          <w:i/>
          <w:iCs/>
        </w:rPr>
        <w:t>Zerfall</w:t>
      </w:r>
      <w:proofErr w:type="spellEnd"/>
      <w:r w:rsidRPr="00183227">
        <w:t xml:space="preserve"> a </w:t>
      </w:r>
      <w:proofErr w:type="spellStart"/>
      <w:r w:rsidRPr="00183227">
        <w:rPr>
          <w:i/>
          <w:iCs/>
        </w:rPr>
        <w:t>Zersetzung</w:t>
      </w:r>
      <w:proofErr w:type="spellEnd"/>
      <w:r w:rsidRPr="00183227">
        <w:t xml:space="preserve"> (rozpad a rozklad) ideálu organického zpodobení světa.</w:t>
      </w:r>
    </w:p>
    <w:p w:rsidR="00AA6EAD" w:rsidRPr="00183227" w:rsidRDefault="00851789" w:rsidP="00183227">
      <w:pPr>
        <w:numPr>
          <w:ilvl w:val="2"/>
          <w:numId w:val="1"/>
        </w:numPr>
      </w:pPr>
      <w:r w:rsidRPr="00183227">
        <w:t>Umění - zpráva o skutečné nejasnosti světa (o ztracené celistvosti)</w:t>
      </w:r>
    </w:p>
    <w:p w:rsidR="00183227" w:rsidRPr="00183227" w:rsidRDefault="00851789" w:rsidP="00183227">
      <w:pPr>
        <w:numPr>
          <w:ilvl w:val="2"/>
          <w:numId w:val="1"/>
        </w:numPr>
      </w:pPr>
      <w:r w:rsidRPr="00183227">
        <w:t>Efekt momentu zklamaného očekávání: montáž, negace, nesmysl (odmítání hermeneutické útěchy)</w:t>
      </w:r>
    </w:p>
    <w:p w:rsidR="00AA6EAD" w:rsidRDefault="00183227" w:rsidP="00183227">
      <w:pPr>
        <w:numPr>
          <w:ilvl w:val="0"/>
          <w:numId w:val="1"/>
        </w:numPr>
      </w:pPr>
      <w:r w:rsidRPr="00183227">
        <w:t>I</w:t>
      </w:r>
      <w:r w:rsidR="00851789" w:rsidRPr="00183227">
        <w:t>nstituce</w:t>
      </w:r>
    </w:p>
    <w:p w:rsidR="00AA6EAD" w:rsidRPr="00183227" w:rsidRDefault="00536B99" w:rsidP="00183227">
      <w:pPr>
        <w:numPr>
          <w:ilvl w:val="1"/>
          <w:numId w:val="1"/>
        </w:numPr>
      </w:pPr>
      <w:proofErr w:type="spellStart"/>
      <w:r>
        <w:t>P</w:t>
      </w:r>
      <w:r w:rsidR="00851789" w:rsidRPr="00183227">
        <w:t>i</w:t>
      </w:r>
      <w:r>
        <w:t>e</w:t>
      </w:r>
      <w:bookmarkStart w:id="0" w:name="_GoBack"/>
      <w:bookmarkEnd w:id="0"/>
      <w:r w:rsidR="00851789" w:rsidRPr="00183227">
        <w:t>rre</w:t>
      </w:r>
      <w:proofErr w:type="spellEnd"/>
      <w:r w:rsidR="00851789" w:rsidRPr="00183227">
        <w:t xml:space="preserve"> </w:t>
      </w:r>
      <w:proofErr w:type="spellStart"/>
      <w:r w:rsidR="00851789" w:rsidRPr="00183227">
        <w:t>Bourdieu</w:t>
      </w:r>
      <w:proofErr w:type="spellEnd"/>
      <w:r w:rsidR="00851789" w:rsidRPr="00183227">
        <w:t>: kulturní kapitál (kompetence), autorita instituce (veřejná interpretace skutečnosti, umění jako sociální pole, symbolické násilí….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 xml:space="preserve">Michel </w:t>
      </w:r>
      <w:proofErr w:type="spellStart"/>
      <w:r w:rsidRPr="00183227">
        <w:t>Foucault</w:t>
      </w:r>
      <w:proofErr w:type="spellEnd"/>
      <w:r w:rsidRPr="00183227">
        <w:t xml:space="preserve">: </w:t>
      </w:r>
      <w:proofErr w:type="spellStart"/>
      <w:r w:rsidRPr="00183227">
        <w:t>discourse</w:t>
      </w:r>
      <w:proofErr w:type="spellEnd"/>
      <w:r w:rsidRPr="00183227">
        <w:t>, instituce, konstrukce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 xml:space="preserve">Na základě odkazů ke kulturnímu habitu </w:t>
      </w:r>
      <w:r w:rsidRPr="00183227">
        <w:rPr>
          <w:b/>
          <w:bCs/>
        </w:rPr>
        <w:t>výstava definuje, jak zacházet s vystavenými věcmi</w:t>
      </w:r>
      <w:r w:rsidRPr="00183227">
        <w:t xml:space="preserve">: </w:t>
      </w:r>
    </w:p>
    <w:p w:rsidR="00AA6EAD" w:rsidRPr="00183227" w:rsidRDefault="00851789" w:rsidP="00183227">
      <w:pPr>
        <w:numPr>
          <w:ilvl w:val="1"/>
          <w:numId w:val="1"/>
        </w:numPr>
      </w:pPr>
      <w:r w:rsidRPr="00183227">
        <w:t>„</w:t>
      </w:r>
      <w:r w:rsidRPr="00183227">
        <w:rPr>
          <w:i/>
          <w:iCs/>
        </w:rPr>
        <w:t>vystavení na posvěceném místě má schopnost posvěcovat</w:t>
      </w:r>
      <w:r w:rsidRPr="00183227">
        <w:t xml:space="preserve">“ (Arthur </w:t>
      </w:r>
      <w:proofErr w:type="spellStart"/>
      <w:r w:rsidRPr="00183227">
        <w:t>Danto</w:t>
      </w:r>
      <w:proofErr w:type="spellEnd"/>
      <w:r w:rsidRPr="00183227">
        <w:t>)</w:t>
      </w:r>
    </w:p>
    <w:p w:rsidR="00AA6EAD" w:rsidRPr="00183227" w:rsidRDefault="00183227" w:rsidP="00183227">
      <w:pPr>
        <w:ind w:left="360"/>
      </w:pPr>
      <w:r>
        <w:rPr>
          <w:i/>
          <w:iCs/>
        </w:rPr>
        <w:t>„V</w:t>
      </w:r>
      <w:r w:rsidR="00851789" w:rsidRPr="00183227">
        <w:rPr>
          <w:i/>
          <w:iCs/>
        </w:rPr>
        <w:t>ýroční trh obrazový</w:t>
      </w:r>
      <w:r w:rsidR="00851789" w:rsidRPr="00183227">
        <w:t xml:space="preserve">“:  „Nikdy nevystoupí banalita, plochost a prázdnota ´měšťanského umění´ do ostřejšího světla než při takovémto výročním trhu. Víte určitě, že všecko, co uvidíte dnes, jste viděli loni a že to uvidíte za rok zase. Je to zoufalá ironie viděti zase tytéž portréty šedivých profesorů a radů s jejich tučnými paničkami, totéž pomalované plátno žánrovým svinstvem všeho druhu – viděti zase na sta, bezduchých jalových krajin, na sta pečlivě malovaných, sádlem zalitých aktů pro </w:t>
      </w:r>
      <w:r w:rsidR="00851789" w:rsidRPr="00183227">
        <w:rPr>
          <w:b/>
          <w:bCs/>
        </w:rPr>
        <w:t>salón měšťana</w:t>
      </w:r>
      <w:r w:rsidR="00851789" w:rsidRPr="00183227">
        <w:t>.“</w:t>
      </w:r>
    </w:p>
    <w:p w:rsidR="00183227" w:rsidRDefault="00183227" w:rsidP="00183227">
      <w:r w:rsidRPr="00183227">
        <w:tab/>
      </w:r>
      <w:r w:rsidRPr="00183227">
        <w:tab/>
      </w:r>
      <w:r w:rsidRPr="00183227">
        <w:tab/>
      </w:r>
      <w:r w:rsidRPr="00183227">
        <w:tab/>
        <w:t xml:space="preserve">Karel Hlaváček, 1897, </w:t>
      </w:r>
      <w:r w:rsidRPr="00183227">
        <w:rPr>
          <w:i/>
          <w:iCs/>
        </w:rPr>
        <w:t>Moderní revue</w:t>
      </w:r>
    </w:p>
    <w:sectPr w:rsidR="001832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7C" w:rsidRDefault="00A53A7C" w:rsidP="00183227">
      <w:pPr>
        <w:spacing w:after="0" w:line="240" w:lineRule="auto"/>
      </w:pPr>
      <w:r>
        <w:separator/>
      </w:r>
    </w:p>
  </w:endnote>
  <w:endnote w:type="continuationSeparator" w:id="0">
    <w:p w:rsidR="00A53A7C" w:rsidRDefault="00A53A7C" w:rsidP="0018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7C" w:rsidRDefault="00A53A7C" w:rsidP="00183227">
      <w:pPr>
        <w:spacing w:after="0" w:line="240" w:lineRule="auto"/>
      </w:pPr>
      <w:r>
        <w:separator/>
      </w:r>
    </w:p>
  </w:footnote>
  <w:footnote w:type="continuationSeparator" w:id="0">
    <w:p w:rsidR="00A53A7C" w:rsidRDefault="00A53A7C" w:rsidP="0018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27" w:rsidRDefault="00183227">
    <w:pPr>
      <w:pStyle w:val="Zhlav"/>
    </w:pPr>
    <w:r>
      <w:t xml:space="preserve">Exponovaná avantgarda I: </w:t>
    </w:r>
    <w:r w:rsidRPr="00183227">
      <w:t>Evropské avantgardní výstavy 1. pol. 20. stol</w:t>
    </w:r>
    <w:r>
      <w:t>etí</w:t>
    </w:r>
    <w:r>
      <w:tab/>
      <w:t>Podzim 2018</w:t>
    </w:r>
  </w:p>
  <w:p w:rsidR="00183227" w:rsidRDefault="0018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B13"/>
    <w:multiLevelType w:val="hybridMultilevel"/>
    <w:tmpl w:val="441E8E06"/>
    <w:lvl w:ilvl="0" w:tplc="16564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0E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5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2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4B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CD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2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A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105C55"/>
    <w:multiLevelType w:val="hybridMultilevel"/>
    <w:tmpl w:val="C504B742"/>
    <w:lvl w:ilvl="0" w:tplc="D410E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81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E4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C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E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3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42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44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760DEF"/>
    <w:multiLevelType w:val="hybridMultilevel"/>
    <w:tmpl w:val="5A3885AE"/>
    <w:lvl w:ilvl="0" w:tplc="07CC8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244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CCB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25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2D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24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8A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82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EE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FA0342"/>
    <w:multiLevelType w:val="hybridMultilevel"/>
    <w:tmpl w:val="6CD48FAE"/>
    <w:lvl w:ilvl="0" w:tplc="B0CAD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A4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C9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2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C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8F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E9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84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48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C72AD2"/>
    <w:multiLevelType w:val="hybridMultilevel"/>
    <w:tmpl w:val="FAE6F3F0"/>
    <w:lvl w:ilvl="0" w:tplc="BF3E4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4B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07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C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A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8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C3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451E89"/>
    <w:multiLevelType w:val="hybridMultilevel"/>
    <w:tmpl w:val="4DB0E346"/>
    <w:lvl w:ilvl="0" w:tplc="918C4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0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02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6E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C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C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CC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8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06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AB25FD"/>
    <w:multiLevelType w:val="hybridMultilevel"/>
    <w:tmpl w:val="25488A38"/>
    <w:lvl w:ilvl="0" w:tplc="161A4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86606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0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E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0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24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25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C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E0E37"/>
    <w:multiLevelType w:val="hybridMultilevel"/>
    <w:tmpl w:val="29B463EA"/>
    <w:lvl w:ilvl="0" w:tplc="A6C8F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E0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28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AE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C9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C8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6E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23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0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B87CEA"/>
    <w:multiLevelType w:val="hybridMultilevel"/>
    <w:tmpl w:val="D98C6B36"/>
    <w:lvl w:ilvl="0" w:tplc="7BA04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23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4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8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E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A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F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8B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27"/>
    <w:rsid w:val="00183227"/>
    <w:rsid w:val="00432FBE"/>
    <w:rsid w:val="00536B99"/>
    <w:rsid w:val="00851789"/>
    <w:rsid w:val="00A53A7C"/>
    <w:rsid w:val="00A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BB10-9067-4146-8268-53571C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227"/>
  </w:style>
  <w:style w:type="paragraph" w:styleId="Zpat">
    <w:name w:val="footer"/>
    <w:basedOn w:val="Normln"/>
    <w:link w:val="ZpatChar"/>
    <w:uiPriority w:val="99"/>
    <w:unhideWhenUsed/>
    <w:rsid w:val="0018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227"/>
  </w:style>
  <w:style w:type="paragraph" w:styleId="Odstavecseseznamem">
    <w:name w:val="List Paragraph"/>
    <w:basedOn w:val="Normln"/>
    <w:uiPriority w:val="34"/>
    <w:qFormat/>
    <w:rsid w:val="001832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1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1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Maňas</dc:creator>
  <cp:keywords/>
  <dc:description/>
  <cp:lastModifiedBy>Manas</cp:lastModifiedBy>
  <cp:revision>3</cp:revision>
  <cp:lastPrinted>2018-09-25T08:04:00Z</cp:lastPrinted>
  <dcterms:created xsi:type="dcterms:W3CDTF">2018-09-25T07:48:00Z</dcterms:created>
  <dcterms:modified xsi:type="dcterms:W3CDTF">2018-12-07T14:34:00Z</dcterms:modified>
</cp:coreProperties>
</file>