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27" w:rsidRDefault="00FE21A5" w:rsidP="00183227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16</w:t>
      </w:r>
      <w:r w:rsidR="00183227" w:rsidRPr="00A0708C">
        <w:rPr>
          <w:rFonts w:asciiTheme="majorHAnsi" w:hAnsiTheme="majorHAnsi"/>
          <w:sz w:val="28"/>
          <w:szCs w:val="28"/>
        </w:rPr>
        <w:t xml:space="preserve">. </w:t>
      </w:r>
      <w:r w:rsidR="006A3E36" w:rsidRPr="00A0708C">
        <w:rPr>
          <w:rFonts w:asciiTheme="majorHAnsi" w:hAnsiTheme="majorHAnsi"/>
          <w:sz w:val="28"/>
          <w:szCs w:val="28"/>
        </w:rPr>
        <w:t>10</w:t>
      </w:r>
      <w:r w:rsidR="00183227" w:rsidRPr="00A0708C">
        <w:rPr>
          <w:rFonts w:asciiTheme="majorHAnsi" w:hAnsiTheme="majorHAnsi"/>
          <w:sz w:val="28"/>
          <w:szCs w:val="28"/>
        </w:rPr>
        <w:t xml:space="preserve">. </w:t>
      </w:r>
      <w:r w:rsidRPr="00FE21A5">
        <w:rPr>
          <w:rFonts w:asciiTheme="majorHAnsi" w:hAnsiTheme="majorHAnsi"/>
          <w:b/>
          <w:i/>
          <w:sz w:val="28"/>
          <w:szCs w:val="28"/>
        </w:rPr>
        <w:t xml:space="preserve">Der </w:t>
      </w:r>
      <w:proofErr w:type="spellStart"/>
      <w:r w:rsidRPr="00FE21A5">
        <w:rPr>
          <w:rFonts w:asciiTheme="majorHAnsi" w:hAnsiTheme="majorHAnsi"/>
          <w:b/>
          <w:i/>
          <w:sz w:val="28"/>
          <w:szCs w:val="28"/>
        </w:rPr>
        <w:t>Blaue</w:t>
      </w:r>
      <w:proofErr w:type="spellEnd"/>
      <w:r w:rsidRPr="00FE21A5">
        <w:rPr>
          <w:rFonts w:asciiTheme="majorHAnsi" w:hAnsiTheme="majorHAnsi"/>
          <w:b/>
          <w:i/>
          <w:sz w:val="28"/>
          <w:szCs w:val="28"/>
        </w:rPr>
        <w:t xml:space="preserve"> Reiter 1911/12 a expresionismus</w:t>
      </w:r>
    </w:p>
    <w:p w:rsidR="0055119A" w:rsidRDefault="0055119A" w:rsidP="00183227">
      <w:pPr>
        <w:rPr>
          <w:rFonts w:asciiTheme="majorHAnsi" w:hAnsiTheme="majorHAnsi"/>
          <w:b/>
          <w:i/>
          <w:sz w:val="28"/>
          <w:szCs w:val="28"/>
        </w:rPr>
      </w:pPr>
    </w:p>
    <w:p w:rsidR="00000000" w:rsidRPr="0055119A" w:rsidRDefault="0075391F" w:rsidP="0055119A">
      <w:pPr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 xml:space="preserve">Drážďany 1905 – </w:t>
      </w:r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 xml:space="preserve">Die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>Brücke</w:t>
      </w:r>
      <w:proofErr w:type="spellEnd"/>
    </w:p>
    <w:p w:rsidR="0055119A" w:rsidRPr="0055119A" w:rsidRDefault="0055119A" w:rsidP="0055119A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Cs/>
          <w:sz w:val="28"/>
          <w:szCs w:val="28"/>
        </w:rPr>
        <w:t xml:space="preserve">(1909, Vídeň: Oskar </w:t>
      </w:r>
      <w:proofErr w:type="spellStart"/>
      <w:r>
        <w:rPr>
          <w:rFonts w:asciiTheme="majorHAnsi" w:hAnsiTheme="majorHAnsi"/>
          <w:iCs/>
          <w:sz w:val="28"/>
          <w:szCs w:val="28"/>
        </w:rPr>
        <w:t>Kokoschka</w:t>
      </w:r>
      <w:proofErr w:type="spellEnd"/>
      <w:r>
        <w:rPr>
          <w:rFonts w:asciiTheme="majorHAnsi" w:hAnsiTheme="majorHAnsi"/>
          <w:iCs/>
          <w:sz w:val="28"/>
          <w:szCs w:val="28"/>
        </w:rPr>
        <w:t>: Vražda naděje žen)</w:t>
      </w:r>
    </w:p>
    <w:p w:rsidR="00000000" w:rsidRPr="0055119A" w:rsidRDefault="0075391F" w:rsidP="0055119A">
      <w:pPr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>Berlín</w:t>
      </w:r>
      <w:r w:rsidRPr="0055119A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55119A">
        <w:rPr>
          <w:rFonts w:asciiTheme="majorHAnsi" w:hAnsiTheme="majorHAnsi"/>
          <w:sz w:val="28"/>
          <w:szCs w:val="28"/>
        </w:rPr>
        <w:t>1910</w:t>
      </w:r>
      <w:r w:rsidRPr="0055119A">
        <w:rPr>
          <w:rFonts w:asciiTheme="majorHAnsi" w:hAnsiTheme="majorHAnsi"/>
          <w:i/>
          <w:iCs/>
          <w:sz w:val="28"/>
          <w:szCs w:val="28"/>
        </w:rPr>
        <w:t xml:space="preserve"> - </w:t>
      </w:r>
      <w:r w:rsidRPr="0055119A">
        <w:rPr>
          <w:rFonts w:asciiTheme="majorHAnsi" w:hAnsiTheme="majorHAnsi"/>
          <w:sz w:val="28"/>
          <w:szCs w:val="28"/>
        </w:rPr>
        <w:t xml:space="preserve">časopis (od 1912 galerie) </w:t>
      </w:r>
      <w:r w:rsidRPr="0055119A">
        <w:rPr>
          <w:rFonts w:asciiTheme="majorHAnsi" w:hAnsiTheme="majorHAnsi"/>
          <w:i/>
          <w:iCs/>
          <w:sz w:val="28"/>
          <w:szCs w:val="28"/>
        </w:rPr>
        <w:t xml:space="preserve">Der Strum </w:t>
      </w:r>
      <w:proofErr w:type="spellStart"/>
      <w:r w:rsidRPr="0055119A">
        <w:rPr>
          <w:rFonts w:asciiTheme="majorHAnsi" w:hAnsiTheme="majorHAnsi"/>
          <w:sz w:val="28"/>
          <w:szCs w:val="28"/>
        </w:rPr>
        <w:t>Herwartha</w:t>
      </w:r>
      <w:proofErr w:type="spellEnd"/>
      <w:r w:rsidRPr="0055119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5119A">
        <w:rPr>
          <w:rFonts w:asciiTheme="majorHAnsi" w:hAnsiTheme="majorHAnsi"/>
          <w:sz w:val="28"/>
          <w:szCs w:val="28"/>
        </w:rPr>
        <w:t>Waldena</w:t>
      </w:r>
      <w:proofErr w:type="spellEnd"/>
    </w:p>
    <w:p w:rsidR="00000000" w:rsidRPr="0055119A" w:rsidRDefault="0075391F" w:rsidP="0055119A">
      <w:pPr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 xml:space="preserve">Berlín 1911 - 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>Neue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 xml:space="preserve">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>Secession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 xml:space="preserve"> (</w:t>
      </w:r>
      <w:r w:rsidRPr="0055119A">
        <w:rPr>
          <w:rFonts w:asciiTheme="majorHAnsi" w:hAnsiTheme="majorHAnsi"/>
          <w:sz w:val="28"/>
          <w:szCs w:val="28"/>
        </w:rPr>
        <w:t xml:space="preserve">Max </w:t>
      </w:r>
      <w:proofErr w:type="spellStart"/>
      <w:r w:rsidRPr="0055119A">
        <w:rPr>
          <w:rFonts w:asciiTheme="majorHAnsi" w:hAnsiTheme="majorHAnsi"/>
          <w:sz w:val="28"/>
          <w:szCs w:val="28"/>
        </w:rPr>
        <w:t>Pechstein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>)</w:t>
      </w:r>
    </w:p>
    <w:p w:rsidR="00000000" w:rsidRPr="0055119A" w:rsidRDefault="0075391F" w:rsidP="0055119A">
      <w:pPr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 xml:space="preserve">Mnichov 1910 -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</w:rPr>
        <w:t>Neue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 xml:space="preserve">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</w:rPr>
        <w:t>Künstervereinigung</w:t>
      </w:r>
      <w:proofErr w:type="spellEnd"/>
    </w:p>
    <w:p w:rsidR="00000000" w:rsidRPr="0055119A" w:rsidRDefault="0075391F" w:rsidP="0055119A">
      <w:pPr>
        <w:numPr>
          <w:ilvl w:val="0"/>
          <w:numId w:val="21"/>
        </w:num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>Mnichov 1911</w:t>
      </w:r>
      <w:r w:rsidR="0055119A">
        <w:rPr>
          <w:rFonts w:asciiTheme="majorHAnsi" w:hAnsiTheme="majorHAnsi"/>
          <w:sz w:val="28"/>
          <w:szCs w:val="28"/>
        </w:rPr>
        <w:t xml:space="preserve"> – Almanach </w:t>
      </w:r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>Der</w:t>
      </w:r>
      <w:r w:rsidRPr="0055119A">
        <w:rPr>
          <w:rFonts w:asciiTheme="majorHAnsi" w:hAnsiTheme="majorHAnsi"/>
          <w:sz w:val="28"/>
          <w:szCs w:val="28"/>
          <w:u w:val="single"/>
        </w:rPr>
        <w:t xml:space="preserve">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>Blaue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  <w:u w:val="single"/>
        </w:rPr>
        <w:t xml:space="preserve"> Reiter</w:t>
      </w:r>
      <w:r w:rsidR="0055119A">
        <w:rPr>
          <w:rFonts w:asciiTheme="majorHAnsi" w:hAnsiTheme="majorHAnsi"/>
          <w:i/>
          <w:iCs/>
          <w:sz w:val="28"/>
          <w:szCs w:val="28"/>
          <w:u w:val="single"/>
        </w:rPr>
        <w:t xml:space="preserve"> </w:t>
      </w:r>
      <w:r w:rsidR="0055119A" w:rsidRPr="0055119A">
        <w:rPr>
          <w:rFonts w:asciiTheme="majorHAnsi" w:hAnsiTheme="majorHAnsi"/>
          <w:iCs/>
          <w:sz w:val="28"/>
          <w:szCs w:val="28"/>
        </w:rPr>
        <w:t>a výstava</w:t>
      </w:r>
    </w:p>
    <w:p w:rsidR="0055119A" w:rsidRDefault="0055119A" w:rsidP="00183227">
      <w:pPr>
        <w:rPr>
          <w:rFonts w:asciiTheme="majorHAnsi" w:hAnsiTheme="majorHAnsi"/>
          <w:sz w:val="28"/>
          <w:szCs w:val="28"/>
        </w:rPr>
      </w:pPr>
    </w:p>
    <w:p w:rsidR="0055119A" w:rsidRDefault="0055119A" w:rsidP="0018322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Der </w:t>
      </w:r>
      <w:proofErr w:type="spellStart"/>
      <w:r>
        <w:rPr>
          <w:rFonts w:asciiTheme="majorHAnsi" w:hAnsiTheme="majorHAnsi"/>
          <w:sz w:val="28"/>
          <w:szCs w:val="28"/>
        </w:rPr>
        <w:t>Sturm</w:t>
      </w:r>
      <w:proofErr w:type="spellEnd"/>
      <w:r>
        <w:rPr>
          <w:rFonts w:asciiTheme="majorHAnsi" w:hAnsiTheme="majorHAnsi"/>
          <w:sz w:val="28"/>
          <w:szCs w:val="28"/>
        </w:rPr>
        <w:t xml:space="preserve"> H. </w:t>
      </w:r>
      <w:proofErr w:type="spellStart"/>
      <w:r>
        <w:rPr>
          <w:rFonts w:asciiTheme="majorHAnsi" w:hAnsiTheme="majorHAnsi"/>
          <w:sz w:val="28"/>
          <w:szCs w:val="28"/>
        </w:rPr>
        <w:t>Waldena</w:t>
      </w:r>
      <w:proofErr w:type="spellEnd"/>
    </w:p>
    <w:p w:rsidR="0055119A" w:rsidRDefault="0055119A" w:rsidP="00183227">
      <w:p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 xml:space="preserve">Vasilij </w:t>
      </w:r>
      <w:proofErr w:type="spellStart"/>
      <w:r w:rsidRPr="0055119A">
        <w:rPr>
          <w:rFonts w:asciiTheme="majorHAnsi" w:hAnsiTheme="majorHAnsi"/>
          <w:sz w:val="28"/>
          <w:szCs w:val="28"/>
        </w:rPr>
        <w:t>Kandinsky</w:t>
      </w:r>
      <w:proofErr w:type="spellEnd"/>
      <w:r w:rsidRPr="0055119A">
        <w:rPr>
          <w:rFonts w:asciiTheme="majorHAnsi" w:hAnsiTheme="majorHAnsi"/>
          <w:sz w:val="28"/>
          <w:szCs w:val="28"/>
        </w:rPr>
        <w:t xml:space="preserve"> a Gabriele </w:t>
      </w:r>
      <w:proofErr w:type="spellStart"/>
      <w:r w:rsidRPr="0055119A">
        <w:rPr>
          <w:rFonts w:asciiTheme="majorHAnsi" w:hAnsiTheme="majorHAnsi"/>
          <w:sz w:val="28"/>
          <w:szCs w:val="28"/>
        </w:rPr>
        <w:t>Münter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Russenhaus</w:t>
      </w:r>
      <w:proofErr w:type="spellEnd"/>
      <w:r>
        <w:rPr>
          <w:rFonts w:asciiTheme="majorHAnsi" w:hAnsiTheme="majorHAnsi"/>
          <w:sz w:val="28"/>
          <w:szCs w:val="28"/>
        </w:rPr>
        <w:t xml:space="preserve"> in </w:t>
      </w:r>
      <w:proofErr w:type="spellStart"/>
      <w:r>
        <w:rPr>
          <w:rFonts w:asciiTheme="majorHAnsi" w:hAnsiTheme="majorHAnsi"/>
          <w:sz w:val="28"/>
          <w:szCs w:val="28"/>
        </w:rPr>
        <w:t>Murnau</w:t>
      </w:r>
      <w:proofErr w:type="spellEnd"/>
    </w:p>
    <w:p w:rsidR="00000000" w:rsidRPr="0055119A" w:rsidRDefault="0075391F" w:rsidP="0055119A">
      <w:pPr>
        <w:numPr>
          <w:ilvl w:val="0"/>
          <w:numId w:val="22"/>
        </w:numPr>
        <w:rPr>
          <w:rFonts w:asciiTheme="majorHAnsi" w:hAnsiTheme="majorHAnsi"/>
          <w:sz w:val="28"/>
          <w:szCs w:val="28"/>
        </w:rPr>
      </w:pPr>
      <w:proofErr w:type="spellStart"/>
      <w:r w:rsidRPr="0055119A">
        <w:rPr>
          <w:rFonts w:asciiTheme="majorHAnsi" w:hAnsiTheme="majorHAnsi"/>
          <w:sz w:val="28"/>
          <w:szCs w:val="28"/>
        </w:rPr>
        <w:t>Kandinsky</w:t>
      </w:r>
      <w:proofErr w:type="spellEnd"/>
      <w:r w:rsidRPr="0055119A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</w:rPr>
        <w:t>Über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 xml:space="preserve">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</w:rPr>
        <w:t>das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 xml:space="preserve">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</w:rPr>
        <w:t>Geistige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 xml:space="preserve"> in der Kunst</w:t>
      </w:r>
      <w:r w:rsidRPr="0055119A">
        <w:rPr>
          <w:rFonts w:asciiTheme="majorHAnsi" w:hAnsiTheme="majorHAnsi"/>
          <w:sz w:val="28"/>
          <w:szCs w:val="28"/>
        </w:rPr>
        <w:t>, 1911.</w:t>
      </w:r>
    </w:p>
    <w:p w:rsidR="00000000" w:rsidRPr="0055119A" w:rsidRDefault="0075391F" w:rsidP="0055119A">
      <w:pPr>
        <w:numPr>
          <w:ilvl w:val="1"/>
          <w:numId w:val="22"/>
        </w:num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>Předneseno v Petrohradě na Druhém ruském kongresu umělců (1911)</w:t>
      </w:r>
    </w:p>
    <w:p w:rsidR="00000000" w:rsidRPr="0055119A" w:rsidRDefault="0075391F" w:rsidP="0055119A">
      <w:pPr>
        <w:numPr>
          <w:ilvl w:val="1"/>
          <w:numId w:val="22"/>
        </w:numPr>
        <w:rPr>
          <w:rFonts w:asciiTheme="majorHAnsi" w:hAnsiTheme="majorHAnsi"/>
          <w:sz w:val="28"/>
          <w:szCs w:val="28"/>
        </w:rPr>
      </w:pPr>
      <w:r w:rsidRPr="0055119A">
        <w:rPr>
          <w:rFonts w:asciiTheme="majorHAnsi" w:hAnsiTheme="majorHAnsi"/>
          <w:sz w:val="28"/>
          <w:szCs w:val="28"/>
        </w:rPr>
        <w:t xml:space="preserve">Část publikována ve čtvrtletníku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</w:rPr>
        <w:t>Camera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 xml:space="preserve"> </w:t>
      </w:r>
      <w:proofErr w:type="spellStart"/>
      <w:r w:rsidRPr="0055119A">
        <w:rPr>
          <w:rFonts w:asciiTheme="majorHAnsi" w:hAnsiTheme="majorHAnsi"/>
          <w:i/>
          <w:iCs/>
          <w:sz w:val="28"/>
          <w:szCs w:val="28"/>
        </w:rPr>
        <w:t>Work</w:t>
      </w:r>
      <w:proofErr w:type="spellEnd"/>
      <w:r w:rsidRPr="0055119A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55119A">
        <w:rPr>
          <w:rFonts w:asciiTheme="majorHAnsi" w:hAnsiTheme="majorHAnsi"/>
          <w:sz w:val="28"/>
          <w:szCs w:val="28"/>
        </w:rPr>
        <w:t xml:space="preserve">Alfreda </w:t>
      </w:r>
      <w:proofErr w:type="spellStart"/>
      <w:r w:rsidRPr="0055119A">
        <w:rPr>
          <w:rFonts w:asciiTheme="majorHAnsi" w:hAnsiTheme="majorHAnsi"/>
          <w:sz w:val="28"/>
          <w:szCs w:val="28"/>
        </w:rPr>
        <w:t>Stieglitze</w:t>
      </w:r>
      <w:proofErr w:type="spellEnd"/>
      <w:r w:rsidRPr="0055119A">
        <w:rPr>
          <w:rFonts w:asciiTheme="majorHAnsi" w:hAnsiTheme="majorHAnsi"/>
          <w:sz w:val="28"/>
          <w:szCs w:val="28"/>
        </w:rPr>
        <w:t>, New York 1912.</w:t>
      </w:r>
    </w:p>
    <w:p w:rsidR="0055119A" w:rsidRPr="00A0708C" w:rsidRDefault="0055119A" w:rsidP="005511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Juxtapozice děl</w:t>
      </w:r>
      <w:r w:rsidR="00AC13F8">
        <w:rPr>
          <w:rFonts w:asciiTheme="majorHAnsi" w:hAnsiTheme="majorHAnsi"/>
          <w:sz w:val="28"/>
          <w:szCs w:val="28"/>
        </w:rPr>
        <w:t xml:space="preserve"> a </w:t>
      </w:r>
      <w:r w:rsidR="00AC13F8" w:rsidRPr="00AC13F8">
        <w:rPr>
          <w:rFonts w:asciiTheme="majorHAnsi" w:hAnsiTheme="majorHAnsi"/>
          <w:i/>
          <w:iCs/>
          <w:sz w:val="28"/>
          <w:szCs w:val="28"/>
        </w:rPr>
        <w:t>harmonie protikladů</w:t>
      </w:r>
      <w:r>
        <w:rPr>
          <w:rFonts w:asciiTheme="majorHAnsi" w:hAnsiTheme="majorHAnsi"/>
          <w:sz w:val="28"/>
          <w:szCs w:val="28"/>
        </w:rPr>
        <w:t xml:space="preserve"> na výstavě: </w:t>
      </w:r>
      <w:r w:rsidRPr="0055119A">
        <w:rPr>
          <w:rFonts w:asciiTheme="majorHAnsi" w:hAnsiTheme="majorHAnsi"/>
          <w:sz w:val="28"/>
          <w:szCs w:val="28"/>
        </w:rPr>
        <w:t xml:space="preserve">Franz </w:t>
      </w:r>
      <w:proofErr w:type="spellStart"/>
      <w:r w:rsidRPr="0055119A">
        <w:rPr>
          <w:rFonts w:asciiTheme="majorHAnsi" w:hAnsiTheme="majorHAnsi"/>
          <w:sz w:val="28"/>
          <w:szCs w:val="28"/>
        </w:rPr>
        <w:t>Marc</w:t>
      </w:r>
      <w:proofErr w:type="spellEnd"/>
      <w:r>
        <w:rPr>
          <w:rFonts w:asciiTheme="majorHAnsi" w:hAnsiTheme="majorHAnsi"/>
          <w:sz w:val="28"/>
          <w:szCs w:val="28"/>
        </w:rPr>
        <w:t xml:space="preserve"> vs.</w:t>
      </w:r>
      <w:r w:rsidRPr="0055119A">
        <w:rPr>
          <w:rFonts w:asciiTheme="majorHAnsi" w:hAnsiTheme="majorHAnsi"/>
          <w:sz w:val="28"/>
          <w:szCs w:val="28"/>
        </w:rPr>
        <w:t xml:space="preserve"> </w:t>
      </w:r>
      <w:r w:rsidRPr="0055119A">
        <w:rPr>
          <w:rFonts w:asciiTheme="majorHAnsi" w:hAnsiTheme="majorHAnsi"/>
          <w:sz w:val="28"/>
          <w:szCs w:val="28"/>
        </w:rPr>
        <w:t>Arnold Schönberg</w:t>
      </w:r>
    </w:p>
    <w:p w:rsidR="0055119A" w:rsidRDefault="0055119A" w:rsidP="0018322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Sběratel a galerista </w:t>
      </w:r>
      <w:r w:rsidRPr="0055119A">
        <w:rPr>
          <w:rFonts w:asciiTheme="majorHAnsi" w:hAnsiTheme="majorHAnsi"/>
          <w:sz w:val="28"/>
          <w:szCs w:val="28"/>
          <w:lang w:val="de-DE"/>
        </w:rPr>
        <w:t>Heinrich </w:t>
      </w:r>
      <w:proofErr w:type="spellStart"/>
      <w:r w:rsidRPr="0055119A">
        <w:rPr>
          <w:rFonts w:asciiTheme="majorHAnsi" w:hAnsiTheme="majorHAnsi"/>
          <w:sz w:val="28"/>
          <w:szCs w:val="28"/>
        </w:rPr>
        <w:t>Tannhauser</w:t>
      </w:r>
      <w:proofErr w:type="spellEnd"/>
      <w:r w:rsidRPr="0055119A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</w:p>
    <w:p w:rsidR="00AC13F8" w:rsidRDefault="00AC13F8" w:rsidP="00183227">
      <w:pPr>
        <w:rPr>
          <w:rFonts w:asciiTheme="majorHAnsi" w:hAnsiTheme="majorHAnsi"/>
          <w:sz w:val="28"/>
          <w:szCs w:val="28"/>
        </w:rPr>
      </w:pPr>
      <w:r w:rsidRPr="00AC13F8">
        <w:rPr>
          <w:rFonts w:asciiTheme="majorHAnsi" w:hAnsiTheme="majorHAnsi"/>
          <w:sz w:val="28"/>
          <w:szCs w:val="28"/>
        </w:rPr>
        <w:t xml:space="preserve">mecenáš Bernhard </w:t>
      </w:r>
      <w:proofErr w:type="spellStart"/>
      <w:r w:rsidRPr="00AC13F8">
        <w:rPr>
          <w:rFonts w:asciiTheme="majorHAnsi" w:hAnsiTheme="majorHAnsi"/>
          <w:sz w:val="28"/>
          <w:szCs w:val="28"/>
        </w:rPr>
        <w:t>Koehler</w:t>
      </w:r>
      <w:proofErr w:type="spellEnd"/>
    </w:p>
    <w:p w:rsidR="00AC13F8" w:rsidRDefault="00AC13F8" w:rsidP="0018322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KRITIKA</w:t>
      </w:r>
    </w:p>
    <w:p w:rsidR="00000000" w:rsidRPr="00AC13F8" w:rsidRDefault="0075391F" w:rsidP="00AC13F8">
      <w:pPr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 w:rsidRPr="00AC13F8">
        <w:rPr>
          <w:rFonts w:asciiTheme="majorHAnsi" w:hAnsiTheme="majorHAnsi"/>
          <w:i/>
          <w:iCs/>
          <w:sz w:val="28"/>
          <w:szCs w:val="28"/>
        </w:rPr>
        <w:t>Pořád</w:t>
      </w:r>
      <w:r w:rsidRPr="00AC13F8">
        <w:rPr>
          <w:rFonts w:asciiTheme="majorHAnsi" w:hAnsiTheme="majorHAnsi"/>
          <w:i/>
          <w:iCs/>
          <w:sz w:val="28"/>
          <w:szCs w:val="28"/>
        </w:rPr>
        <w:t xml:space="preserve"> mi znějí v uších velká slova o počátku velkého Duchovna. </w:t>
      </w:r>
      <w:proofErr w:type="spellStart"/>
      <w:r w:rsidRPr="00AC13F8">
        <w:rPr>
          <w:rFonts w:asciiTheme="majorHAnsi" w:hAnsiTheme="majorHAnsi"/>
          <w:i/>
          <w:iCs/>
          <w:sz w:val="28"/>
          <w:szCs w:val="28"/>
        </w:rPr>
        <w:t>Kandinský</w:t>
      </w:r>
      <w:proofErr w:type="spellEnd"/>
      <w:r w:rsidRPr="00AC13F8">
        <w:rPr>
          <w:rFonts w:asciiTheme="majorHAnsi" w:hAnsiTheme="majorHAnsi"/>
          <w:i/>
          <w:iCs/>
          <w:sz w:val="28"/>
          <w:szCs w:val="28"/>
        </w:rPr>
        <w:t xml:space="preserve"> ať si tohle i všechny ty řeči o převratu vykládá. Mně to je obzvlášť po téhle výstavě nesympatické… je tu spousta dobrých věcí, ale jsou tu i ty, které neodpovídají té nezasloužené velké p</w:t>
      </w:r>
      <w:r w:rsidRPr="00AC13F8">
        <w:rPr>
          <w:rFonts w:asciiTheme="majorHAnsi" w:hAnsiTheme="majorHAnsi"/>
          <w:i/>
          <w:iCs/>
          <w:sz w:val="28"/>
          <w:szCs w:val="28"/>
        </w:rPr>
        <w:t>ropagandě.</w:t>
      </w:r>
      <w:r w:rsidRPr="00AC13F8">
        <w:rPr>
          <w:rFonts w:asciiTheme="majorHAnsi" w:hAnsiTheme="majorHAnsi"/>
          <w:sz w:val="28"/>
          <w:szCs w:val="28"/>
        </w:rPr>
        <w:t xml:space="preserve"> (August </w:t>
      </w:r>
      <w:proofErr w:type="spellStart"/>
      <w:r w:rsidRPr="00AC13F8">
        <w:rPr>
          <w:rFonts w:asciiTheme="majorHAnsi" w:hAnsiTheme="majorHAnsi"/>
          <w:sz w:val="28"/>
          <w:szCs w:val="28"/>
        </w:rPr>
        <w:t>Macke</w:t>
      </w:r>
      <w:proofErr w:type="spellEnd"/>
      <w:r w:rsidRPr="00AC13F8">
        <w:rPr>
          <w:rFonts w:asciiTheme="majorHAnsi" w:hAnsiTheme="majorHAnsi"/>
          <w:sz w:val="28"/>
          <w:szCs w:val="28"/>
        </w:rPr>
        <w:t>)</w:t>
      </w:r>
    </w:p>
    <w:p w:rsidR="00AC13F8" w:rsidRPr="00AC13F8" w:rsidRDefault="00AC13F8" w:rsidP="00183227">
      <w:pPr>
        <w:rPr>
          <w:rFonts w:asciiTheme="majorHAnsi" w:hAnsiTheme="majorHAnsi"/>
          <w:sz w:val="20"/>
          <w:szCs w:val="20"/>
        </w:rPr>
      </w:pPr>
      <w:r w:rsidRPr="00AC13F8">
        <w:rPr>
          <w:rFonts w:asciiTheme="majorHAnsi" w:hAnsiTheme="majorHAnsi"/>
          <w:sz w:val="20"/>
          <w:szCs w:val="20"/>
        </w:rPr>
        <w:t>LITERATURA</w:t>
      </w:r>
    </w:p>
    <w:p w:rsidR="00AC13F8" w:rsidRPr="00AC13F8" w:rsidRDefault="00AC13F8" w:rsidP="00183227">
      <w:pPr>
        <w:rPr>
          <w:rFonts w:asciiTheme="majorHAnsi" w:hAnsiTheme="majorHAnsi"/>
          <w:sz w:val="20"/>
          <w:szCs w:val="20"/>
        </w:rPr>
      </w:pPr>
      <w:hyperlink r:id="rId7" w:history="1">
        <w:r w:rsidRPr="00AC13F8">
          <w:rPr>
            <w:rStyle w:val="Hypertextovodkaz"/>
            <w:rFonts w:asciiTheme="majorHAnsi" w:hAnsiTheme="majorHAnsi"/>
            <w:i/>
            <w:iCs/>
            <w:sz w:val="20"/>
            <w:szCs w:val="20"/>
          </w:rPr>
          <w:t>https://monoskop.org/images/1/1b/Kandinsky_Marc_Franz_eds_Der_Blaue_Reiter_1914.pdf</w:t>
        </w:r>
      </w:hyperlink>
    </w:p>
    <w:p w:rsidR="00AC13F8" w:rsidRPr="00AC13F8" w:rsidRDefault="00AC13F8" w:rsidP="00183227">
      <w:pPr>
        <w:rPr>
          <w:rFonts w:asciiTheme="majorHAnsi" w:hAnsiTheme="majorHAnsi"/>
          <w:sz w:val="20"/>
          <w:szCs w:val="20"/>
        </w:rPr>
      </w:pPr>
      <w:r w:rsidRPr="00AC13F8">
        <w:rPr>
          <w:rFonts w:asciiTheme="majorHAnsi" w:hAnsiTheme="majorHAnsi"/>
          <w:sz w:val="20"/>
          <w:szCs w:val="20"/>
        </w:rPr>
        <w:t xml:space="preserve">V. </w:t>
      </w:r>
      <w:proofErr w:type="spellStart"/>
      <w:r w:rsidRPr="00AC13F8">
        <w:rPr>
          <w:rFonts w:asciiTheme="majorHAnsi" w:hAnsiTheme="majorHAnsi"/>
          <w:sz w:val="20"/>
          <w:szCs w:val="20"/>
        </w:rPr>
        <w:t>Kandinsky</w:t>
      </w:r>
      <w:proofErr w:type="spellEnd"/>
      <w:r w:rsidRPr="00AC13F8">
        <w:rPr>
          <w:rFonts w:asciiTheme="majorHAnsi" w:hAnsiTheme="majorHAnsi"/>
          <w:sz w:val="20"/>
          <w:szCs w:val="20"/>
        </w:rPr>
        <w:t xml:space="preserve">: </w:t>
      </w:r>
      <w:r w:rsidRPr="00AC13F8">
        <w:rPr>
          <w:rFonts w:asciiTheme="majorHAnsi" w:hAnsiTheme="majorHAnsi"/>
          <w:i/>
          <w:sz w:val="20"/>
          <w:szCs w:val="20"/>
        </w:rPr>
        <w:t>O duchovnosti v umění</w:t>
      </w:r>
      <w:r w:rsidRPr="00AC13F8">
        <w:rPr>
          <w:rFonts w:asciiTheme="majorHAnsi" w:hAnsiTheme="majorHAnsi"/>
          <w:sz w:val="20"/>
          <w:szCs w:val="20"/>
        </w:rPr>
        <w:t>. Triáda, 1998.</w:t>
      </w:r>
    </w:p>
    <w:p w:rsidR="0055119A" w:rsidRPr="00A0708C" w:rsidRDefault="0055119A">
      <w:pPr>
        <w:rPr>
          <w:rFonts w:asciiTheme="majorHAnsi" w:hAnsiTheme="majorHAnsi"/>
          <w:sz w:val="28"/>
          <w:szCs w:val="28"/>
        </w:rPr>
      </w:pPr>
    </w:p>
    <w:sectPr w:rsidR="0055119A" w:rsidRPr="00A070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1F" w:rsidRDefault="0075391F" w:rsidP="00183227">
      <w:pPr>
        <w:spacing w:after="0" w:line="240" w:lineRule="auto"/>
      </w:pPr>
      <w:r>
        <w:separator/>
      </w:r>
    </w:p>
  </w:endnote>
  <w:endnote w:type="continuationSeparator" w:id="0">
    <w:p w:rsidR="0075391F" w:rsidRDefault="0075391F" w:rsidP="0018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1F" w:rsidRDefault="0075391F" w:rsidP="00183227">
      <w:pPr>
        <w:spacing w:after="0" w:line="240" w:lineRule="auto"/>
      </w:pPr>
      <w:r>
        <w:separator/>
      </w:r>
    </w:p>
  </w:footnote>
  <w:footnote w:type="continuationSeparator" w:id="0">
    <w:p w:rsidR="0075391F" w:rsidRDefault="0075391F" w:rsidP="0018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27" w:rsidRDefault="00183227">
    <w:pPr>
      <w:pStyle w:val="Zhlav"/>
    </w:pPr>
    <w:r>
      <w:t xml:space="preserve">Exponovaná avantgarda I: </w:t>
    </w:r>
    <w:r w:rsidRPr="00183227">
      <w:t>Evropské avantgardní výstavy 1. pol. 20. stol</w:t>
    </w:r>
    <w:r>
      <w:t>etí</w:t>
    </w:r>
    <w:r>
      <w:tab/>
      <w:t>Podzim 2018</w:t>
    </w:r>
  </w:p>
  <w:p w:rsidR="00183227" w:rsidRDefault="0018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07D8"/>
    <w:multiLevelType w:val="hybridMultilevel"/>
    <w:tmpl w:val="3EFA8650"/>
    <w:lvl w:ilvl="0" w:tplc="5192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20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6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4E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02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4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8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0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D05B13"/>
    <w:multiLevelType w:val="hybridMultilevel"/>
    <w:tmpl w:val="441E8E06"/>
    <w:lvl w:ilvl="0" w:tplc="16564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0E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65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2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4B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CD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2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A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5B65C1"/>
    <w:multiLevelType w:val="hybridMultilevel"/>
    <w:tmpl w:val="DA9ACB28"/>
    <w:lvl w:ilvl="0" w:tplc="530E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C7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27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4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C9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A4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E1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E2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67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105C55"/>
    <w:multiLevelType w:val="hybridMultilevel"/>
    <w:tmpl w:val="C504B742"/>
    <w:lvl w:ilvl="0" w:tplc="D410E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81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E4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C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E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C3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42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44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1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760DEF"/>
    <w:multiLevelType w:val="hybridMultilevel"/>
    <w:tmpl w:val="5A3885AE"/>
    <w:lvl w:ilvl="0" w:tplc="07CC8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244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CCB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25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2D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24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8A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82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EE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DD73E1"/>
    <w:multiLevelType w:val="hybridMultilevel"/>
    <w:tmpl w:val="C2CCC90E"/>
    <w:lvl w:ilvl="0" w:tplc="D180C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E1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CF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8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C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E5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7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2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320097"/>
    <w:multiLevelType w:val="hybridMultilevel"/>
    <w:tmpl w:val="AC2A53A0"/>
    <w:lvl w:ilvl="0" w:tplc="A60E026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76C1C2">
      <w:start w:val="34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634D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8CC6D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62C14E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741DA8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ACF96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8E96B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70093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996716A"/>
    <w:multiLevelType w:val="hybridMultilevel"/>
    <w:tmpl w:val="7338A3EC"/>
    <w:lvl w:ilvl="0" w:tplc="0E42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E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C0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0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4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EC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C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C5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6C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D73966"/>
    <w:multiLevelType w:val="hybridMultilevel"/>
    <w:tmpl w:val="5D5C0B48"/>
    <w:lvl w:ilvl="0" w:tplc="341C7F9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EBE3C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C96B8" w:tentative="1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485956" w:tentative="1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BE2518" w:tentative="1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A35B6" w:tentative="1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BC6168" w:tentative="1">
      <w:start w:val="1"/>
      <w:numFmt w:val="bullet"/>
      <w:lvlText w:val="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54D804" w:tentative="1">
      <w:start w:val="1"/>
      <w:numFmt w:val="bullet"/>
      <w:lvlText w:val="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824F84" w:tentative="1">
      <w:start w:val="1"/>
      <w:numFmt w:val="bullet"/>
      <w:lvlText w:val="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AC847FA"/>
    <w:multiLevelType w:val="hybridMultilevel"/>
    <w:tmpl w:val="2A844D06"/>
    <w:lvl w:ilvl="0" w:tplc="38160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C4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2F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0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A8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1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A1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62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04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FA0342"/>
    <w:multiLevelType w:val="hybridMultilevel"/>
    <w:tmpl w:val="6CD48FAE"/>
    <w:lvl w:ilvl="0" w:tplc="B0CAD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A4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C9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2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C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8F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E9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84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48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C72AD2"/>
    <w:multiLevelType w:val="hybridMultilevel"/>
    <w:tmpl w:val="FAE6F3F0"/>
    <w:lvl w:ilvl="0" w:tplc="BF3E4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4B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07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C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A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8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C3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6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451E89"/>
    <w:multiLevelType w:val="hybridMultilevel"/>
    <w:tmpl w:val="4DB0E346"/>
    <w:lvl w:ilvl="0" w:tplc="918C4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0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02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6E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C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C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CC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8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06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D3583A"/>
    <w:multiLevelType w:val="hybridMultilevel"/>
    <w:tmpl w:val="F4367B9E"/>
    <w:lvl w:ilvl="0" w:tplc="D60A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29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A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A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0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4A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6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6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05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475017"/>
    <w:multiLevelType w:val="multilevel"/>
    <w:tmpl w:val="6DDE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AB25FD"/>
    <w:multiLevelType w:val="hybridMultilevel"/>
    <w:tmpl w:val="25488A38"/>
    <w:lvl w:ilvl="0" w:tplc="161A4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86606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0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E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0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24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25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C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CC0AB2"/>
    <w:multiLevelType w:val="hybridMultilevel"/>
    <w:tmpl w:val="18F0F9E0"/>
    <w:lvl w:ilvl="0" w:tplc="D38E6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6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C0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C3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0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0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09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88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F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B10B0F"/>
    <w:multiLevelType w:val="hybridMultilevel"/>
    <w:tmpl w:val="05CA6806"/>
    <w:lvl w:ilvl="0" w:tplc="4D74B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2B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A7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E4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80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E2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AB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A4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BE0E37"/>
    <w:multiLevelType w:val="hybridMultilevel"/>
    <w:tmpl w:val="29B463EA"/>
    <w:lvl w:ilvl="0" w:tplc="A6C8F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E0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28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AE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C9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C8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6E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23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0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D593FA8"/>
    <w:multiLevelType w:val="hybridMultilevel"/>
    <w:tmpl w:val="923C6ED0"/>
    <w:lvl w:ilvl="0" w:tplc="BE08E06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C29B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E65762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B4CAD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3A0D7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8296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C8D09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6852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8695E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E62750D"/>
    <w:multiLevelType w:val="hybridMultilevel"/>
    <w:tmpl w:val="7870D57C"/>
    <w:lvl w:ilvl="0" w:tplc="89FC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8CE04">
      <w:start w:val="34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967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68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43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6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69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C8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5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1B87CEA"/>
    <w:multiLevelType w:val="hybridMultilevel"/>
    <w:tmpl w:val="D98C6B36"/>
    <w:lvl w:ilvl="0" w:tplc="7BA04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23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4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8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E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A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F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8B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5E051E3"/>
    <w:multiLevelType w:val="hybridMultilevel"/>
    <w:tmpl w:val="5EEE6E28"/>
    <w:lvl w:ilvl="0" w:tplc="7B5CF93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B0E56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24DF3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A0565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B6ACD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B498B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4FC5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F62D7A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CC03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21"/>
  </w:num>
  <w:num w:numId="5">
    <w:abstractNumId w:val="12"/>
  </w:num>
  <w:num w:numId="6">
    <w:abstractNumId w:val="10"/>
  </w:num>
  <w:num w:numId="7">
    <w:abstractNumId w:val="15"/>
  </w:num>
  <w:num w:numId="8">
    <w:abstractNumId w:val="11"/>
  </w:num>
  <w:num w:numId="9">
    <w:abstractNumId w:val="1"/>
  </w:num>
  <w:num w:numId="10">
    <w:abstractNumId w:val="2"/>
  </w:num>
  <w:num w:numId="11">
    <w:abstractNumId w:val="17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19"/>
  </w:num>
  <w:num w:numId="20">
    <w:abstractNumId w:val="22"/>
  </w:num>
  <w:num w:numId="21">
    <w:abstractNumId w:val="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27"/>
    <w:rsid w:val="00021540"/>
    <w:rsid w:val="00183227"/>
    <w:rsid w:val="00432FBE"/>
    <w:rsid w:val="0055119A"/>
    <w:rsid w:val="006A3E36"/>
    <w:rsid w:val="0075391F"/>
    <w:rsid w:val="00851789"/>
    <w:rsid w:val="00A0708C"/>
    <w:rsid w:val="00A72EC8"/>
    <w:rsid w:val="00AC13F8"/>
    <w:rsid w:val="00C43F1E"/>
    <w:rsid w:val="00EF2EAA"/>
    <w:rsid w:val="00F7449F"/>
    <w:rsid w:val="00F90CAB"/>
    <w:rsid w:val="00FA5D5F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BB10-9067-4146-8268-53571C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227"/>
  </w:style>
  <w:style w:type="paragraph" w:styleId="Zpat">
    <w:name w:val="footer"/>
    <w:basedOn w:val="Normln"/>
    <w:link w:val="ZpatChar"/>
    <w:uiPriority w:val="99"/>
    <w:unhideWhenUsed/>
    <w:rsid w:val="0018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227"/>
  </w:style>
  <w:style w:type="paragraph" w:styleId="Odstavecseseznamem">
    <w:name w:val="List Paragraph"/>
    <w:basedOn w:val="Normln"/>
    <w:uiPriority w:val="34"/>
    <w:qFormat/>
    <w:rsid w:val="001832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FB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449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0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91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196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417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7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92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9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89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5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7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413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3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081">
          <w:marLeft w:val="1138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20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93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603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115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479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06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2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02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63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70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6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1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1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13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noskop.org/images/1/1b/Kandinsky_Marc_Franz_eds_Der_Blaue_Reiter_19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Maňas</dc:creator>
  <cp:keywords/>
  <dc:description/>
  <cp:lastModifiedBy>Helena Maňasová Hradská</cp:lastModifiedBy>
  <cp:revision>3</cp:revision>
  <cp:lastPrinted>2018-09-25T08:04:00Z</cp:lastPrinted>
  <dcterms:created xsi:type="dcterms:W3CDTF">2018-10-30T13:19:00Z</dcterms:created>
  <dcterms:modified xsi:type="dcterms:W3CDTF">2018-10-30T13:39:00Z</dcterms:modified>
</cp:coreProperties>
</file>