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96"/>
        <w:gridCol w:w="3276"/>
      </w:tblGrid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cs-CZ" w:eastAsia="sk-SK"/>
              </w:rPr>
              <w:t>Singulár - plurál</w:t>
            </w:r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bivttas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biktasat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  <w:t>š</w:t>
            </w:r>
            <w:r w:rsidR="008D5E48" w:rsidRPr="00775561"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  <w:t>aty, oděv obecně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báidi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báiddit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košile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buvssat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n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ohavice, kalhoty</w:t>
            </w:r>
            <w:bookmarkStart w:id="0" w:name="_GoBack"/>
            <w:bookmarkEnd w:id="0"/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suohkku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suohkut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onožka, -y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skuovva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skuovat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b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ota,</w:t>
            </w:r>
            <w:r w:rsid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 xml:space="preserve"> 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-y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fáhcca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fáhcat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alčák, -y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gahpir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gahpirat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čepice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háhttá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háhtat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klobouk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idjabivttas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biktasat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n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oční košile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arvereaddju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readjut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pršiplášť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náhkkereaddju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readjut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kožená bunda, kabát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buser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buserat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775561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pulo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ver</w:t>
            </w:r>
            <w:proofErr w:type="spellEnd"/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vuolildusbuvssat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/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sisbuvssat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s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podky, slipy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boagán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boahkánat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opasek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gákti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gávttit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t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 xml:space="preserve">radiční </w:t>
            </w:r>
            <w:proofErr w:type="spellStart"/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sámský</w:t>
            </w:r>
            <w:proofErr w:type="spellEnd"/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 xml:space="preserve"> oděv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čižžedoalan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doalanat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podprsenka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ullobáidi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báiddit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svetr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čuvla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čuvllat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s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ukně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vuolpu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vuolpput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polosukně</w:t>
            </w:r>
            <w:proofErr w:type="spellEnd"/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t-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báidi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t-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báiddit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tričko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gáma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gápmagat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b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ota,</w:t>
            </w:r>
            <w:r w:rsid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 xml:space="preserve"> 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-y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liidni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liinnit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šál</w:t>
            </w:r>
          </w:p>
        </w:tc>
      </w:tr>
      <w:tr w:rsidR="008D5E48" w:rsidRPr="00775561" w:rsidTr="009D1CF3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silki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silkkit</w:t>
            </w:r>
            <w:proofErr w:type="spellEnd"/>
          </w:p>
        </w:tc>
        <w:tc>
          <w:tcPr>
            <w:tcW w:w="1796" w:type="pct"/>
            <w:vAlign w:val="center"/>
          </w:tcPr>
          <w:p w:rsidR="008D5E48" w:rsidRPr="00775561" w:rsidRDefault="009D1CF3" w:rsidP="009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  <w:t>šátek na krk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obbabivttas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biktasat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kombinéza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olgguldasbivttas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biktasat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svrchní oděv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viehkanskuovat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tenisky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risku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riskkut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/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solju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– 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soljjut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p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řezka, spona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gaibagahpir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gahpirat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9D1CF3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č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epice, kšiltovka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čalbmelásat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brýle</w:t>
            </w:r>
          </w:p>
        </w:tc>
      </w:tr>
      <w:tr w:rsidR="008D5E48" w:rsidRPr="00775561" w:rsidTr="008D5E48">
        <w:trPr>
          <w:tblCellSpacing w:w="6" w:type="dxa"/>
        </w:trPr>
        <w:tc>
          <w:tcPr>
            <w:tcW w:w="3185" w:type="pct"/>
            <w:vAlign w:val="center"/>
            <w:hideMark/>
          </w:tcPr>
          <w:p w:rsidR="008D5E48" w:rsidRPr="00775561" w:rsidRDefault="008D5E48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sk-SK"/>
              </w:rPr>
            </w:pP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beallječikŋa</w:t>
            </w:r>
            <w:proofErr w:type="spellEnd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 xml:space="preserve"> -</w:t>
            </w:r>
            <w:proofErr w:type="spellStart"/>
            <w:r w:rsidRPr="00775561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cs-CZ" w:eastAsia="sk-SK"/>
              </w:rPr>
              <w:t>čiŋat</w:t>
            </w:r>
            <w:proofErr w:type="spellEnd"/>
          </w:p>
        </w:tc>
        <w:tc>
          <w:tcPr>
            <w:tcW w:w="1796" w:type="pct"/>
            <w:vAlign w:val="center"/>
            <w:hideMark/>
          </w:tcPr>
          <w:p w:rsidR="009D1CF3" w:rsidRPr="00775561" w:rsidRDefault="00C24DCB" w:rsidP="008D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</w:pPr>
            <w:r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n</w:t>
            </w:r>
            <w:r w:rsidR="008D5E48" w:rsidRPr="0077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cs-CZ" w:eastAsia="sk-SK"/>
              </w:rPr>
              <w:t>áhrdelník</w:t>
            </w:r>
          </w:p>
        </w:tc>
      </w:tr>
    </w:tbl>
    <w:p w:rsidR="00A961AB" w:rsidRPr="00775561" w:rsidRDefault="00C24DCB">
      <w:pPr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775561">
        <w:rPr>
          <w:rFonts w:ascii="Times New Roman" w:hAnsi="Times New Roman" w:cs="Times New Roman"/>
          <w:color w:val="C00000"/>
          <w:sz w:val="28"/>
          <w:szCs w:val="28"/>
          <w:lang w:val="cs-CZ"/>
        </w:rPr>
        <w:t>l</w:t>
      </w:r>
      <w:r w:rsidR="009D1CF3" w:rsidRPr="00775561">
        <w:rPr>
          <w:rFonts w:ascii="Times New Roman" w:hAnsi="Times New Roman" w:cs="Times New Roman"/>
          <w:color w:val="C00000"/>
          <w:sz w:val="28"/>
          <w:szCs w:val="28"/>
          <w:lang w:val="cs-CZ"/>
        </w:rPr>
        <w:t>iiva</w:t>
      </w:r>
      <w:proofErr w:type="spellEnd"/>
      <w:r w:rsidR="009D1CF3" w:rsidRPr="0077556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775561">
        <w:rPr>
          <w:rFonts w:ascii="Times New Roman" w:hAnsi="Times New Roman" w:cs="Times New Roman"/>
          <w:sz w:val="28"/>
          <w:szCs w:val="28"/>
          <w:lang w:val="cs-CZ"/>
        </w:rPr>
        <w:tab/>
        <w:t xml:space="preserve">  v</w:t>
      </w:r>
      <w:r w:rsidR="009D1CF3" w:rsidRPr="00775561">
        <w:rPr>
          <w:rFonts w:ascii="Times New Roman" w:hAnsi="Times New Roman" w:cs="Times New Roman"/>
          <w:sz w:val="28"/>
          <w:szCs w:val="28"/>
          <w:lang w:val="cs-CZ"/>
        </w:rPr>
        <w:t>esta</w:t>
      </w:r>
    </w:p>
    <w:p w:rsidR="009D1CF3" w:rsidRPr="00775561" w:rsidRDefault="00775561">
      <w:pPr>
        <w:rPr>
          <w:sz w:val="28"/>
          <w:szCs w:val="28"/>
          <w:lang w:val="cs-CZ"/>
        </w:rPr>
      </w:pPr>
      <w:hyperlink r:id="rId4" w:history="1">
        <w:r w:rsidR="009D1CF3" w:rsidRPr="00775561">
          <w:rPr>
            <w:rStyle w:val="Hypertextovodkaz"/>
            <w:sz w:val="28"/>
            <w:szCs w:val="28"/>
            <w:lang w:val="cs-CZ"/>
          </w:rPr>
          <w:t>http://kursa.oahpa.no/2012/06/28/biktasat-satnelistu-2/</w:t>
        </w:r>
      </w:hyperlink>
      <w:r w:rsidR="009D1CF3" w:rsidRPr="00775561">
        <w:rPr>
          <w:sz w:val="28"/>
          <w:szCs w:val="28"/>
          <w:lang w:val="cs-CZ"/>
        </w:rPr>
        <w:t xml:space="preserve"> </w:t>
      </w:r>
    </w:p>
    <w:sectPr w:rsidR="009D1CF3" w:rsidRPr="0077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48"/>
    <w:rsid w:val="006A6AC6"/>
    <w:rsid w:val="00775561"/>
    <w:rsid w:val="008D5E48"/>
    <w:rsid w:val="009D1CF3"/>
    <w:rsid w:val="00C24DCB"/>
    <w:rsid w:val="00D15391"/>
    <w:rsid w:val="00E3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66D3"/>
  <w15:chartTrackingRefBased/>
  <w15:docId w15:val="{DF4A339D-FA24-4CBF-BDD5-078F2EF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D5E4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D1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a.oahpa.no/2012/06/28/biktasat-satnelistu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astevko</dc:creator>
  <cp:keywords/>
  <dc:description/>
  <cp:lastModifiedBy>astevko</cp:lastModifiedBy>
  <cp:revision>2</cp:revision>
  <dcterms:created xsi:type="dcterms:W3CDTF">2019-12-01T09:47:00Z</dcterms:created>
  <dcterms:modified xsi:type="dcterms:W3CDTF">2019-12-03T18:25:00Z</dcterms:modified>
</cp:coreProperties>
</file>