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7E" w:rsidRDefault="00457E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sociodemografické analýzy vyplývají následující rozdílnosti: </w:t>
      </w:r>
    </w:p>
    <w:p w:rsidR="00457E5D" w:rsidRDefault="00457E5D" w:rsidP="00457E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tvrzením „přítomnost kulturního dědictví může mít vliv na volbu místa vaší dovolené,“ souhlasí nejčastěji respondenti mladší 55 let. Tohoto názoru je tak 72 % osob ve věku 15–24 let, zatímco ve skupině osob ve věku 55 a více let je to 63 %. Nejčastěji tento názor vyjadřují nejmladší respondenti (15–24 let).</w:t>
      </w:r>
    </w:p>
    <w:p w:rsidR="00457E5D" w:rsidRDefault="00457E5D" w:rsidP="00457E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ravděpodobnost, že </w:t>
      </w:r>
      <w:r>
        <w:rPr>
          <w:rFonts w:ascii="Times New Roman" w:hAnsi="Times New Roman" w:cs="Times New Roman"/>
          <w:sz w:val="24"/>
          <w:szCs w:val="24"/>
        </w:rPr>
        <w:t xml:space="preserve">respondenti s tímto tvrzením souhlasí, je tím </w:t>
      </w:r>
      <w:r w:rsidR="005A2C7B">
        <w:rPr>
          <w:rFonts w:ascii="Times New Roman" w:hAnsi="Times New Roman" w:cs="Times New Roman"/>
          <w:sz w:val="24"/>
          <w:szCs w:val="24"/>
        </w:rPr>
        <w:t>vyšší</w:t>
      </w:r>
      <w:r>
        <w:rPr>
          <w:rFonts w:ascii="Times New Roman" w:hAnsi="Times New Roman" w:cs="Times New Roman"/>
          <w:sz w:val="24"/>
          <w:szCs w:val="24"/>
        </w:rPr>
        <w:t>, čím delší je doba jejich studia</w:t>
      </w:r>
      <w:r w:rsidR="005A2C7B">
        <w:rPr>
          <w:rFonts w:ascii="Times New Roman" w:hAnsi="Times New Roman" w:cs="Times New Roman"/>
          <w:sz w:val="24"/>
          <w:szCs w:val="24"/>
        </w:rPr>
        <w:t xml:space="preserve"> – těch, kteří studovali alespoň do věku 20 let, souhlasí 78 %, zatímco u těch, kteří ukončili studium ve věku 15 let nebo dříve, je to 50 %.</w:t>
      </w:r>
    </w:p>
    <w:p w:rsidR="005A2C7B" w:rsidRDefault="005A2C7B" w:rsidP="00457E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postoj sdílejí nejčastěji vedoucí pracovníci, kdy jejich poměr je obzvláště výrazný ve srovnání s poměrem u důchodců (79 % oproti 60 %).</w:t>
      </w:r>
    </w:p>
    <w:p w:rsidR="005A2C7B" w:rsidRDefault="00597931" w:rsidP="00457E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Tendenci sdílet tento postoj mají také osoby žijící ve velkých městech, a to zejména ve srovnání s osobami žijícími ve venkovských obcích (73 % oproti 65 %).</w:t>
      </w:r>
    </w:p>
    <w:p w:rsidR="00597931" w:rsidRDefault="00597931" w:rsidP="00457E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ravděpodobnost, že </w:t>
      </w:r>
      <w:r>
        <w:rPr>
          <w:rFonts w:ascii="Times New Roman" w:hAnsi="Times New Roman" w:cs="Times New Roman"/>
          <w:sz w:val="24"/>
          <w:szCs w:val="24"/>
        </w:rPr>
        <w:t xml:space="preserve">respondent </w:t>
      </w:r>
      <w:r>
        <w:rPr>
          <w:rFonts w:ascii="Times New Roman" w:hAnsi="Times New Roman" w:cs="Times New Roman"/>
          <w:sz w:val="24"/>
          <w:szCs w:val="24"/>
        </w:rPr>
        <w:t>bude souhlasit, že přítomnost kulturního dědictví může mít vliv na volbu místa jeho dovolené</w:t>
      </w:r>
      <w:r>
        <w:rPr>
          <w:rFonts w:ascii="Times New Roman" w:hAnsi="Times New Roman" w:cs="Times New Roman"/>
          <w:sz w:val="24"/>
          <w:szCs w:val="24"/>
        </w:rPr>
        <w:t xml:space="preserve">, je tím větší, čím více používá internet </w:t>
      </w:r>
      <w:r w:rsidR="005108E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8E4">
        <w:rPr>
          <w:rFonts w:ascii="Times New Roman" w:hAnsi="Times New Roman" w:cs="Times New Roman"/>
          <w:sz w:val="24"/>
          <w:szCs w:val="24"/>
        </w:rPr>
        <w:t xml:space="preserve">je tomu tak u 72 % těch, kdo jej používají každý den, a to oproti 64 % </w:t>
      </w:r>
      <w:r w:rsidR="00BF3B7B">
        <w:rPr>
          <w:rFonts w:ascii="Times New Roman" w:hAnsi="Times New Roman" w:cs="Times New Roman"/>
          <w:sz w:val="24"/>
          <w:szCs w:val="24"/>
        </w:rPr>
        <w:t xml:space="preserve">u </w:t>
      </w:r>
      <w:r w:rsidR="005108E4">
        <w:rPr>
          <w:rFonts w:ascii="Times New Roman" w:hAnsi="Times New Roman" w:cs="Times New Roman"/>
          <w:sz w:val="24"/>
          <w:szCs w:val="24"/>
        </w:rPr>
        <w:t xml:space="preserve">těch, kteří jej používají pouze někdy a 53 % </w:t>
      </w:r>
      <w:r w:rsidR="00BF3B7B">
        <w:rPr>
          <w:rFonts w:ascii="Times New Roman" w:hAnsi="Times New Roman" w:cs="Times New Roman"/>
          <w:sz w:val="24"/>
          <w:szCs w:val="24"/>
        </w:rPr>
        <w:t xml:space="preserve">u </w:t>
      </w:r>
      <w:r w:rsidR="005108E4">
        <w:rPr>
          <w:rFonts w:ascii="Times New Roman" w:hAnsi="Times New Roman" w:cs="Times New Roman"/>
          <w:sz w:val="24"/>
          <w:szCs w:val="24"/>
        </w:rPr>
        <w:t>těch, kteří jej nepoužívají nikdy.</w:t>
      </w:r>
    </w:p>
    <w:p w:rsidR="005108E4" w:rsidRPr="00457E5D" w:rsidRDefault="005108E4" w:rsidP="00457E5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dále mají větší tendenci souhlasit s tímto tvrzením respondenti, kteří žijí v blízkosti nějakého prvku kulturního dědictví (72 % oproti 58 %</w:t>
      </w:r>
      <w:r w:rsidR="00BF3B7B">
        <w:rPr>
          <w:rFonts w:ascii="Times New Roman" w:hAnsi="Times New Roman" w:cs="Times New Roman"/>
          <w:sz w:val="24"/>
          <w:szCs w:val="24"/>
        </w:rPr>
        <w:t xml:space="preserve"> u těch</w:t>
      </w:r>
      <w:r>
        <w:rPr>
          <w:rFonts w:ascii="Times New Roman" w:hAnsi="Times New Roman" w:cs="Times New Roman"/>
          <w:sz w:val="24"/>
          <w:szCs w:val="24"/>
        </w:rPr>
        <w:t xml:space="preserve">, kteří v blízkosti takového prvku nežijí), jakož i ti, kteří jsou do kulturního dědictví osobně zapojeni (79 % oproti 56 %). </w:t>
      </w:r>
      <w:r w:rsidR="00AF58FB">
        <w:rPr>
          <w:rFonts w:ascii="Times New Roman" w:hAnsi="Times New Roman" w:cs="Times New Roman"/>
          <w:sz w:val="24"/>
          <w:szCs w:val="24"/>
        </w:rPr>
        <w:t>Větší tendenci souhlasit mají také respondenti, kteří alespoň při jedné z vyjmenovaných činností spojených s kulturním dědictvím použil</w:t>
      </w:r>
      <w:r w:rsidR="00620ABA">
        <w:rPr>
          <w:rFonts w:ascii="Times New Roman" w:hAnsi="Times New Roman" w:cs="Times New Roman"/>
          <w:sz w:val="24"/>
          <w:szCs w:val="24"/>
        </w:rPr>
        <w:t>i za poslední rok</w:t>
      </w:r>
      <w:r w:rsidR="00AF58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58FB">
        <w:rPr>
          <w:rFonts w:ascii="Times New Roman" w:hAnsi="Times New Roman" w:cs="Times New Roman"/>
          <w:sz w:val="24"/>
          <w:szCs w:val="24"/>
        </w:rPr>
        <w:t>internet,</w:t>
      </w:r>
      <w:proofErr w:type="gramEnd"/>
      <w:r w:rsidR="00AF58FB">
        <w:rPr>
          <w:rFonts w:ascii="Times New Roman" w:hAnsi="Times New Roman" w:cs="Times New Roman"/>
          <w:sz w:val="24"/>
          <w:szCs w:val="24"/>
        </w:rPr>
        <w:t xml:space="preserve"> než ti, kteří jej nepoužili (80 % oproti 52 %). Konečně mají tuto tendenci také respondenti, kteří se chtějí dozvědět </w:t>
      </w:r>
      <w:r w:rsidR="00BF3B7B">
        <w:rPr>
          <w:rFonts w:ascii="Times New Roman" w:hAnsi="Times New Roman" w:cs="Times New Roman"/>
          <w:sz w:val="24"/>
          <w:szCs w:val="24"/>
        </w:rPr>
        <w:t>více</w:t>
      </w:r>
      <w:r w:rsidR="00BF3B7B">
        <w:rPr>
          <w:rFonts w:ascii="Times New Roman" w:hAnsi="Times New Roman" w:cs="Times New Roman"/>
          <w:sz w:val="24"/>
          <w:szCs w:val="24"/>
        </w:rPr>
        <w:t xml:space="preserve"> </w:t>
      </w:r>
      <w:r w:rsidR="00AF58FB">
        <w:rPr>
          <w:rFonts w:ascii="Times New Roman" w:hAnsi="Times New Roman" w:cs="Times New Roman"/>
          <w:sz w:val="24"/>
          <w:szCs w:val="24"/>
        </w:rPr>
        <w:t xml:space="preserve">o kulturním dědictví </w:t>
      </w:r>
      <w:proofErr w:type="gramStart"/>
      <w:r w:rsidR="00AF58FB">
        <w:rPr>
          <w:rFonts w:ascii="Times New Roman" w:hAnsi="Times New Roman" w:cs="Times New Roman"/>
          <w:sz w:val="24"/>
          <w:szCs w:val="24"/>
        </w:rPr>
        <w:t>Evropy,</w:t>
      </w:r>
      <w:proofErr w:type="gramEnd"/>
      <w:r w:rsidR="00AF58FB">
        <w:rPr>
          <w:rFonts w:ascii="Times New Roman" w:hAnsi="Times New Roman" w:cs="Times New Roman"/>
          <w:sz w:val="24"/>
          <w:szCs w:val="24"/>
        </w:rPr>
        <w:t xml:space="preserve"> než ti, kteří nechtějí (78 % oproti 45 %).</w:t>
      </w:r>
      <w:bookmarkStart w:id="0" w:name="_GoBack"/>
      <w:bookmarkEnd w:id="0"/>
    </w:p>
    <w:sectPr w:rsidR="005108E4" w:rsidRPr="00457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97C6A"/>
    <w:multiLevelType w:val="hybridMultilevel"/>
    <w:tmpl w:val="F2207C04"/>
    <w:lvl w:ilvl="0" w:tplc="8B6C54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E5D"/>
    <w:rsid w:val="00242DA0"/>
    <w:rsid w:val="00457E5D"/>
    <w:rsid w:val="005108E4"/>
    <w:rsid w:val="00597931"/>
    <w:rsid w:val="005A2C7B"/>
    <w:rsid w:val="00620ABA"/>
    <w:rsid w:val="00AF58FB"/>
    <w:rsid w:val="00BF3B7B"/>
    <w:rsid w:val="00CE31F8"/>
    <w:rsid w:val="00D91112"/>
    <w:rsid w:val="00F74A49"/>
    <w:rsid w:val="00FC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94079"/>
  <w15:chartTrackingRefBased/>
  <w15:docId w15:val="{509EBC3C-6A2B-4D18-B2CA-ED3F97CF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57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4</cp:revision>
  <dcterms:created xsi:type="dcterms:W3CDTF">2019-10-15T11:07:00Z</dcterms:created>
  <dcterms:modified xsi:type="dcterms:W3CDTF">2019-10-15T12:03:00Z</dcterms:modified>
</cp:coreProperties>
</file>