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69" w:rsidRDefault="00850A9B" w:rsidP="00850A9B">
      <w:pPr>
        <w:pStyle w:val="Nzev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64486C3" wp14:editId="1DF2D7AF">
            <wp:simplePos x="0" y="0"/>
            <wp:positionH relativeFrom="column">
              <wp:posOffset>4351020</wp:posOffset>
            </wp:positionH>
            <wp:positionV relativeFrom="paragraph">
              <wp:posOffset>-228600</wp:posOffset>
            </wp:positionV>
            <wp:extent cx="2589530" cy="3352800"/>
            <wp:effectExtent l="0" t="0" r="1270" b="0"/>
            <wp:wrapTight wrapText="bothSides">
              <wp:wrapPolygon edited="0"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1" name="Obrázek 1" descr="Výsledek obrázku pro zdeněk nejed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zdeněk nejedlý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9" t="642" r="17833" b="34190"/>
                    <a:stretch/>
                  </pic:blipFill>
                  <pic:spPr bwMode="auto">
                    <a:xfrm>
                      <a:off x="0" y="0"/>
                      <a:ext cx="258953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Zdeněk Nejedlý</w:t>
      </w:r>
    </w:p>
    <w:p w:rsidR="00CC0B58" w:rsidRDefault="00850A9B" w:rsidP="00E827DB">
      <w:pPr>
        <w:spacing w:after="0" w:line="240" w:lineRule="auto"/>
        <w:jc w:val="both"/>
      </w:pPr>
      <w:r>
        <w:t xml:space="preserve">Narozen </w:t>
      </w:r>
      <w:r w:rsidRPr="00850A9B">
        <w:rPr>
          <w:i/>
        </w:rPr>
        <w:t>10. 2. 1878</w:t>
      </w:r>
      <w:r>
        <w:t xml:space="preserve"> v Litomyšli a umírá </w:t>
      </w:r>
      <w:r w:rsidRPr="00850A9B">
        <w:rPr>
          <w:i/>
        </w:rPr>
        <w:t>9. 3. 1962</w:t>
      </w:r>
      <w:r>
        <w:t xml:space="preserve"> v Praze. </w:t>
      </w:r>
    </w:p>
    <w:p w:rsidR="00850A9B" w:rsidRDefault="00850A9B" w:rsidP="00E827DB">
      <w:pPr>
        <w:spacing w:after="0" w:line="240" w:lineRule="auto"/>
        <w:ind w:firstLine="360"/>
        <w:jc w:val="both"/>
      </w:pPr>
      <w:r>
        <w:t xml:space="preserve">Byl to </w:t>
      </w:r>
      <w:r w:rsidR="00D714A6">
        <w:t>univerzitní profesor, historik,</w:t>
      </w:r>
      <w:r>
        <w:t xml:space="preserve"> </w:t>
      </w:r>
      <w:r w:rsidR="00C54A6E">
        <w:t>muzikolog</w:t>
      </w:r>
      <w:r>
        <w:t xml:space="preserve"> a politik. Patřil také k prvorepublikovým sympatizantům komunistických idejí, Stalinova obdivovatele a i člena</w:t>
      </w:r>
      <w:r w:rsidR="00CC0B58">
        <w:t xml:space="preserve"> československé poválečné vlády.</w:t>
      </w:r>
      <w:r w:rsidR="00EE0F51">
        <w:t xml:space="preserve"> Nejedlý je pamatován jako kladným i problematickým činitelem v československé historiografii.</w:t>
      </w:r>
    </w:p>
    <w:p w:rsidR="006E6E53" w:rsidRDefault="00850A9B" w:rsidP="00E827DB">
      <w:pPr>
        <w:spacing w:after="0" w:line="240" w:lineRule="auto"/>
        <w:ind w:firstLine="360"/>
        <w:jc w:val="both"/>
      </w:pPr>
      <w:r>
        <w:t xml:space="preserve">Narodil se do rodiny </w:t>
      </w:r>
      <w:r w:rsidRPr="00713732">
        <w:rPr>
          <w:b/>
        </w:rPr>
        <w:t>Romana Nejedlého</w:t>
      </w:r>
      <w:r>
        <w:t xml:space="preserve">, </w:t>
      </w:r>
      <w:r w:rsidR="00BD7B8B">
        <w:t>učitele a muzikanta, a regionálního kulturního pracovníka v </w:t>
      </w:r>
      <w:r w:rsidR="00BD7B8B" w:rsidRPr="00713732">
        <w:rPr>
          <w:b/>
        </w:rPr>
        <w:t>Litomyšli</w:t>
      </w:r>
      <w:r w:rsidR="00BD7B8B">
        <w:t>. Znal se také s Aloisem Jiráskem, který mladého Zdeňka též velmi ovlivnil.</w:t>
      </w:r>
      <w:r w:rsidR="00BD03C4">
        <w:t xml:space="preserve"> To šlo poznat na zájmech o historii a hudbu, kterou Zdeněk projevoval už při gymnazijních </w:t>
      </w:r>
      <w:r w:rsidR="00713732">
        <w:t>studiích v Litomyšli</w:t>
      </w:r>
      <w:r w:rsidR="00BD03C4">
        <w:t xml:space="preserve">. Poté začal studovat na </w:t>
      </w:r>
      <w:r w:rsidR="000C148B" w:rsidRPr="00713732">
        <w:rPr>
          <w:b/>
        </w:rPr>
        <w:t>Univerzitě Karlově</w:t>
      </w:r>
      <w:r w:rsidR="00D714A6">
        <w:t xml:space="preserve">, kde studoval estetiku, to mu ale nezabránilo chodit na </w:t>
      </w:r>
      <w:r w:rsidR="00713732">
        <w:t>semináře</w:t>
      </w:r>
      <w:r w:rsidR="00D714A6">
        <w:t xml:space="preserve"> k </w:t>
      </w:r>
      <w:r w:rsidR="00D714A6" w:rsidRPr="00713732">
        <w:rPr>
          <w:b/>
        </w:rPr>
        <w:t>Jaroslavu Golovi</w:t>
      </w:r>
      <w:r w:rsidR="00D714A6">
        <w:t xml:space="preserve">, který jako mnoho dalších Gollových žáků ovlivnilo do konce života. Taktéž navštěvoval přednášky filozofie </w:t>
      </w:r>
      <w:r w:rsidR="00D714A6" w:rsidRPr="00713732">
        <w:rPr>
          <w:b/>
        </w:rPr>
        <w:t>Tomáše Garrigue Masaryka</w:t>
      </w:r>
      <w:r w:rsidR="00D714A6">
        <w:t xml:space="preserve">, a poté na přednášky estetika a muzikologa </w:t>
      </w:r>
      <w:r w:rsidR="00D714A6" w:rsidRPr="00713732">
        <w:rPr>
          <w:b/>
        </w:rPr>
        <w:t>Otakara Hostinského</w:t>
      </w:r>
      <w:r w:rsidR="00D714A6">
        <w:t>.</w:t>
      </w:r>
      <w:r w:rsidR="00AE60E1">
        <w:t xml:space="preserve"> </w:t>
      </w:r>
    </w:p>
    <w:p w:rsidR="00A474DE" w:rsidRDefault="006E6E53" w:rsidP="00E827DB">
      <w:pPr>
        <w:spacing w:after="0" w:line="240" w:lineRule="auto"/>
        <w:jc w:val="both"/>
      </w:pPr>
      <w:r>
        <w:t xml:space="preserve">V roce </w:t>
      </w:r>
      <w:r w:rsidRPr="00713732">
        <w:rPr>
          <w:b/>
        </w:rPr>
        <w:t>1905</w:t>
      </w:r>
      <w:r>
        <w:t xml:space="preserve"> se stal docentem a po neúspěších na s katedrou historickou, zásluhou Pekaře se Zdeněk Nejedlý stává roku </w:t>
      </w:r>
      <w:r w:rsidR="002414FA" w:rsidRPr="00713732">
        <w:rPr>
          <w:b/>
        </w:rPr>
        <w:t>1909</w:t>
      </w:r>
      <w:r w:rsidR="002414FA" w:rsidRPr="002414FA">
        <w:t xml:space="preserve"> mimořádným</w:t>
      </w:r>
      <w:r w:rsidR="002414FA">
        <w:t xml:space="preserve"> profesorem</w:t>
      </w:r>
      <w:r w:rsidR="002414FA" w:rsidRPr="002414FA">
        <w:t xml:space="preserve"> a </w:t>
      </w:r>
      <w:r w:rsidR="002414FA" w:rsidRPr="00713732">
        <w:rPr>
          <w:b/>
        </w:rPr>
        <w:t>1919</w:t>
      </w:r>
      <w:r w:rsidR="002414FA" w:rsidRPr="002414FA">
        <w:t xml:space="preserve"> ř</w:t>
      </w:r>
      <w:r w:rsidR="002414FA">
        <w:t xml:space="preserve">ádným profesorem hudební vědy Univerzity Karlovy. </w:t>
      </w:r>
      <w:r w:rsidR="004A127F">
        <w:t xml:space="preserve"> </w:t>
      </w:r>
    </w:p>
    <w:p w:rsidR="006E6E53" w:rsidRDefault="00A474DE" w:rsidP="00E827DB">
      <w:pPr>
        <w:pStyle w:val="Bezmezer"/>
        <w:ind w:firstLine="360"/>
        <w:jc w:val="both"/>
      </w:pPr>
      <w:r>
        <w:t>Nejedlý, který</w:t>
      </w:r>
      <w:r w:rsidRPr="00A474DE">
        <w:t xml:space="preserve"> popsal dosavadní historii </w:t>
      </w:r>
      <w:r w:rsidRPr="00713732">
        <w:rPr>
          <w:b/>
        </w:rPr>
        <w:t>sporu o smysl českých dějin</w:t>
      </w:r>
      <w:r w:rsidR="00713732">
        <w:rPr>
          <w:b/>
        </w:rPr>
        <w:t>,</w:t>
      </w:r>
      <w:r w:rsidRPr="00A474DE">
        <w:t xml:space="preserve"> </w:t>
      </w:r>
      <w:r w:rsidR="00713732">
        <w:t xml:space="preserve">se posléze </w:t>
      </w:r>
      <w:r w:rsidRPr="00A474DE">
        <w:t>pokusil najít východisko</w:t>
      </w:r>
      <w:r w:rsidR="00713732">
        <w:t xml:space="preserve"> ve výkladu, </w:t>
      </w:r>
      <w:r w:rsidRPr="00A474DE">
        <w:t xml:space="preserve">pokusil </w:t>
      </w:r>
      <w:r w:rsidR="00713732">
        <w:t xml:space="preserve">se </w:t>
      </w:r>
      <w:r w:rsidRPr="00A474DE">
        <w:t>přiřknout oprávněnost oběma názorům</w:t>
      </w:r>
      <w:r w:rsidR="00713732">
        <w:t>, Masarykův koncept jako</w:t>
      </w:r>
      <w:r w:rsidRPr="00A474DE">
        <w:t xml:space="preserve"> správn</w:t>
      </w:r>
      <w:r w:rsidR="00713732">
        <w:t>ě</w:t>
      </w:r>
      <w:r w:rsidRPr="00A474DE">
        <w:t xml:space="preserve"> filosoficky, zatímco přístup „</w:t>
      </w:r>
      <w:r w:rsidRPr="00FF2A72">
        <w:t>Gollovy školy</w:t>
      </w:r>
      <w:r w:rsidRPr="00A474DE">
        <w:t>“ j</w:t>
      </w:r>
      <w:r w:rsidR="00713732">
        <w:t>ako</w:t>
      </w:r>
      <w:r w:rsidRPr="00A474DE">
        <w:t xml:space="preserve"> správn</w:t>
      </w:r>
      <w:r w:rsidR="00713732">
        <w:t>ě</w:t>
      </w:r>
      <w:r w:rsidRPr="00A474DE">
        <w:t xml:space="preserve"> vědeck</w:t>
      </w:r>
      <w:r w:rsidR="00713732">
        <w:t>ý</w:t>
      </w:r>
      <w:r w:rsidRPr="00A474DE">
        <w:t xml:space="preserve">. </w:t>
      </w:r>
    </w:p>
    <w:p w:rsidR="007B7BE9" w:rsidRDefault="004F6710" w:rsidP="00934AD6">
      <w:pPr>
        <w:pStyle w:val="Bezmezer"/>
        <w:ind w:firstLine="360"/>
        <w:jc w:val="both"/>
      </w:pPr>
      <w:r>
        <w:t>Avšak neúspěch na profesní úrovni jakožto profesor, dovedlo Nejedlého do náručí</w:t>
      </w:r>
      <w:r w:rsidR="006E6E53">
        <w:t> </w:t>
      </w:r>
      <w:r>
        <w:t>marxistů a komunistů.</w:t>
      </w:r>
      <w:r w:rsidR="006E6E53">
        <w:t xml:space="preserve"> Později za doby okupace emigruje Nejedlý do </w:t>
      </w:r>
      <w:r w:rsidR="006E6E53" w:rsidRPr="00FF2A72">
        <w:rPr>
          <w:b/>
        </w:rPr>
        <w:t>SSSR</w:t>
      </w:r>
      <w:r w:rsidR="006E6E53">
        <w:t xml:space="preserve">, kde se stává </w:t>
      </w:r>
      <w:r w:rsidR="006E6E53" w:rsidRPr="00FF2A72">
        <w:rPr>
          <w:b/>
        </w:rPr>
        <w:t>Stalinovým obdivovatelem</w:t>
      </w:r>
      <w:r w:rsidR="006E6E53">
        <w:t>.</w:t>
      </w:r>
      <w:r w:rsidR="008A1EFF">
        <w:t xml:space="preserve"> </w:t>
      </w:r>
      <w:r w:rsidR="00B95E8D">
        <w:t>Po návratu</w:t>
      </w:r>
      <w:r w:rsidR="00C50B01">
        <w:t xml:space="preserve"> se </w:t>
      </w:r>
      <w:r w:rsidR="00B95E8D">
        <w:t xml:space="preserve">Nejedlý </w:t>
      </w:r>
      <w:r w:rsidR="00C50B01">
        <w:t>stává ministrem školství a zavádí změny.</w:t>
      </w:r>
      <w:r w:rsidR="00196B5D">
        <w:t xml:space="preserve"> Mnohé ze změn, které pociťujeme i dnes například odebrání povinné latiny z gymnázií, dále zakázání a upřednostňování literárních děl na základně vlastních názorů a pocitů. Celková reforma měla položit základy marxistické historiografie u nás. Těmito činy po návratu z SSSR se Nejedlý vyčleňuje z „Gollových žáku“ a opouští pozitivistické dějepisectví.</w:t>
      </w:r>
      <w:r w:rsidR="00934AD6">
        <w:t xml:space="preserve"> </w:t>
      </w:r>
      <w:r w:rsidR="00997F2B">
        <w:t xml:space="preserve">Jeho historická tvorba je obrovská, avšak některá díla nedokončená. </w:t>
      </w:r>
      <w:r w:rsidR="00934AD6">
        <w:t>Ke sklonku života byť stále sociálně aktivní, dohání jej senilita, zapomíná, opakuje se a stává se terčem kritiky a posměchu například v divadle Járy Cimrmana.</w:t>
      </w:r>
      <w:r w:rsidR="00A83CB8">
        <w:t xml:space="preserve"> Jeho skutky a vliv můžeme pociťovat i dnes.</w:t>
      </w:r>
    </w:p>
    <w:p w:rsidR="008A1EFF" w:rsidRPr="007B7BE9" w:rsidRDefault="008A1EFF" w:rsidP="007B7BE9">
      <w:pPr>
        <w:pStyle w:val="Nadpis2"/>
        <w:rPr>
          <w:rStyle w:val="Siln"/>
          <w:color w:val="auto"/>
        </w:rPr>
      </w:pPr>
      <w:r w:rsidRPr="008A1EFF">
        <w:rPr>
          <w:rStyle w:val="Siln"/>
          <w:color w:val="auto"/>
        </w:rPr>
        <w:t>Díla:</w:t>
      </w:r>
    </w:p>
    <w:p w:rsidR="00E84310" w:rsidRDefault="008A1EFF" w:rsidP="00C54A6E">
      <w:pPr>
        <w:tabs>
          <w:tab w:val="left" w:pos="2515"/>
        </w:tabs>
        <w:spacing w:after="0" w:line="240" w:lineRule="auto"/>
        <w:ind w:left="360"/>
        <w:jc w:val="both"/>
      </w:pPr>
      <w:r>
        <w:t>Napsal mnoho</w:t>
      </w:r>
      <w:r w:rsidR="00C54A6E">
        <w:t>, velmi obsáhlých děl, které by pro někoho mohly stát za celoživotní studii</w:t>
      </w:r>
      <w:r>
        <w:t xml:space="preserve"> a proto vám zde vypíši některá z významnějších d</w:t>
      </w:r>
      <w:r w:rsidR="00C54A6E">
        <w:t>ěl</w:t>
      </w:r>
      <w:r w:rsidR="00E84310">
        <w:t>:</w:t>
      </w:r>
      <w:r w:rsidR="0053710D">
        <w:tab/>
      </w:r>
    </w:p>
    <w:p w:rsidR="00E84310" w:rsidRDefault="00E84310" w:rsidP="00E8431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 xml:space="preserve">Dějiny Města </w:t>
      </w:r>
      <w:r w:rsidR="0053710D">
        <w:t>Litomyšle (1903)</w:t>
      </w:r>
    </w:p>
    <w:p w:rsidR="00E84310" w:rsidRDefault="0053710D" w:rsidP="00E8431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62B0" wp14:editId="0DC3CA6A">
                <wp:simplePos x="0" y="0"/>
                <wp:positionH relativeFrom="column">
                  <wp:posOffset>3543935</wp:posOffset>
                </wp:positionH>
                <wp:positionV relativeFrom="paragraph">
                  <wp:posOffset>4445</wp:posOffset>
                </wp:positionV>
                <wp:extent cx="379730" cy="528320"/>
                <wp:effectExtent l="0" t="0" r="20320" b="24130"/>
                <wp:wrapNone/>
                <wp:docPr id="2" name="Pra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" cy="528320"/>
                        </a:xfrm>
                        <a:prstGeom prst="rightBrace">
                          <a:avLst>
                            <a:gd name="adj1" fmla="val 7209"/>
                            <a:gd name="adj2" fmla="val 488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" o:spid="_x0000_s1026" type="#_x0000_t88" style="position:absolute;margin-left:279.05pt;margin-top:.35pt;width:29.9pt;height:4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" adj="1119,10557" strokecolor="black [3040]"/>
            </w:pict>
          </mc:Fallback>
        </mc:AlternateContent>
      </w:r>
      <w:r w:rsidR="00E84310">
        <w:t>Dějiny předhusitského zpěvu</w:t>
      </w:r>
      <w:r>
        <w:t xml:space="preserve"> v Čechách (1904)</w:t>
      </w:r>
    </w:p>
    <w:p w:rsidR="00E84310" w:rsidRDefault="00E84310" w:rsidP="00E8431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Počátky husitského zpěvu</w:t>
      </w:r>
      <w:r w:rsidR="0053710D">
        <w:t xml:space="preserve"> (</w:t>
      </w:r>
      <w:r>
        <w:tab/>
      </w:r>
      <w:r w:rsidR="0053710D">
        <w:t>1907)</w:t>
      </w:r>
      <w:r>
        <w:tab/>
      </w:r>
      <w:r>
        <w:tab/>
      </w:r>
      <w:r>
        <w:tab/>
      </w:r>
      <w:r w:rsidR="00B12721">
        <w:t xml:space="preserve">           </w:t>
      </w:r>
      <w:r w:rsidR="0053710D">
        <w:t>Trilogie</w:t>
      </w:r>
    </w:p>
    <w:p w:rsidR="00E84310" w:rsidRDefault="00E84310" w:rsidP="0053710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Dějiny husitského zpěvu za válek husitských</w:t>
      </w:r>
      <w:r w:rsidR="0053710D">
        <w:t xml:space="preserve"> (1913)</w:t>
      </w:r>
    </w:p>
    <w:p w:rsidR="0053710D" w:rsidRDefault="0053710D" w:rsidP="0053710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90985" wp14:editId="462EF1F5">
                <wp:simplePos x="0" y="0"/>
                <wp:positionH relativeFrom="column">
                  <wp:posOffset>2555875</wp:posOffset>
                </wp:positionH>
                <wp:positionV relativeFrom="paragraph">
                  <wp:posOffset>18415</wp:posOffset>
                </wp:positionV>
                <wp:extent cx="368300" cy="488950"/>
                <wp:effectExtent l="0" t="0" r="12700" b="25400"/>
                <wp:wrapNone/>
                <wp:docPr id="4" name="Pra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488950"/>
                        </a:xfrm>
                        <a:prstGeom prst="rightBrace">
                          <a:avLst>
                            <a:gd name="adj1" fmla="val 6412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á složená závorka 4" o:spid="_x0000_s1026" type="#_x0000_t88" style="position:absolute;margin-left:201.25pt;margin-top:1.45pt;width:29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" adj="1043" strokecolor="black [3040]"/>
            </w:pict>
          </mc:Fallback>
        </mc:AlternateContent>
      </w:r>
      <w:r>
        <w:t>Bedřich Smetana I-VII.</w:t>
      </w:r>
      <w:r w:rsidR="006F0ECA">
        <w:t xml:space="preserve"> (1924-33)</w:t>
      </w:r>
    </w:p>
    <w:p w:rsidR="0053710D" w:rsidRDefault="0053710D" w:rsidP="0053710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Lenin I-II.</w:t>
      </w:r>
      <w:r w:rsidR="006F0ECA">
        <w:t xml:space="preserve"> (1937-38)</w:t>
      </w:r>
      <w:r>
        <w:tab/>
      </w:r>
      <w:r>
        <w:tab/>
      </w:r>
      <w:r w:rsidR="006F0ECA">
        <w:t xml:space="preserve">                     </w:t>
      </w:r>
      <w:r>
        <w:t xml:space="preserve">   Monografie</w:t>
      </w:r>
    </w:p>
    <w:p w:rsidR="0053710D" w:rsidRDefault="0053710D" w:rsidP="006F0ECA">
      <w:pPr>
        <w:pStyle w:val="Odstavecseseznamem"/>
        <w:numPr>
          <w:ilvl w:val="0"/>
          <w:numId w:val="2"/>
        </w:numPr>
        <w:spacing w:after="0" w:line="240" w:lineRule="auto"/>
        <w:jc w:val="both"/>
      </w:pPr>
      <w:proofErr w:type="gramStart"/>
      <w:r>
        <w:t>T.G.M.</w:t>
      </w:r>
      <w:proofErr w:type="gramEnd"/>
      <w:r>
        <w:t xml:space="preserve"> I-IV.</w:t>
      </w:r>
      <w:r w:rsidR="006F0ECA">
        <w:t xml:space="preserve"> (1930-</w:t>
      </w:r>
      <w:r w:rsidR="006F0ECA" w:rsidRPr="006F0ECA">
        <w:t>37</w:t>
      </w:r>
      <w:r w:rsidR="006F0ECA">
        <w:t>)</w:t>
      </w:r>
    </w:p>
    <w:p w:rsidR="00B10513" w:rsidRPr="00616FD0" w:rsidRDefault="0053710D" w:rsidP="00616FD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53710D">
        <w:rPr>
          <w:color w:val="FF0000"/>
        </w:rPr>
        <w:t>Staré pověsti české jako historický pramen (1953)</w:t>
      </w:r>
      <w:r w:rsidRPr="0053710D">
        <w:t>-(</w:t>
      </w:r>
      <w:r>
        <w:t xml:space="preserve">negativní ohlasy, </w:t>
      </w:r>
      <w:r w:rsidR="00616FD0">
        <w:t>staví na nepodložených syntézách</w:t>
      </w:r>
      <w:r>
        <w:t>)</w:t>
      </w:r>
    </w:p>
    <w:p w:rsidR="00095260" w:rsidRPr="008A1EFF" w:rsidRDefault="00095260" w:rsidP="008A1EFF">
      <w:pPr>
        <w:pStyle w:val="Nadpis2"/>
        <w:rPr>
          <w:color w:val="auto"/>
        </w:rPr>
      </w:pPr>
      <w:r w:rsidRPr="008A1EFF">
        <w:rPr>
          <w:color w:val="auto"/>
        </w:rPr>
        <w:t>Literatura:</w:t>
      </w:r>
    </w:p>
    <w:p w:rsidR="00095260" w:rsidRDefault="00EA2256" w:rsidP="00EF6C9A">
      <w:pPr>
        <w:spacing w:after="0" w:line="240" w:lineRule="auto"/>
        <w:ind w:left="708"/>
        <w:jc w:val="both"/>
      </w:pPr>
      <w:proofErr w:type="spellStart"/>
      <w:r w:rsidRPr="00143820">
        <w:rPr>
          <w:b/>
        </w:rPr>
        <w:t>Kutnar</w:t>
      </w:r>
      <w:proofErr w:type="spellEnd"/>
      <w:r w:rsidRPr="00143820">
        <w:rPr>
          <w:b/>
        </w:rPr>
        <w:t xml:space="preserve"> František</w:t>
      </w:r>
      <w:r w:rsidRPr="00143820">
        <w:t>,</w:t>
      </w:r>
      <w:r w:rsidRPr="00143820">
        <w:rPr>
          <w:b/>
        </w:rPr>
        <w:t xml:space="preserve"> Marek Jaroslav</w:t>
      </w:r>
      <w:r>
        <w:t>, Přehledné dějiny českého a slovenského dějepisectví. Od počátků národní kultury až do sklonku třicátých let 20. Století, Praha 2009, s. 551-560, 625-627.</w:t>
      </w:r>
    </w:p>
    <w:p w:rsidR="00143820" w:rsidRDefault="00143820" w:rsidP="00EA2256">
      <w:pPr>
        <w:spacing w:after="0" w:line="240" w:lineRule="auto"/>
        <w:ind w:left="705"/>
        <w:jc w:val="both"/>
      </w:pPr>
      <w:r w:rsidRPr="00143820">
        <w:rPr>
          <w:b/>
        </w:rPr>
        <w:t>Křesťan Jiří</w:t>
      </w:r>
      <w:r>
        <w:t>, Zdeněk Nejedlý: politik a vědec v osamění, Praha 2012.</w:t>
      </w:r>
    </w:p>
    <w:p w:rsidR="00EF6C9A" w:rsidRPr="008A1EFF" w:rsidRDefault="00EF6C9A" w:rsidP="008A1EFF">
      <w:pPr>
        <w:pStyle w:val="Nadpis2"/>
        <w:rPr>
          <w:color w:val="auto"/>
        </w:rPr>
      </w:pPr>
      <w:r w:rsidRPr="008A1EFF">
        <w:rPr>
          <w:color w:val="auto"/>
        </w:rPr>
        <w:t>Internetové zdroje:</w:t>
      </w:r>
    </w:p>
    <w:p w:rsidR="00EF6C9A" w:rsidRDefault="00EF6C9A" w:rsidP="00EF6C9A">
      <w:pPr>
        <w:spacing w:after="0" w:line="240" w:lineRule="auto"/>
        <w:jc w:val="both"/>
      </w:pPr>
      <w:r>
        <w:t xml:space="preserve"> </w:t>
      </w:r>
      <w:r>
        <w:tab/>
      </w:r>
      <w:hyperlink r:id="rId9" w:history="1">
        <w:r>
          <w:rPr>
            <w:rStyle w:val="Hypertextovodkaz"/>
          </w:rPr>
          <w:t>https://www.phil.muni.cz/fil/scf/komplet/nejed.html</w:t>
        </w:r>
      </w:hyperlink>
    </w:p>
    <w:sectPr w:rsidR="00EF6C9A" w:rsidSect="00E8431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48" w:rsidRDefault="00BE3548" w:rsidP="007B7BE9">
      <w:pPr>
        <w:spacing w:after="0" w:line="240" w:lineRule="auto"/>
      </w:pPr>
      <w:r>
        <w:separator/>
      </w:r>
    </w:p>
  </w:endnote>
  <w:endnote w:type="continuationSeparator" w:id="0">
    <w:p w:rsidR="00BE3548" w:rsidRDefault="00BE3548" w:rsidP="007B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48" w:rsidRDefault="00BE3548" w:rsidP="007B7BE9">
      <w:pPr>
        <w:spacing w:after="0" w:line="240" w:lineRule="auto"/>
      </w:pPr>
      <w:r>
        <w:separator/>
      </w:r>
    </w:p>
  </w:footnote>
  <w:footnote w:type="continuationSeparator" w:id="0">
    <w:p w:rsidR="00BE3548" w:rsidRDefault="00BE3548" w:rsidP="007B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E9" w:rsidRDefault="007B7BE9">
    <w:pPr>
      <w:pStyle w:val="Zhlav"/>
    </w:pPr>
    <w:r>
      <w:tab/>
      <w:t xml:space="preserve">                                              Pavel Zbořil 501984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5E70"/>
    <w:multiLevelType w:val="hybridMultilevel"/>
    <w:tmpl w:val="29D422F2"/>
    <w:lvl w:ilvl="0" w:tplc="85BAA6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D13F1B"/>
    <w:multiLevelType w:val="hybridMultilevel"/>
    <w:tmpl w:val="09124E4E"/>
    <w:lvl w:ilvl="0" w:tplc="ABD21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9B"/>
    <w:rsid w:val="00095260"/>
    <w:rsid w:val="000C148B"/>
    <w:rsid w:val="00121921"/>
    <w:rsid w:val="00143820"/>
    <w:rsid w:val="00196B5D"/>
    <w:rsid w:val="002414FA"/>
    <w:rsid w:val="0035481B"/>
    <w:rsid w:val="00434A16"/>
    <w:rsid w:val="00484E19"/>
    <w:rsid w:val="004A127F"/>
    <w:rsid w:val="004F6710"/>
    <w:rsid w:val="0053710D"/>
    <w:rsid w:val="00616FD0"/>
    <w:rsid w:val="006E6E53"/>
    <w:rsid w:val="006F0ECA"/>
    <w:rsid w:val="00713732"/>
    <w:rsid w:val="0077371F"/>
    <w:rsid w:val="007B0CE5"/>
    <w:rsid w:val="007B7BE9"/>
    <w:rsid w:val="00850A9B"/>
    <w:rsid w:val="008A1EFF"/>
    <w:rsid w:val="00934AD6"/>
    <w:rsid w:val="00997F2B"/>
    <w:rsid w:val="00A474DE"/>
    <w:rsid w:val="00A83CB8"/>
    <w:rsid w:val="00AE60E1"/>
    <w:rsid w:val="00B10513"/>
    <w:rsid w:val="00B12721"/>
    <w:rsid w:val="00B95E8D"/>
    <w:rsid w:val="00BD03C4"/>
    <w:rsid w:val="00BD7B8B"/>
    <w:rsid w:val="00BE3548"/>
    <w:rsid w:val="00C44639"/>
    <w:rsid w:val="00C50B01"/>
    <w:rsid w:val="00C54A6E"/>
    <w:rsid w:val="00CC0B58"/>
    <w:rsid w:val="00D714A6"/>
    <w:rsid w:val="00E80E69"/>
    <w:rsid w:val="00E827DB"/>
    <w:rsid w:val="00E84310"/>
    <w:rsid w:val="00EA2256"/>
    <w:rsid w:val="00EE0F51"/>
    <w:rsid w:val="00EF6C9A"/>
    <w:rsid w:val="00FE5A45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1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0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0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50A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0A9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A22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1EF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A1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BE9"/>
  </w:style>
  <w:style w:type="paragraph" w:styleId="Zpat">
    <w:name w:val="footer"/>
    <w:basedOn w:val="Normln"/>
    <w:link w:val="ZpatChar"/>
    <w:uiPriority w:val="99"/>
    <w:unhideWhenUsed/>
    <w:rsid w:val="007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1E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0A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0A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850A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A9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50A9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A225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A1EF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8A1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7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BE9"/>
  </w:style>
  <w:style w:type="paragraph" w:styleId="Zpat">
    <w:name w:val="footer"/>
    <w:basedOn w:val="Normln"/>
    <w:link w:val="ZpatChar"/>
    <w:uiPriority w:val="99"/>
    <w:unhideWhenUsed/>
    <w:rsid w:val="007B7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hil.muni.cz/fil/scf/komplet/nejed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2019-11-28T07:22:00Z</dcterms:created>
  <dcterms:modified xsi:type="dcterms:W3CDTF">2019-11-28T07:22:00Z</dcterms:modified>
</cp:coreProperties>
</file>