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C87E7" w14:textId="08910A0B" w:rsidR="006039D8" w:rsidRDefault="00FC0F72">
      <w:pPr>
        <w:rPr>
          <w:b/>
        </w:rPr>
      </w:pPr>
      <w:r>
        <w:rPr>
          <w:b/>
        </w:rPr>
        <w:t>Structuralist Literary Theory</w:t>
      </w:r>
    </w:p>
    <w:p w14:paraId="71F2BEDD" w14:textId="3F3AEEE2" w:rsidR="00FC0F72" w:rsidRPr="00B14103" w:rsidRDefault="00FC0F72">
      <w:pPr>
        <w:rPr>
          <w:b/>
        </w:rPr>
      </w:pPr>
      <w:r>
        <w:rPr>
          <w:b/>
        </w:rPr>
        <w:t>Glossary of Terms</w:t>
      </w:r>
      <w:bookmarkStart w:id="0" w:name="_GoBack"/>
      <w:bookmarkEnd w:id="0"/>
    </w:p>
    <w:p w14:paraId="1F869BEF" w14:textId="77777777" w:rsidR="006912B3" w:rsidRDefault="006912B3"/>
    <w:p w14:paraId="2A4B0769" w14:textId="2DA2600A" w:rsidR="006912B3" w:rsidRPr="009D2761" w:rsidRDefault="00B02E0D" w:rsidP="00B02E0D">
      <w:pPr>
        <w:widowControl w:val="0"/>
        <w:autoSpaceDE w:val="0"/>
        <w:autoSpaceDN w:val="0"/>
        <w:adjustRightInd w:val="0"/>
        <w:rPr>
          <w:rFonts w:cs="Arial"/>
          <w:color w:val="353C41"/>
          <w:u w:color="735F0D"/>
          <w:lang w:val="en-US"/>
        </w:rPr>
      </w:pPr>
      <w:r>
        <w:rPr>
          <w:rFonts w:cs="Karla-Regular"/>
          <w:b/>
          <w:color w:val="39454F"/>
          <w:lang w:val="en-US"/>
        </w:rPr>
        <w:t>N</w:t>
      </w:r>
      <w:r w:rsidR="006912B3" w:rsidRPr="009D2761">
        <w:rPr>
          <w:rFonts w:cs="Karla-Regular"/>
          <w:b/>
          <w:color w:val="39454F"/>
          <w:lang w:val="en-US"/>
        </w:rPr>
        <w:t>arratology</w:t>
      </w:r>
      <w:r>
        <w:rPr>
          <w:rFonts w:cs="Karla-Regular"/>
          <w:b/>
          <w:color w:val="39454F"/>
          <w:lang w:val="en-US"/>
        </w:rPr>
        <w:t xml:space="preserve">. </w:t>
      </w:r>
      <w:r>
        <w:rPr>
          <w:rFonts w:cs="Karla-Regular"/>
          <w:color w:val="39454F"/>
          <w:lang w:val="en-US"/>
        </w:rPr>
        <w:t xml:space="preserve">The </w:t>
      </w:r>
      <w:r w:rsidR="006912B3" w:rsidRPr="00B02E0D">
        <w:rPr>
          <w:rFonts w:cs="Karla-Regular"/>
          <w:color w:val="39454F"/>
          <w:lang w:val="en-US"/>
        </w:rPr>
        <w:t xml:space="preserve">term was firstly used by T. </w:t>
      </w:r>
      <w:proofErr w:type="spellStart"/>
      <w:r w:rsidR="006912B3" w:rsidRPr="00B02E0D">
        <w:rPr>
          <w:rFonts w:cs="Karla-Regular"/>
          <w:color w:val="39454F"/>
          <w:lang w:val="en-US"/>
        </w:rPr>
        <w:t>Todorov</w:t>
      </w:r>
      <w:proofErr w:type="spellEnd"/>
      <w:r w:rsidR="006912B3" w:rsidRPr="00B02E0D">
        <w:rPr>
          <w:rFonts w:cs="Karla-Regular"/>
          <w:color w:val="39454F"/>
          <w:lang w:val="en-US"/>
        </w:rPr>
        <w:t xml:space="preserve">, </w:t>
      </w:r>
      <w:r w:rsidR="006912B3" w:rsidRPr="00B02E0D">
        <w:rPr>
          <w:rFonts w:cs="Arial"/>
          <w:color w:val="353C41"/>
          <w:u w:color="735F0D"/>
          <w:lang w:val="en-US"/>
        </w:rPr>
        <w:t>who argued for a shift in focus from the surface level of text-based narrative (i.e. concrete discourse as realized in the form of letters, words and sentences) to the general logical and structural properties of narrative</w:t>
      </w:r>
      <w:r>
        <w:rPr>
          <w:rFonts w:cs="Arial"/>
          <w:color w:val="353C41"/>
          <w:u w:color="735F0D"/>
          <w:lang w:val="en-US"/>
        </w:rPr>
        <w:t xml:space="preserve">. </w:t>
      </w:r>
      <w:proofErr w:type="gramStart"/>
      <w:r>
        <w:rPr>
          <w:rFonts w:cs="Arial"/>
          <w:color w:val="353C41"/>
          <w:u w:color="735F0D"/>
          <w:lang w:val="en-US"/>
        </w:rPr>
        <w:t>The “scientific” study of literature.</w:t>
      </w:r>
      <w:proofErr w:type="gramEnd"/>
    </w:p>
    <w:p w14:paraId="1B681958" w14:textId="77777777" w:rsidR="006912B3" w:rsidRDefault="006912B3"/>
    <w:p w14:paraId="7E648B5C" w14:textId="495E4DED" w:rsidR="00302235" w:rsidRPr="00444D00" w:rsidRDefault="00106158" w:rsidP="00106158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444D00">
        <w:rPr>
          <w:rFonts w:cs="Arial"/>
          <w:b/>
          <w:color w:val="242424"/>
          <w:lang w:val="en-US"/>
        </w:rPr>
        <w:t>Story and Discourse.</w:t>
      </w:r>
      <w:r w:rsidRPr="00444D00">
        <w:rPr>
          <w:rFonts w:cs="Arial"/>
          <w:color w:val="242424"/>
          <w:lang w:val="en-US"/>
        </w:rPr>
        <w:t xml:space="preserve"> The crucial structuralist dichotomy based on the Russi</w:t>
      </w:r>
      <w:r w:rsidR="00302235" w:rsidRPr="00444D00">
        <w:rPr>
          <w:rFonts w:cs="Arial"/>
          <w:color w:val="242424"/>
          <w:lang w:val="en-US"/>
        </w:rPr>
        <w:t>a</w:t>
      </w:r>
      <w:r w:rsidRPr="00444D00">
        <w:rPr>
          <w:rFonts w:cs="Arial"/>
          <w:color w:val="242424"/>
          <w:lang w:val="en-US"/>
        </w:rPr>
        <w:t>n</w:t>
      </w:r>
      <w:r w:rsidR="00302235" w:rsidRPr="00444D00">
        <w:rPr>
          <w:rFonts w:cs="Arial"/>
          <w:color w:val="242424"/>
          <w:lang w:val="en-US"/>
        </w:rPr>
        <w:t xml:space="preserve"> Formalist dichotomy between </w:t>
      </w:r>
      <w:proofErr w:type="spellStart"/>
      <w:r w:rsidR="00302235" w:rsidRPr="00444D00">
        <w:rPr>
          <w:rFonts w:cs="Arial"/>
          <w:color w:val="242424"/>
          <w:lang w:val="en-US"/>
        </w:rPr>
        <w:t>fabula</w:t>
      </w:r>
      <w:proofErr w:type="spellEnd"/>
      <w:r w:rsidR="00302235" w:rsidRPr="00444D00">
        <w:rPr>
          <w:rFonts w:cs="Arial"/>
          <w:color w:val="242424"/>
          <w:lang w:val="en-US"/>
        </w:rPr>
        <w:t xml:space="preserve"> and </w:t>
      </w:r>
      <w:proofErr w:type="spellStart"/>
      <w:r w:rsidR="00302235" w:rsidRPr="00444D00">
        <w:rPr>
          <w:rFonts w:cs="Arial"/>
          <w:color w:val="242424"/>
          <w:lang w:val="en-US"/>
        </w:rPr>
        <w:t>sujet</w:t>
      </w:r>
      <w:proofErr w:type="spellEnd"/>
      <w:r w:rsidR="00302235" w:rsidRPr="00444D00">
        <w:rPr>
          <w:rFonts w:cs="Arial"/>
          <w:color w:val="242424"/>
          <w:lang w:val="en-US"/>
        </w:rPr>
        <w:t xml:space="preserve">. Story and </w:t>
      </w:r>
      <w:r w:rsidR="00302235" w:rsidRPr="00444D00">
        <w:rPr>
          <w:rFonts w:cs="Arial"/>
          <w:iCs/>
          <w:color w:val="242424"/>
          <w:lang w:val="en-US"/>
        </w:rPr>
        <w:t>discourse</w:t>
      </w:r>
      <w:r w:rsidR="00302235" w:rsidRPr="00444D00">
        <w:rPr>
          <w:rFonts w:cs="Arial"/>
          <w:color w:val="242424"/>
          <w:lang w:val="en-US"/>
        </w:rPr>
        <w:t xml:space="preserve"> are explicitly treated as having equal status. Every narrative can be viewed either as story (</w:t>
      </w:r>
      <w:proofErr w:type="spellStart"/>
      <w:r w:rsidR="00302235" w:rsidRPr="00444D00">
        <w:rPr>
          <w:rFonts w:cs="Arial"/>
          <w:color w:val="242424"/>
          <w:lang w:val="en-US"/>
        </w:rPr>
        <w:t>reffering</w:t>
      </w:r>
      <w:proofErr w:type="spellEnd"/>
      <w:r w:rsidR="00302235" w:rsidRPr="00444D00">
        <w:rPr>
          <w:rFonts w:cs="Arial"/>
          <w:color w:val="242424"/>
          <w:lang w:val="en-US"/>
        </w:rPr>
        <w:t xml:space="preserve"> to the chronological order of events, characters and settings) or as</w:t>
      </w:r>
      <w:r w:rsidRPr="00444D00">
        <w:rPr>
          <w:rFonts w:cs="Arial"/>
          <w:color w:val="242424"/>
          <w:lang w:val="en-US"/>
        </w:rPr>
        <w:t xml:space="preserve"> </w:t>
      </w:r>
      <w:proofErr w:type="spellStart"/>
      <w:r w:rsidRPr="00444D00">
        <w:rPr>
          <w:rFonts w:cs="Arial"/>
          <w:color w:val="242424"/>
          <w:lang w:val="en-US"/>
        </w:rPr>
        <w:t>sjuzet</w:t>
      </w:r>
      <w:proofErr w:type="spellEnd"/>
      <w:r w:rsidR="00302235" w:rsidRPr="00444D00">
        <w:rPr>
          <w:rFonts w:cs="Arial"/>
          <w:color w:val="242424"/>
          <w:lang w:val="en-US"/>
        </w:rPr>
        <w:t xml:space="preserve"> (</w:t>
      </w:r>
      <w:proofErr w:type="spellStart"/>
      <w:r w:rsidR="00302235" w:rsidRPr="00444D00">
        <w:rPr>
          <w:rFonts w:cs="Arial"/>
          <w:color w:val="242424"/>
          <w:lang w:val="en-US"/>
        </w:rPr>
        <w:t>reffering</w:t>
      </w:r>
      <w:proofErr w:type="spellEnd"/>
      <w:r w:rsidR="00302235" w:rsidRPr="00444D00">
        <w:rPr>
          <w:rFonts w:cs="Arial"/>
          <w:color w:val="242424"/>
          <w:lang w:val="en-US"/>
        </w:rPr>
        <w:t xml:space="preserve"> to the order of presentation of these events)</w:t>
      </w:r>
      <w:r w:rsidRPr="00444D00">
        <w:rPr>
          <w:rFonts w:cs="Arial"/>
          <w:color w:val="242424"/>
          <w:lang w:val="en-US"/>
        </w:rPr>
        <w:t xml:space="preserve">. </w:t>
      </w:r>
      <w:r w:rsidR="00302235" w:rsidRPr="00444D00">
        <w:rPr>
          <w:rFonts w:cs="Arial"/>
          <w:color w:val="242424"/>
          <w:lang w:val="en-US"/>
        </w:rPr>
        <w:t xml:space="preserve">In simple terms, the story is </w:t>
      </w:r>
      <w:proofErr w:type="gramStart"/>
      <w:r w:rsidR="00302235" w:rsidRPr="00444D00">
        <w:rPr>
          <w:rFonts w:cs="Arial"/>
          <w:color w:val="242424"/>
          <w:lang w:val="en-US"/>
        </w:rPr>
        <w:t xml:space="preserve">the </w:t>
      </w:r>
      <w:r w:rsidR="00302235" w:rsidRPr="00444D00">
        <w:rPr>
          <w:rFonts w:cs="Arial"/>
          <w:i/>
          <w:iCs/>
          <w:color w:val="242424"/>
          <w:lang w:val="en-US"/>
        </w:rPr>
        <w:t>what</w:t>
      </w:r>
      <w:proofErr w:type="gramEnd"/>
      <w:r w:rsidR="00302235" w:rsidRPr="00444D00">
        <w:rPr>
          <w:rFonts w:cs="Arial"/>
          <w:color w:val="242424"/>
          <w:lang w:val="en-US"/>
        </w:rPr>
        <w:t xml:space="preserve"> in a narrative that is depicted, discourse the </w:t>
      </w:r>
      <w:r w:rsidR="00302235" w:rsidRPr="00444D00">
        <w:rPr>
          <w:rFonts w:cs="Arial"/>
          <w:i/>
          <w:iCs/>
          <w:color w:val="242424"/>
          <w:lang w:val="en-US"/>
        </w:rPr>
        <w:t>how</w:t>
      </w:r>
      <w:r w:rsidR="00302235" w:rsidRPr="00444D00">
        <w:rPr>
          <w:rFonts w:cs="Arial"/>
          <w:color w:val="242424"/>
          <w:lang w:val="en-US"/>
        </w:rPr>
        <w:t xml:space="preserve">. </w:t>
      </w:r>
    </w:p>
    <w:p w14:paraId="69083419" w14:textId="77777777" w:rsidR="00302235" w:rsidRPr="00444D00" w:rsidRDefault="00302235" w:rsidP="00106158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14:paraId="30D87EAE" w14:textId="77777777" w:rsidR="00444D00" w:rsidRDefault="00444D00" w:rsidP="00444D00">
      <w:r w:rsidRPr="00444D00">
        <w:rPr>
          <w:b/>
        </w:rPr>
        <w:t>Narrative analysis</w:t>
      </w:r>
      <w:r w:rsidRPr="00444D00">
        <w:t xml:space="preserve">. French structuralists provide general study of narratives with specific system of the analyses of narratives. Based on the fundamental distinction between </w:t>
      </w:r>
      <w:r w:rsidRPr="00444D00">
        <w:rPr>
          <w:i/>
        </w:rPr>
        <w:t>story</w:t>
      </w:r>
      <w:r w:rsidRPr="00444D00">
        <w:t xml:space="preserve"> and </w:t>
      </w:r>
      <w:r w:rsidRPr="00444D00">
        <w:rPr>
          <w:i/>
        </w:rPr>
        <w:t>discourse</w:t>
      </w:r>
      <w:r w:rsidRPr="00444D00">
        <w:t>, they suggest to analyse plot and characters and also time and aspects of narration. Thus, French structuralists developed a unique system of the analyses of these categories, using concepts</w:t>
      </w:r>
      <w:r>
        <w:t xml:space="preserve"> such as narrative grammar, character, narrator, time, and their sub-categories. </w:t>
      </w:r>
    </w:p>
    <w:p w14:paraId="2BF527D2" w14:textId="77777777" w:rsidR="00106158" w:rsidRPr="00106158" w:rsidRDefault="00106158" w:rsidP="00106158">
      <w:pPr>
        <w:widowControl w:val="0"/>
        <w:autoSpaceDE w:val="0"/>
        <w:autoSpaceDN w:val="0"/>
        <w:adjustRightInd w:val="0"/>
        <w:rPr>
          <w:rFonts w:cs="Arial"/>
          <w:color w:val="242424"/>
          <w:lang w:val="en-US"/>
        </w:rPr>
      </w:pPr>
    </w:p>
    <w:p w14:paraId="6846CBD6" w14:textId="0F46A50E" w:rsidR="00B14103" w:rsidRDefault="00B14103">
      <w:r w:rsidRPr="00302235">
        <w:rPr>
          <w:b/>
        </w:rPr>
        <w:t>Myth</w:t>
      </w:r>
      <w:r w:rsidR="00302235">
        <w:t>. The inquiry of myths in the French Structuralist movement</w:t>
      </w:r>
      <w:r w:rsidR="004E1C83">
        <w:t xml:space="preserve"> considers myths specific modes of signification. Myths are also specifically structured and </w:t>
      </w:r>
      <w:proofErr w:type="gramStart"/>
      <w:r w:rsidR="004E1C83">
        <w:t>can</w:t>
      </w:r>
      <w:proofErr w:type="gramEnd"/>
      <w:r w:rsidR="004E1C83">
        <w:t xml:space="preserve"> be analysed as </w:t>
      </w:r>
      <w:r w:rsidR="004E1C83" w:rsidRPr="00F22428">
        <w:rPr>
          <w:rFonts w:cs="Karla-Regular"/>
          <w:color w:val="39454F"/>
          <w:lang w:val="en-US"/>
        </w:rPr>
        <w:t>products of mass bourgeois culture, like advertisements</w:t>
      </w:r>
      <w:r w:rsidR="004E1C83">
        <w:rPr>
          <w:rFonts w:cs="Karla-Regular"/>
          <w:color w:val="39454F"/>
          <w:lang w:val="en-US"/>
        </w:rPr>
        <w:t xml:space="preserve">. </w:t>
      </w:r>
      <w:r w:rsidR="00444D00">
        <w:rPr>
          <w:rFonts w:cs="Karla-Regular"/>
          <w:color w:val="39454F"/>
          <w:lang w:val="en-US"/>
        </w:rPr>
        <w:t>Myths can be analyz</w:t>
      </w:r>
      <w:r w:rsidR="006D345A">
        <w:rPr>
          <w:rFonts w:cs="Karla-Regular"/>
          <w:color w:val="39454F"/>
          <w:lang w:val="en-US"/>
        </w:rPr>
        <w:t xml:space="preserve">ed as stories as well as second order </w:t>
      </w:r>
      <w:r w:rsidR="006D345A" w:rsidRPr="00F22428">
        <w:rPr>
          <w:rFonts w:cs="Karla-Regular"/>
          <w:color w:val="39454F"/>
          <w:lang w:val="en-US"/>
        </w:rPr>
        <w:t>signifying system</w:t>
      </w:r>
      <w:r w:rsidR="006D345A">
        <w:rPr>
          <w:rFonts w:cs="Karla-Regular"/>
          <w:color w:val="39454F"/>
          <w:lang w:val="en-US"/>
        </w:rPr>
        <w:t>s.</w:t>
      </w:r>
    </w:p>
    <w:p w14:paraId="4F6F862A" w14:textId="77777777" w:rsidR="004E1C83" w:rsidRDefault="004E1C83"/>
    <w:p w14:paraId="4AFD748A" w14:textId="76C10D1C" w:rsidR="004E1C83" w:rsidRDefault="004E1C83" w:rsidP="004E1C83">
      <w:proofErr w:type="spellStart"/>
      <w:r w:rsidRPr="006D345A">
        <w:rPr>
          <w:b/>
        </w:rPr>
        <w:t>Actants</w:t>
      </w:r>
      <w:proofErr w:type="spellEnd"/>
      <w:r>
        <w:t xml:space="preserve"> and </w:t>
      </w:r>
      <w:r w:rsidRPr="006D345A">
        <w:rPr>
          <w:b/>
        </w:rPr>
        <w:t>actors</w:t>
      </w:r>
      <w:r>
        <w:t xml:space="preserve"> are </w:t>
      </w:r>
      <w:r w:rsidR="006D345A">
        <w:t xml:space="preserve">categories used for an analysis of stories. </w:t>
      </w:r>
      <w:proofErr w:type="spellStart"/>
      <w:r w:rsidR="006D345A">
        <w:t>Actants</w:t>
      </w:r>
      <w:proofErr w:type="spellEnd"/>
      <w:r w:rsidR="006D345A">
        <w:t xml:space="preserve"> represent abstract entities, cores of actions, and their functions within the abstract structures of </w:t>
      </w:r>
      <w:proofErr w:type="gramStart"/>
      <w:r w:rsidR="006D345A">
        <w:t>stories,</w:t>
      </w:r>
      <w:proofErr w:type="gramEnd"/>
      <w:r w:rsidR="006D345A">
        <w:t xml:space="preserve"> actors represent concrete characters which can be filled in these abstract clusters.</w:t>
      </w:r>
    </w:p>
    <w:p w14:paraId="17C69444" w14:textId="77777777" w:rsidR="00674A93" w:rsidRPr="007938D1" w:rsidRDefault="00674A93" w:rsidP="00674A93">
      <w:pPr>
        <w:pStyle w:val="NormalWeb"/>
        <w:rPr>
          <w:rFonts w:asciiTheme="minorHAnsi" w:hAnsiTheme="minorHAnsi"/>
          <w:sz w:val="24"/>
          <w:szCs w:val="24"/>
        </w:rPr>
      </w:pPr>
      <w:r w:rsidRPr="007938D1">
        <w:rPr>
          <w:rFonts w:asciiTheme="minorHAnsi" w:hAnsiTheme="minorHAnsi"/>
          <w:b/>
          <w:sz w:val="24"/>
          <w:szCs w:val="24"/>
          <w:lang w:val="en-GB"/>
        </w:rPr>
        <w:t>Artistic structure</w:t>
      </w:r>
      <w:r w:rsidRPr="00114A00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7938D1">
        <w:rPr>
          <w:rFonts w:asciiTheme="minorHAnsi" w:hAnsiTheme="minorHAnsi"/>
          <w:sz w:val="24"/>
          <w:szCs w:val="24"/>
          <w:lang w:val="en-GB"/>
        </w:rPr>
        <w:t xml:space="preserve">A dynamic </w:t>
      </w:r>
      <w:r w:rsidRPr="007938D1">
        <w:rPr>
          <w:rFonts w:asciiTheme="minorHAnsi" w:hAnsiTheme="minorHAnsi"/>
          <w:bCs/>
          <w:sz w:val="24"/>
          <w:szCs w:val="24"/>
        </w:rPr>
        <w:t>complex of aest</w:t>
      </w:r>
      <w:r>
        <w:rPr>
          <w:rFonts w:asciiTheme="minorHAnsi" w:hAnsiTheme="minorHAnsi"/>
          <w:bCs/>
          <w:sz w:val="24"/>
          <w:szCs w:val="24"/>
        </w:rPr>
        <w:t xml:space="preserve">hetically actualized components grouped in a complex </w:t>
      </w:r>
      <w:proofErr w:type="gramStart"/>
      <w:r>
        <w:rPr>
          <w:rFonts w:asciiTheme="minorHAnsi" w:hAnsiTheme="minorHAnsi"/>
          <w:bCs/>
          <w:sz w:val="24"/>
          <w:szCs w:val="24"/>
        </w:rPr>
        <w:t xml:space="preserve">hierarchy </w:t>
      </w:r>
      <w:r w:rsidRPr="007938D1">
        <w:rPr>
          <w:rFonts w:asciiTheme="minorHAnsi" w:hAnsiTheme="minorHAnsi"/>
          <w:bCs/>
          <w:sz w:val="24"/>
          <w:szCs w:val="24"/>
        </w:rPr>
        <w:t>which</w:t>
      </w:r>
      <w:proofErr w:type="gramEnd"/>
      <w:r w:rsidRPr="007938D1">
        <w:rPr>
          <w:rFonts w:asciiTheme="minorHAnsi" w:hAnsiTheme="minorHAnsi"/>
          <w:bCs/>
          <w:sz w:val="24"/>
          <w:szCs w:val="24"/>
        </w:rPr>
        <w:t xml:space="preserve"> in turn is unified by the dominance of one component over others.</w:t>
      </w:r>
      <w:r w:rsidRPr="00114A0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832A6FB" w14:textId="77777777" w:rsidR="00674A93" w:rsidRPr="001420FD" w:rsidRDefault="00674A93" w:rsidP="00674A93">
      <w:pPr>
        <w:pStyle w:val="NormalWeb"/>
        <w:rPr>
          <w:rFonts w:asciiTheme="minorHAnsi" w:hAnsiTheme="minorHAnsi"/>
          <w:sz w:val="24"/>
          <w:szCs w:val="24"/>
        </w:rPr>
      </w:pPr>
      <w:r w:rsidRPr="007938D1">
        <w:rPr>
          <w:rFonts w:asciiTheme="minorHAnsi" w:hAnsiTheme="minorHAnsi"/>
          <w:b/>
          <w:sz w:val="24"/>
          <w:szCs w:val="24"/>
          <w:lang w:val="en-GB"/>
        </w:rPr>
        <w:t>Aesthetic function</w:t>
      </w:r>
      <w:r w:rsidRPr="007938D1">
        <w:rPr>
          <w:rFonts w:asciiTheme="minorHAnsi" w:hAnsiTheme="minorHAnsi"/>
          <w:sz w:val="24"/>
          <w:szCs w:val="24"/>
          <w:lang w:val="en-GB"/>
        </w:rPr>
        <w:t xml:space="preserve">: </w:t>
      </w:r>
      <w:r>
        <w:rPr>
          <w:rFonts w:asciiTheme="minorHAnsi" w:hAnsiTheme="minorHAnsi"/>
          <w:sz w:val="24"/>
          <w:szCs w:val="24"/>
          <w:lang w:val="en-GB"/>
        </w:rPr>
        <w:t xml:space="preserve">One of the four </w:t>
      </w:r>
      <w:proofErr w:type="gramStart"/>
      <w:r>
        <w:rPr>
          <w:rFonts w:asciiTheme="minorHAnsi" w:hAnsiTheme="minorHAnsi"/>
          <w:sz w:val="24"/>
          <w:szCs w:val="24"/>
          <w:lang w:val="en-GB"/>
        </w:rPr>
        <w:t>functions which</w:t>
      </w:r>
      <w:proofErr w:type="gramEnd"/>
      <w:r>
        <w:rPr>
          <w:rFonts w:asciiTheme="minorHAnsi" w:hAnsiTheme="minorHAnsi"/>
          <w:sz w:val="24"/>
          <w:szCs w:val="24"/>
          <w:lang w:val="en-GB"/>
        </w:rPr>
        <w:t xml:space="preserve"> operates in artworks and dominates the other functions.</w:t>
      </w:r>
      <w:r w:rsidRPr="007938D1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T</w:t>
      </w:r>
      <w:r w:rsidRPr="007938D1">
        <w:rPr>
          <w:rFonts w:asciiTheme="minorHAnsi" w:hAnsiTheme="minorHAnsi"/>
          <w:bCs/>
          <w:sz w:val="24"/>
          <w:szCs w:val="24"/>
        </w:rPr>
        <w:t>he aesthetic function is not a property of an object</w:t>
      </w:r>
      <w:r>
        <w:rPr>
          <w:rFonts w:asciiTheme="minorHAnsi" w:hAnsiTheme="minorHAnsi"/>
          <w:bCs/>
          <w:sz w:val="24"/>
          <w:szCs w:val="24"/>
        </w:rPr>
        <w:t xml:space="preserve">, is </w:t>
      </w:r>
      <w:r w:rsidRPr="007938D1">
        <w:rPr>
          <w:rFonts w:asciiTheme="minorHAnsi" w:hAnsiTheme="minorHAnsi"/>
          <w:bCs/>
          <w:sz w:val="24"/>
          <w:szCs w:val="24"/>
        </w:rPr>
        <w:t xml:space="preserve">under the control of an individual, </w:t>
      </w:r>
      <w:r>
        <w:rPr>
          <w:rFonts w:asciiTheme="minorHAnsi" w:hAnsiTheme="minorHAnsi"/>
          <w:bCs/>
          <w:sz w:val="24"/>
          <w:szCs w:val="24"/>
        </w:rPr>
        <w:t xml:space="preserve">and it is </w:t>
      </w:r>
      <w:r w:rsidRPr="007938D1">
        <w:rPr>
          <w:rFonts w:asciiTheme="minorHAnsi" w:hAnsiTheme="minorHAnsi"/>
          <w:bCs/>
          <w:sz w:val="24"/>
          <w:szCs w:val="24"/>
        </w:rPr>
        <w:t>stabiliz</w:t>
      </w:r>
      <w:r>
        <w:rPr>
          <w:rFonts w:asciiTheme="minorHAnsi" w:hAnsiTheme="minorHAnsi"/>
          <w:bCs/>
          <w:sz w:val="24"/>
          <w:szCs w:val="24"/>
        </w:rPr>
        <w:t>ed by</w:t>
      </w:r>
      <w:r w:rsidRPr="007938D1">
        <w:rPr>
          <w:rFonts w:asciiTheme="minorHAnsi" w:hAnsiTheme="minorHAnsi"/>
          <w:bCs/>
          <w:sz w:val="24"/>
          <w:szCs w:val="24"/>
        </w:rPr>
        <w:t xml:space="preserve"> the collective</w:t>
      </w:r>
      <w:r>
        <w:rPr>
          <w:rFonts w:asciiTheme="minorHAnsi" w:hAnsiTheme="minorHAnsi"/>
          <w:bCs/>
          <w:sz w:val="24"/>
          <w:szCs w:val="24"/>
        </w:rPr>
        <w:t>. T</w:t>
      </w:r>
      <w:r w:rsidRPr="007938D1">
        <w:rPr>
          <w:rFonts w:asciiTheme="minorHAnsi" w:hAnsiTheme="minorHAnsi"/>
          <w:bCs/>
          <w:sz w:val="24"/>
          <w:szCs w:val="24"/>
        </w:rPr>
        <w:t xml:space="preserve">he distribution of the aesthetic function in the material world is tied to a particular </w:t>
      </w:r>
      <w:r>
        <w:rPr>
          <w:rFonts w:asciiTheme="minorHAnsi" w:hAnsiTheme="minorHAnsi"/>
          <w:bCs/>
          <w:sz w:val="24"/>
          <w:szCs w:val="24"/>
        </w:rPr>
        <w:t>society.</w:t>
      </w:r>
      <w:r w:rsidRPr="007938D1">
        <w:rPr>
          <w:rFonts w:asciiTheme="minorHAnsi" w:hAnsiTheme="minorHAnsi"/>
          <w:bCs/>
          <w:sz w:val="24"/>
          <w:szCs w:val="24"/>
        </w:rPr>
        <w:t xml:space="preserve"> </w:t>
      </w:r>
    </w:p>
    <w:p w14:paraId="0A3CC075" w14:textId="77777777" w:rsidR="00674A93" w:rsidRDefault="00674A93" w:rsidP="00674A93">
      <w:r w:rsidRPr="001D6A78">
        <w:rPr>
          <w:b/>
        </w:rPr>
        <w:t>Subject</w:t>
      </w:r>
      <w:r>
        <w:t xml:space="preserve">: </w:t>
      </w:r>
      <w:r>
        <w:rPr>
          <w:rFonts w:cs="Times New Roman"/>
          <w:lang w:val="en-US"/>
        </w:rPr>
        <w:t xml:space="preserve">A </w:t>
      </w:r>
      <w:r w:rsidRPr="001E58A2">
        <w:rPr>
          <w:rFonts w:cs="Times New Roman"/>
          <w:lang w:val="en-US"/>
        </w:rPr>
        <w:t xml:space="preserve">semiotic gate to/from the artwork, an ultimate result of all the semantic </w:t>
      </w:r>
      <w:r w:rsidRPr="001A5719">
        <w:rPr>
          <w:rFonts w:cs="Times New Roman"/>
          <w:lang w:val="en-US"/>
        </w:rPr>
        <w:t xml:space="preserve">energy centered </w:t>
      </w:r>
      <w:proofErr w:type="gramStart"/>
      <w:r w:rsidRPr="001A5719">
        <w:rPr>
          <w:rFonts w:cs="Times New Roman"/>
          <w:lang w:val="en-US"/>
        </w:rPr>
        <w:t>around</w:t>
      </w:r>
      <w:proofErr w:type="gramEnd"/>
      <w:r w:rsidRPr="001A5719">
        <w:rPr>
          <w:rFonts w:cs="Times New Roman"/>
          <w:lang w:val="en-US"/>
        </w:rPr>
        <w:t xml:space="preserve"> the communication of two personalities through the medium of an artwork. </w:t>
      </w:r>
      <w:r>
        <w:rPr>
          <w:rFonts w:cs="Times New Roman"/>
          <w:lang w:val="en-US"/>
        </w:rPr>
        <w:t xml:space="preserve">Personality (an abstract subject) is repeatedly proclaimed the ultimate meaning of </w:t>
      </w:r>
      <w:proofErr w:type="gramStart"/>
      <w:r>
        <w:rPr>
          <w:rFonts w:cs="Times New Roman"/>
          <w:lang w:val="en-US"/>
        </w:rPr>
        <w:t>a</w:t>
      </w:r>
      <w:proofErr w:type="gramEnd"/>
      <w:r>
        <w:rPr>
          <w:rFonts w:cs="Times New Roman"/>
          <w:lang w:val="en-US"/>
        </w:rPr>
        <w:t xml:space="preserve"> (literary) artwork.</w:t>
      </w:r>
    </w:p>
    <w:p w14:paraId="57AFF0BD" w14:textId="77777777" w:rsidR="00674A93" w:rsidRDefault="00674A93" w:rsidP="00674A93"/>
    <w:p w14:paraId="13B37142" w14:textId="77777777" w:rsidR="00674A93" w:rsidRPr="00F871E3" w:rsidRDefault="00674A93" w:rsidP="00674A93">
      <w:pPr>
        <w:rPr>
          <w:rFonts w:cs="Times"/>
        </w:rPr>
      </w:pPr>
      <w:r w:rsidRPr="00F871E3">
        <w:rPr>
          <w:b/>
        </w:rPr>
        <w:t>Literary development</w:t>
      </w:r>
      <w:r w:rsidRPr="00F871E3">
        <w:t xml:space="preserve">: Literature represents a specific </w:t>
      </w:r>
      <w:r w:rsidRPr="00F871E3">
        <w:rPr>
          <w:i/>
        </w:rPr>
        <w:t>developing</w:t>
      </w:r>
      <w:r w:rsidRPr="00F871E3">
        <w:t xml:space="preserve"> </w:t>
      </w:r>
      <w:r w:rsidRPr="00F871E3">
        <w:rPr>
          <w:i/>
        </w:rPr>
        <w:t>structure</w:t>
      </w:r>
      <w:r w:rsidRPr="00F871E3">
        <w:t xml:space="preserve"> of which the most important qualities are being </w:t>
      </w:r>
      <w:r w:rsidRPr="00F871E3">
        <w:rPr>
          <w:i/>
        </w:rPr>
        <w:t>energetic</w:t>
      </w:r>
      <w:r w:rsidRPr="00F871E3">
        <w:t xml:space="preserve"> and </w:t>
      </w:r>
      <w:r w:rsidRPr="00F871E3">
        <w:rPr>
          <w:i/>
        </w:rPr>
        <w:t>dynamic</w:t>
      </w:r>
      <w:r w:rsidRPr="00F871E3">
        <w:t>.</w:t>
      </w:r>
      <w:r w:rsidRPr="00F871E3">
        <w:rPr>
          <w:rFonts w:cs="Times"/>
        </w:rPr>
        <w:t xml:space="preserve"> T</w:t>
      </w:r>
      <w:r w:rsidRPr="00F871E3">
        <w:t xml:space="preserve">his </w:t>
      </w:r>
      <w:r w:rsidRPr="00F871E3">
        <w:lastRenderedPageBreak/>
        <w:t>structure is placed in the collective consciousness and</w:t>
      </w:r>
      <w:r w:rsidRPr="00F871E3">
        <w:rPr>
          <w:rFonts w:cs="Times"/>
        </w:rPr>
        <w:t xml:space="preserve"> </w:t>
      </w:r>
      <w:r w:rsidRPr="00F871E3">
        <w:t>particular literary artworks are parts</w:t>
      </w:r>
      <w:r>
        <w:t xml:space="preserve"> of this developing structure. The works’</w:t>
      </w:r>
      <w:r w:rsidRPr="00F871E3">
        <w:t xml:space="preserve"> authors, </w:t>
      </w:r>
      <w:r>
        <w:t xml:space="preserve">as </w:t>
      </w:r>
      <w:r w:rsidRPr="00F871E3">
        <w:t>individuals, guarantee the connection of this specific structure with outer structures: historical, cultural, political etc.</w:t>
      </w:r>
    </w:p>
    <w:p w14:paraId="660CA859" w14:textId="77777777" w:rsidR="00674A93" w:rsidRPr="00F871E3" w:rsidRDefault="00674A93" w:rsidP="00674A93"/>
    <w:p w14:paraId="0EA34117" w14:textId="77777777" w:rsidR="00674A93" w:rsidRPr="008A21D5" w:rsidRDefault="00674A93" w:rsidP="00674A93"/>
    <w:p w14:paraId="09D82D60" w14:textId="77777777" w:rsidR="00CA7A5D" w:rsidRDefault="00CA7A5D"/>
    <w:p w14:paraId="4CF49388" w14:textId="77777777" w:rsidR="00B14103" w:rsidRDefault="00B14103"/>
    <w:sectPr w:rsidR="00B14103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rl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EBF"/>
    <w:multiLevelType w:val="hybridMultilevel"/>
    <w:tmpl w:val="3DC41C74"/>
    <w:lvl w:ilvl="0" w:tplc="85322F5C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B3"/>
    <w:rsid w:val="00106158"/>
    <w:rsid w:val="00302235"/>
    <w:rsid w:val="00444D00"/>
    <w:rsid w:val="004E1C83"/>
    <w:rsid w:val="00541C7F"/>
    <w:rsid w:val="005E7F03"/>
    <w:rsid w:val="006039D8"/>
    <w:rsid w:val="0066022C"/>
    <w:rsid w:val="00674A93"/>
    <w:rsid w:val="006912B3"/>
    <w:rsid w:val="006D345A"/>
    <w:rsid w:val="006F6404"/>
    <w:rsid w:val="00B02E0D"/>
    <w:rsid w:val="00B14103"/>
    <w:rsid w:val="00C818CE"/>
    <w:rsid w:val="00CA7A5D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D28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22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22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2691</Characters>
  <Application>Microsoft Macintosh Word</Application>
  <DocSecurity>0</DocSecurity>
  <Lines>46</Lines>
  <Paragraphs>3</Paragraphs>
  <ScaleCrop>false</ScaleCrop>
  <Company>Fort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4</cp:revision>
  <dcterms:created xsi:type="dcterms:W3CDTF">2019-08-09T20:24:00Z</dcterms:created>
  <dcterms:modified xsi:type="dcterms:W3CDTF">2019-08-09T20:25:00Z</dcterms:modified>
</cp:coreProperties>
</file>