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39F7" w:rsidRDefault="005339F7" w:rsidP="005339F7">
      <w:pPr>
        <w:pStyle w:val="Nadpis1"/>
      </w:pPr>
      <w:proofErr w:type="spellStart"/>
      <w:r>
        <w:t>Tema</w:t>
      </w:r>
      <w:proofErr w:type="spellEnd"/>
      <w:r>
        <w:t xml:space="preserve"> 5</w:t>
      </w:r>
      <w:r>
        <w:t>c</w:t>
      </w:r>
      <w:r>
        <w:t xml:space="preserve">. La </w:t>
      </w:r>
      <w:proofErr w:type="spellStart"/>
      <w:r>
        <w:t>estructura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</w:t>
      </w:r>
      <w:proofErr w:type="spellStart"/>
      <w:r>
        <w:t>diccionario</w:t>
      </w:r>
      <w:proofErr w:type="spellEnd"/>
      <w:r>
        <w:t xml:space="preserve">. La </w:t>
      </w:r>
      <w:proofErr w:type="spellStart"/>
      <w:r>
        <w:t>microestructura</w:t>
      </w:r>
      <w:proofErr w:type="spellEnd"/>
      <w:r>
        <w:t xml:space="preserve">: el </w:t>
      </w:r>
      <w:proofErr w:type="spellStart"/>
      <w:r>
        <w:t>segundo</w:t>
      </w:r>
      <w:proofErr w:type="spellEnd"/>
      <w:r>
        <w:t xml:space="preserve"> </w:t>
      </w:r>
      <w:proofErr w:type="spellStart"/>
      <w:r>
        <w:t>enunciado</w:t>
      </w:r>
      <w:proofErr w:type="spellEnd"/>
      <w:r>
        <w:t xml:space="preserve"> de la </w:t>
      </w:r>
      <w:proofErr w:type="spellStart"/>
      <w:r>
        <w:t>definición</w:t>
      </w:r>
      <w:proofErr w:type="spellEnd"/>
    </w:p>
    <w:p w:rsidR="006F0AA1" w:rsidRPr="00EF608B" w:rsidRDefault="00964807">
      <w:pPr>
        <w:rPr>
          <w:sz w:val="20"/>
        </w:rPr>
      </w:pPr>
    </w:p>
    <w:p w:rsidR="00EF608B" w:rsidRPr="00EF608B" w:rsidRDefault="00367B60" w:rsidP="00EF608B">
      <w:pPr>
        <w:pStyle w:val="Odstavecseseznamem"/>
        <w:numPr>
          <w:ilvl w:val="0"/>
          <w:numId w:val="8"/>
        </w:numPr>
        <w:spacing w:after="120"/>
        <w:rPr>
          <w:sz w:val="20"/>
          <w:lang w:val="es-ES"/>
        </w:rPr>
      </w:pPr>
      <w:proofErr w:type="spellStart"/>
      <w:r w:rsidRPr="00EF608B">
        <w:rPr>
          <w:i/>
          <w:sz w:val="20"/>
          <w:lang w:val="es-ES"/>
        </w:rPr>
        <w:t>definiens</w:t>
      </w:r>
      <w:proofErr w:type="spellEnd"/>
      <w:r w:rsidRPr="00EF608B">
        <w:rPr>
          <w:sz w:val="20"/>
          <w:lang w:val="es-ES"/>
        </w:rPr>
        <w:t xml:space="preserve">, </w:t>
      </w:r>
      <w:r w:rsidRPr="00EF608B">
        <w:rPr>
          <w:i/>
          <w:sz w:val="20"/>
          <w:lang w:val="es-ES"/>
        </w:rPr>
        <w:t>definidor</w:t>
      </w:r>
      <w:r w:rsidRPr="00EF608B">
        <w:rPr>
          <w:sz w:val="20"/>
          <w:lang w:val="es-ES"/>
        </w:rPr>
        <w:t xml:space="preserve"> o </w:t>
      </w:r>
      <w:proofErr w:type="spellStart"/>
      <w:r w:rsidRPr="00EF608B">
        <w:rPr>
          <w:i/>
          <w:sz w:val="20"/>
          <w:lang w:val="es-ES"/>
        </w:rPr>
        <w:t>definiente</w:t>
      </w:r>
      <w:proofErr w:type="spellEnd"/>
      <w:r w:rsidR="00EF608B" w:rsidRPr="00EF608B">
        <w:rPr>
          <w:sz w:val="20"/>
          <w:lang w:val="es-ES"/>
        </w:rPr>
        <w:t xml:space="preserve">: </w:t>
      </w:r>
      <w:r w:rsidRPr="00EF608B">
        <w:rPr>
          <w:sz w:val="20"/>
          <w:lang w:val="es-ES"/>
        </w:rPr>
        <w:t xml:space="preserve">la palabra o conjunto de palabras que definen </w:t>
      </w:r>
      <w:r w:rsidR="00EF608B" w:rsidRPr="00EF608B">
        <w:rPr>
          <w:sz w:val="20"/>
          <w:lang w:val="es-ES"/>
        </w:rPr>
        <w:t>y</w:t>
      </w:r>
      <w:r w:rsidRPr="00EF608B">
        <w:rPr>
          <w:sz w:val="20"/>
          <w:lang w:val="es-ES"/>
        </w:rPr>
        <w:t xml:space="preserve"> establecen el significado de</w:t>
      </w:r>
      <w:r w:rsidR="00EF608B" w:rsidRPr="00EF608B">
        <w:rPr>
          <w:sz w:val="20"/>
          <w:lang w:val="es-ES"/>
        </w:rPr>
        <w:t>l</w:t>
      </w:r>
      <w:r w:rsidRPr="00EF608B">
        <w:rPr>
          <w:sz w:val="20"/>
          <w:lang w:val="es-ES"/>
        </w:rPr>
        <w:t xml:space="preserve"> </w:t>
      </w:r>
      <w:proofErr w:type="spellStart"/>
      <w:r w:rsidRPr="00EF608B">
        <w:rPr>
          <w:i/>
          <w:sz w:val="20"/>
          <w:lang w:val="es-ES"/>
        </w:rPr>
        <w:t>definiendum</w:t>
      </w:r>
      <w:proofErr w:type="spellEnd"/>
      <w:r w:rsidRPr="00EF608B">
        <w:rPr>
          <w:sz w:val="20"/>
          <w:lang w:val="es-ES"/>
        </w:rPr>
        <w:t xml:space="preserve"> o </w:t>
      </w:r>
      <w:r w:rsidRPr="00EF608B">
        <w:rPr>
          <w:i/>
          <w:sz w:val="20"/>
          <w:lang w:val="es-ES"/>
        </w:rPr>
        <w:t>definido</w:t>
      </w:r>
      <w:r w:rsidRPr="00EF608B">
        <w:rPr>
          <w:sz w:val="20"/>
          <w:lang w:val="es-ES"/>
        </w:rPr>
        <w:t>.</w:t>
      </w:r>
    </w:p>
    <w:p w:rsidR="00367B60" w:rsidRPr="00EF608B" w:rsidRDefault="00EF608B" w:rsidP="00EF608B">
      <w:pPr>
        <w:pStyle w:val="Odstavecseseznamem"/>
        <w:numPr>
          <w:ilvl w:val="0"/>
          <w:numId w:val="8"/>
        </w:numPr>
        <w:spacing w:after="120"/>
        <w:rPr>
          <w:sz w:val="20"/>
          <w:lang w:val="es-ES"/>
        </w:rPr>
      </w:pPr>
      <w:r w:rsidRPr="00EF608B">
        <w:rPr>
          <w:sz w:val="20"/>
          <w:lang w:val="es-ES"/>
        </w:rPr>
        <w:t>el</w:t>
      </w:r>
      <w:r w:rsidR="00367B60" w:rsidRPr="00EF608B">
        <w:rPr>
          <w:sz w:val="20"/>
          <w:lang w:val="es-ES"/>
        </w:rPr>
        <w:t xml:space="preserve"> </w:t>
      </w:r>
      <w:r w:rsidR="00367B60" w:rsidRPr="00EF608B">
        <w:rPr>
          <w:i/>
          <w:sz w:val="20"/>
          <w:lang w:val="es-ES"/>
        </w:rPr>
        <w:t>definidor</w:t>
      </w:r>
      <w:r w:rsidR="00367B60" w:rsidRPr="00EF608B">
        <w:rPr>
          <w:sz w:val="20"/>
          <w:lang w:val="es-ES"/>
        </w:rPr>
        <w:t xml:space="preserve"> se compone de un descriptor metalingüístico y de un </w:t>
      </w:r>
      <w:r w:rsidR="00367B60" w:rsidRPr="00EF608B">
        <w:rPr>
          <w:i/>
          <w:sz w:val="20"/>
          <w:lang w:val="es-ES"/>
        </w:rPr>
        <w:t>diferenciador</w:t>
      </w:r>
      <w:r w:rsidR="00367B60" w:rsidRPr="00EF608B">
        <w:rPr>
          <w:sz w:val="20"/>
          <w:lang w:val="es-ES"/>
        </w:rPr>
        <w:t>, que recoge la diferencia específica.</w:t>
      </w:r>
    </w:p>
    <w:p w:rsidR="00367B60" w:rsidRPr="00EF608B" w:rsidRDefault="00367B60" w:rsidP="00367B60">
      <w:pPr>
        <w:pStyle w:val="Nadpis3"/>
        <w:rPr>
          <w:sz w:val="20"/>
          <w:lang w:val="es-ES"/>
        </w:rPr>
      </w:pPr>
      <w:r w:rsidRPr="00EF608B">
        <w:rPr>
          <w:sz w:val="20"/>
          <w:lang w:val="es-ES"/>
        </w:rPr>
        <w:t>Tipos de definiciones</w:t>
      </w:r>
    </w:p>
    <w:p w:rsidR="00367B60" w:rsidRPr="00EF608B" w:rsidRDefault="00367B60" w:rsidP="00367B60">
      <w:pPr>
        <w:spacing w:after="120"/>
        <w:rPr>
          <w:sz w:val="20"/>
          <w:lang w:val="es-ES"/>
        </w:rPr>
      </w:pPr>
      <w:r w:rsidRPr="00EF608B">
        <w:rPr>
          <w:sz w:val="20"/>
          <w:lang w:val="es-ES"/>
        </w:rPr>
        <w:t>División básica:</w:t>
      </w:r>
    </w:p>
    <w:p w:rsidR="00367B60" w:rsidRPr="00EF608B" w:rsidRDefault="00367B60" w:rsidP="00367B60">
      <w:pPr>
        <w:pStyle w:val="Odstavecseseznamem"/>
        <w:numPr>
          <w:ilvl w:val="0"/>
          <w:numId w:val="1"/>
        </w:numPr>
        <w:spacing w:after="120"/>
        <w:rPr>
          <w:sz w:val="20"/>
          <w:lang w:val="es-ES"/>
        </w:rPr>
      </w:pPr>
      <w:r w:rsidRPr="00EF608B">
        <w:rPr>
          <w:sz w:val="20"/>
          <w:lang w:val="es-ES"/>
        </w:rPr>
        <w:t>definiciones de cosas, enciclopédicas o descriptivas</w:t>
      </w:r>
    </w:p>
    <w:p w:rsidR="00367B60" w:rsidRPr="00EF608B" w:rsidRDefault="00367B60" w:rsidP="00367B60">
      <w:pPr>
        <w:pStyle w:val="Odstavecseseznamem"/>
        <w:numPr>
          <w:ilvl w:val="0"/>
          <w:numId w:val="1"/>
        </w:numPr>
        <w:spacing w:after="120"/>
        <w:rPr>
          <w:sz w:val="20"/>
          <w:lang w:val="es-ES"/>
        </w:rPr>
      </w:pPr>
      <w:r w:rsidRPr="00EF608B">
        <w:rPr>
          <w:sz w:val="20"/>
          <w:lang w:val="es-ES"/>
        </w:rPr>
        <w:t>definiciones lingüísticas, léxicas o lexicográficas</w:t>
      </w:r>
    </w:p>
    <w:p w:rsidR="00367B60" w:rsidRPr="00EF608B" w:rsidRDefault="00367B60" w:rsidP="00367B60">
      <w:pPr>
        <w:spacing w:after="120"/>
        <w:rPr>
          <w:sz w:val="20"/>
          <w:lang w:val="es-ES"/>
        </w:rPr>
      </w:pPr>
      <w:r w:rsidRPr="00EF608B">
        <w:rPr>
          <w:sz w:val="20"/>
          <w:lang w:val="es-ES"/>
        </w:rPr>
        <w:t>Criterios para clasificar las definiciones (Seco 1978; Bosque 1982; Medina Guerra 2003):</w:t>
      </w:r>
    </w:p>
    <w:p w:rsidR="00367B60" w:rsidRPr="00EF608B" w:rsidRDefault="00367B60" w:rsidP="00367B60">
      <w:pPr>
        <w:pStyle w:val="Odstavecseseznamem"/>
        <w:numPr>
          <w:ilvl w:val="0"/>
          <w:numId w:val="2"/>
        </w:numPr>
        <w:spacing w:after="120"/>
        <w:rPr>
          <w:sz w:val="20"/>
          <w:lang w:val="es-ES"/>
        </w:rPr>
      </w:pPr>
      <w:r w:rsidRPr="00EF608B">
        <w:rPr>
          <w:sz w:val="20"/>
          <w:lang w:val="es-ES"/>
        </w:rPr>
        <w:t>la naturaleza del metalenguaje empleado;</w:t>
      </w:r>
    </w:p>
    <w:p w:rsidR="00367B60" w:rsidRPr="00EF608B" w:rsidRDefault="00367B60" w:rsidP="00367B60">
      <w:pPr>
        <w:pStyle w:val="Odstavecseseznamem"/>
        <w:numPr>
          <w:ilvl w:val="0"/>
          <w:numId w:val="2"/>
        </w:numPr>
        <w:spacing w:after="120"/>
        <w:rPr>
          <w:sz w:val="20"/>
          <w:lang w:val="es-ES"/>
        </w:rPr>
      </w:pPr>
      <w:r w:rsidRPr="00EF608B">
        <w:rPr>
          <w:sz w:val="20"/>
          <w:lang w:val="es-ES"/>
        </w:rPr>
        <w:t>la naturaleza de lo definido y la información proporcionada por la definición;</w:t>
      </w:r>
    </w:p>
    <w:p w:rsidR="00367B60" w:rsidRPr="00EF608B" w:rsidRDefault="00367B60" w:rsidP="00367B60">
      <w:pPr>
        <w:pStyle w:val="Odstavecseseznamem"/>
        <w:numPr>
          <w:ilvl w:val="0"/>
          <w:numId w:val="2"/>
        </w:numPr>
        <w:spacing w:after="120"/>
        <w:rPr>
          <w:sz w:val="20"/>
          <w:lang w:val="es-ES"/>
        </w:rPr>
      </w:pPr>
      <w:r w:rsidRPr="00EF608B">
        <w:rPr>
          <w:sz w:val="20"/>
          <w:lang w:val="es-ES"/>
        </w:rPr>
        <w:t>la modalidad de la definición;</w:t>
      </w:r>
    </w:p>
    <w:p w:rsidR="00367B60" w:rsidRPr="00EF608B" w:rsidRDefault="00367B60" w:rsidP="00367B60">
      <w:pPr>
        <w:pStyle w:val="Odstavecseseznamem"/>
        <w:numPr>
          <w:ilvl w:val="0"/>
          <w:numId w:val="2"/>
        </w:numPr>
        <w:spacing w:after="120"/>
        <w:rPr>
          <w:sz w:val="20"/>
          <w:lang w:val="es-ES"/>
        </w:rPr>
      </w:pPr>
      <w:r w:rsidRPr="00EF608B">
        <w:rPr>
          <w:sz w:val="20"/>
          <w:lang w:val="es-ES"/>
        </w:rPr>
        <w:t>la estructura de la definición.</w:t>
      </w:r>
    </w:p>
    <w:p w:rsidR="00367B60" w:rsidRPr="00EF608B" w:rsidRDefault="00367B60" w:rsidP="00367B60">
      <w:pPr>
        <w:spacing w:after="120"/>
        <w:rPr>
          <w:sz w:val="20"/>
          <w:lang w:val="es-E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4"/>
        <w:gridCol w:w="2264"/>
        <w:gridCol w:w="2264"/>
        <w:gridCol w:w="2264"/>
      </w:tblGrid>
      <w:tr w:rsidR="00367B60" w:rsidRPr="009E4E77" w:rsidTr="0057016E">
        <w:tc>
          <w:tcPr>
            <w:tcW w:w="2264" w:type="dxa"/>
            <w:shd w:val="clear" w:color="auto" w:fill="D9D9D9" w:themeFill="background1" w:themeFillShade="D9"/>
          </w:tcPr>
          <w:p w:rsidR="00367B60" w:rsidRPr="009E4E77" w:rsidRDefault="00367B60" w:rsidP="0057016E">
            <w:pPr>
              <w:spacing w:after="120"/>
              <w:rPr>
                <w:b/>
                <w:i/>
                <w:sz w:val="20"/>
                <w:lang w:val="es-ES"/>
              </w:rPr>
            </w:pPr>
            <w:r w:rsidRPr="009E4E77">
              <w:rPr>
                <w:b/>
                <w:i/>
                <w:sz w:val="20"/>
                <w:lang w:val="es-ES"/>
              </w:rPr>
              <w:t xml:space="preserve">Criterios </w:t>
            </w:r>
          </w:p>
        </w:tc>
        <w:tc>
          <w:tcPr>
            <w:tcW w:w="2264" w:type="dxa"/>
            <w:shd w:val="clear" w:color="auto" w:fill="D9D9D9" w:themeFill="background1" w:themeFillShade="D9"/>
          </w:tcPr>
          <w:p w:rsidR="00367B60" w:rsidRPr="009E4E77" w:rsidRDefault="00367B60" w:rsidP="0057016E">
            <w:pPr>
              <w:spacing w:after="120"/>
              <w:rPr>
                <w:b/>
                <w:i/>
                <w:sz w:val="20"/>
                <w:lang w:val="es-ES"/>
              </w:rPr>
            </w:pPr>
            <w:r w:rsidRPr="009E4E77">
              <w:rPr>
                <w:b/>
                <w:i/>
                <w:sz w:val="20"/>
                <w:lang w:val="es-ES"/>
              </w:rPr>
              <w:t xml:space="preserve">Tipo de definición </w:t>
            </w:r>
          </w:p>
        </w:tc>
        <w:tc>
          <w:tcPr>
            <w:tcW w:w="2264" w:type="dxa"/>
            <w:shd w:val="clear" w:color="auto" w:fill="D9D9D9" w:themeFill="background1" w:themeFillShade="D9"/>
          </w:tcPr>
          <w:p w:rsidR="00367B60" w:rsidRPr="009E4E77" w:rsidRDefault="00367B60" w:rsidP="0057016E">
            <w:pPr>
              <w:spacing w:after="120"/>
              <w:rPr>
                <w:b/>
                <w:i/>
                <w:sz w:val="20"/>
                <w:lang w:val="es-ES"/>
              </w:rPr>
            </w:pPr>
            <w:r w:rsidRPr="009E4E77">
              <w:rPr>
                <w:b/>
                <w:i/>
                <w:sz w:val="20"/>
                <w:lang w:val="es-ES"/>
              </w:rPr>
              <w:t xml:space="preserve">Subtipo </w:t>
            </w:r>
          </w:p>
        </w:tc>
        <w:tc>
          <w:tcPr>
            <w:tcW w:w="2264" w:type="dxa"/>
            <w:shd w:val="clear" w:color="auto" w:fill="D9D9D9" w:themeFill="background1" w:themeFillShade="D9"/>
          </w:tcPr>
          <w:p w:rsidR="00367B60" w:rsidRPr="009E4E77" w:rsidRDefault="00367B60" w:rsidP="0057016E">
            <w:pPr>
              <w:spacing w:after="120"/>
              <w:rPr>
                <w:b/>
                <w:i/>
                <w:sz w:val="20"/>
                <w:lang w:val="es-ES"/>
              </w:rPr>
            </w:pPr>
            <w:r w:rsidRPr="009E4E77">
              <w:rPr>
                <w:b/>
                <w:i/>
                <w:sz w:val="20"/>
                <w:lang w:val="es-ES"/>
              </w:rPr>
              <w:t xml:space="preserve">Ejemplo </w:t>
            </w:r>
          </w:p>
        </w:tc>
      </w:tr>
      <w:tr w:rsidR="00367B60" w:rsidRPr="009E4E77" w:rsidTr="0057016E">
        <w:tc>
          <w:tcPr>
            <w:tcW w:w="2264" w:type="dxa"/>
          </w:tcPr>
          <w:p w:rsidR="00367B60" w:rsidRPr="00AA0B68" w:rsidRDefault="00367B60" w:rsidP="00367B60">
            <w:pPr>
              <w:pStyle w:val="Odstavecseseznamem"/>
              <w:numPr>
                <w:ilvl w:val="0"/>
                <w:numId w:val="3"/>
              </w:numPr>
              <w:spacing w:after="120"/>
              <w:ind w:left="314"/>
              <w:rPr>
                <w:sz w:val="20"/>
                <w:lang w:val="es-ES"/>
              </w:rPr>
            </w:pPr>
            <w:r w:rsidRPr="00AA0B68">
              <w:rPr>
                <w:sz w:val="20"/>
                <w:lang w:val="es-ES"/>
              </w:rPr>
              <w:t xml:space="preserve">Formato del </w:t>
            </w:r>
            <w:proofErr w:type="spellStart"/>
            <w:r w:rsidRPr="00AA0B68">
              <w:rPr>
                <w:sz w:val="20"/>
                <w:lang w:val="es-ES"/>
              </w:rPr>
              <w:t>definiens</w:t>
            </w:r>
            <w:proofErr w:type="spellEnd"/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sz w:val="20"/>
                <w:lang w:val="es-ES"/>
              </w:rPr>
              <w:t>Gráfica (texto escrito</w:t>
            </w: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b/>
                <w:sz w:val="20"/>
                <w:lang w:val="es-ES"/>
              </w:rPr>
              <w:t>sol</w:t>
            </w:r>
            <w:r w:rsidRPr="009E4E77">
              <w:rPr>
                <w:sz w:val="20"/>
                <w:lang w:val="es-ES"/>
              </w:rPr>
              <w:t>. 1. m. Estrella luminosa, centro del nuestro sistema solar</w:t>
            </w:r>
          </w:p>
        </w:tc>
      </w:tr>
      <w:tr w:rsidR="00367B60" w:rsidRPr="009E4E77" w:rsidTr="0057016E"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sz w:val="20"/>
                <w:lang w:val="es-ES"/>
              </w:rPr>
              <w:t>Figurativa (imagen en un diccionario visual)</w:t>
            </w: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noProof/>
                <w:sz w:val="20"/>
                <w:lang w:val="es-ES"/>
              </w:rPr>
              <w:drawing>
                <wp:inline distT="0" distB="0" distL="0" distR="0" wp14:anchorId="511E5767" wp14:editId="140BDC9E">
                  <wp:extent cx="457200" cy="457200"/>
                  <wp:effectExtent l="0" t="0" r="0" b="0"/>
                  <wp:docPr id="39" name="Grafický objekt 39" descr="Sluneč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mediafile_VEeaXM.sv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B60" w:rsidRPr="009E4E77" w:rsidTr="0057016E"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sz w:val="20"/>
                <w:lang w:val="es-ES"/>
              </w:rPr>
              <w:t>Audiovisual (vídeo en un diccionario multilingüe de la lengua de los signos)</w:t>
            </w: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sz w:val="20"/>
                <w:lang w:val="es-ES"/>
              </w:rPr>
              <w:t>[vídeo con la persona signando “sol”]</w:t>
            </w:r>
          </w:p>
        </w:tc>
      </w:tr>
      <w:tr w:rsidR="00367B60" w:rsidRPr="009E4E77" w:rsidTr="0057016E"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sz w:val="20"/>
                <w:lang w:val="es-ES"/>
              </w:rPr>
              <w:t>Formato mixto (imagen o vídeo más definición lexicográfica o enciclopédica</w:t>
            </w: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sz w:val="20"/>
                <w:lang w:val="es-ES"/>
              </w:rPr>
              <w:t>[imagen del “sol” o vídeo con la persona signando “sol” más definición lingüística]</w:t>
            </w:r>
          </w:p>
        </w:tc>
      </w:tr>
      <w:tr w:rsidR="00367B60" w:rsidRPr="009E4E77" w:rsidTr="0057016E">
        <w:tc>
          <w:tcPr>
            <w:tcW w:w="2264" w:type="dxa"/>
          </w:tcPr>
          <w:p w:rsidR="00367B60" w:rsidRPr="00AA0B68" w:rsidRDefault="00367B60" w:rsidP="00367B60">
            <w:pPr>
              <w:pStyle w:val="Odstavecseseznamem"/>
              <w:numPr>
                <w:ilvl w:val="0"/>
                <w:numId w:val="3"/>
              </w:numPr>
              <w:spacing w:after="120"/>
              <w:ind w:left="314"/>
              <w:rPr>
                <w:sz w:val="20"/>
                <w:lang w:val="es-ES"/>
              </w:rPr>
            </w:pPr>
            <w:r w:rsidRPr="00AA0B68">
              <w:rPr>
                <w:sz w:val="20"/>
                <w:lang w:val="es-ES"/>
              </w:rPr>
              <w:t>Naturaleza del metalenguaje empleado</w:t>
            </w: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sz w:val="20"/>
                <w:lang w:val="es-ES"/>
              </w:rPr>
              <w:t>Propias o parafrásticas (</w:t>
            </w:r>
            <w:proofErr w:type="spellStart"/>
            <w:r w:rsidRPr="009E4E77">
              <w:rPr>
                <w:sz w:val="20"/>
                <w:lang w:val="es-ES"/>
              </w:rPr>
              <w:t>metalengua</w:t>
            </w:r>
            <w:proofErr w:type="spellEnd"/>
            <w:r w:rsidRPr="009E4E77">
              <w:rPr>
                <w:sz w:val="20"/>
                <w:lang w:val="es-ES"/>
              </w:rPr>
              <w:t xml:space="preserve"> del contenido, cumplen con el principio de </w:t>
            </w:r>
            <w:proofErr w:type="spellStart"/>
            <w:r w:rsidRPr="009E4E77">
              <w:rPr>
                <w:sz w:val="20"/>
                <w:lang w:val="es-ES"/>
              </w:rPr>
              <w:t>sustituibilidad</w:t>
            </w:r>
            <w:proofErr w:type="spellEnd"/>
            <w:r w:rsidRPr="009E4E77">
              <w:rPr>
                <w:sz w:val="20"/>
                <w:lang w:val="es-ES"/>
              </w:rPr>
              <w:t>)</w:t>
            </w: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proofErr w:type="spellStart"/>
            <w:r w:rsidRPr="009E4E77">
              <w:rPr>
                <w:sz w:val="20"/>
                <w:lang w:val="es-ES"/>
              </w:rPr>
              <w:t>Hiperonímicas</w:t>
            </w:r>
            <w:proofErr w:type="spellEnd"/>
            <w:r w:rsidRPr="009E4E77">
              <w:rPr>
                <w:sz w:val="20"/>
                <w:lang w:val="es-ES"/>
              </w:rPr>
              <w:t xml:space="preserve"> (inclusivas, incluyente positiva, género próximo + diferencia específica)</w:t>
            </w: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b/>
                <w:sz w:val="20"/>
                <w:lang w:val="es-ES"/>
              </w:rPr>
              <w:t>sandalia</w:t>
            </w:r>
            <w:r w:rsidRPr="009E4E77">
              <w:rPr>
                <w:sz w:val="20"/>
                <w:lang w:val="es-ES"/>
              </w:rPr>
              <w:t>. f. Zapato ligero u muy abierto […]</w:t>
            </w:r>
          </w:p>
        </w:tc>
      </w:tr>
      <w:tr w:rsidR="00367B60" w:rsidRPr="009E4E77" w:rsidTr="0057016E"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sz w:val="20"/>
                <w:lang w:val="es-ES"/>
              </w:rPr>
              <w:t xml:space="preserve">Metonímica o </w:t>
            </w:r>
            <w:proofErr w:type="spellStart"/>
            <w:r w:rsidRPr="009E4E77">
              <w:rPr>
                <w:sz w:val="20"/>
                <w:lang w:val="es-ES"/>
              </w:rPr>
              <w:t>meronímica</w:t>
            </w:r>
            <w:proofErr w:type="spellEnd"/>
          </w:p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b/>
                <w:sz w:val="20"/>
                <w:lang w:val="es-ES"/>
              </w:rPr>
              <w:t>tejado</w:t>
            </w:r>
            <w:r w:rsidRPr="009E4E77">
              <w:rPr>
                <w:sz w:val="20"/>
                <w:lang w:val="es-ES"/>
              </w:rPr>
              <w:t>. m. parte superior del edificio […]</w:t>
            </w:r>
          </w:p>
        </w:tc>
      </w:tr>
      <w:tr w:rsidR="00367B60" w:rsidRPr="009E4E77" w:rsidTr="0057016E"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proofErr w:type="gramStart"/>
            <w:r w:rsidRPr="009E4E77">
              <w:rPr>
                <w:sz w:val="20"/>
                <w:lang w:val="es-ES"/>
              </w:rPr>
              <w:t>Metonímica serial</w:t>
            </w:r>
            <w:proofErr w:type="gramEnd"/>
          </w:p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sz w:val="20"/>
                <w:lang w:val="es-ES"/>
              </w:rPr>
              <w:t>martes. m. segundo día de la semana […]</w:t>
            </w:r>
          </w:p>
        </w:tc>
      </w:tr>
      <w:tr w:rsidR="00367B60" w:rsidRPr="009E4E77" w:rsidTr="0057016E"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sz w:val="20"/>
                <w:lang w:val="es-ES"/>
              </w:rPr>
              <w:t>Sinonímicas (por sinónimos)</w:t>
            </w: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b/>
                <w:sz w:val="20"/>
                <w:lang w:val="es-ES"/>
              </w:rPr>
              <w:t xml:space="preserve">solitario, </w:t>
            </w:r>
            <w:proofErr w:type="spellStart"/>
            <w:r w:rsidRPr="009E4E77">
              <w:rPr>
                <w:b/>
                <w:sz w:val="20"/>
                <w:lang w:val="es-ES"/>
              </w:rPr>
              <w:t>ria</w:t>
            </w:r>
            <w:proofErr w:type="spellEnd"/>
            <w:r w:rsidRPr="009E4E77">
              <w:rPr>
                <w:sz w:val="20"/>
                <w:lang w:val="es-ES"/>
              </w:rPr>
              <w:t xml:space="preserve">. </w:t>
            </w:r>
            <w:proofErr w:type="spellStart"/>
            <w:r w:rsidRPr="009E4E77">
              <w:rPr>
                <w:sz w:val="20"/>
                <w:lang w:val="es-ES"/>
              </w:rPr>
              <w:t>adj</w:t>
            </w:r>
            <w:proofErr w:type="spellEnd"/>
            <w:r w:rsidRPr="009E4E77">
              <w:rPr>
                <w:sz w:val="20"/>
                <w:lang w:val="es-ES"/>
              </w:rPr>
              <w:t>. Desamparado, desierto.</w:t>
            </w:r>
          </w:p>
        </w:tc>
      </w:tr>
      <w:tr w:rsidR="00367B60" w:rsidRPr="009E4E77" w:rsidTr="0057016E"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proofErr w:type="spellStart"/>
            <w:r w:rsidRPr="009E4E77">
              <w:rPr>
                <w:sz w:val="20"/>
                <w:lang w:val="es-ES"/>
              </w:rPr>
              <w:t>Antonímicas</w:t>
            </w:r>
            <w:proofErr w:type="spellEnd"/>
            <w:r w:rsidRPr="009E4E77">
              <w:rPr>
                <w:sz w:val="20"/>
                <w:lang w:val="es-ES"/>
              </w:rPr>
              <w:t xml:space="preserve"> </w:t>
            </w: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sz w:val="20"/>
                <w:lang w:val="es-ES"/>
              </w:rPr>
              <w:t>Exclusiva (negación sintáctica)</w:t>
            </w:r>
          </w:p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b/>
                <w:sz w:val="20"/>
                <w:lang w:val="es-ES"/>
              </w:rPr>
              <w:t>fallar</w:t>
            </w:r>
            <w:r w:rsidRPr="009E4E77">
              <w:rPr>
                <w:sz w:val="20"/>
                <w:lang w:val="es-ES"/>
              </w:rPr>
              <w:t xml:space="preserve">. </w:t>
            </w:r>
            <w:proofErr w:type="spellStart"/>
            <w:r w:rsidRPr="009E4E77">
              <w:rPr>
                <w:sz w:val="20"/>
                <w:lang w:val="es-ES"/>
              </w:rPr>
              <w:t>tr</w:t>
            </w:r>
            <w:proofErr w:type="spellEnd"/>
            <w:r w:rsidRPr="009E4E77">
              <w:rPr>
                <w:sz w:val="20"/>
                <w:lang w:val="es-ES"/>
              </w:rPr>
              <w:t>. No acertar o equivocarse.</w:t>
            </w:r>
          </w:p>
        </w:tc>
      </w:tr>
      <w:tr w:rsidR="00367B60" w:rsidRPr="009E4E77" w:rsidTr="0057016E"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sz w:val="20"/>
                <w:lang w:val="es-ES"/>
              </w:rPr>
              <w:t xml:space="preserve">Inclusiva negativa (negación semántica) </w:t>
            </w:r>
          </w:p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b/>
                <w:sz w:val="20"/>
                <w:lang w:val="es-ES"/>
              </w:rPr>
              <w:t>inmoderación</w:t>
            </w:r>
            <w:r w:rsidRPr="009E4E77">
              <w:rPr>
                <w:sz w:val="20"/>
                <w:lang w:val="es-ES"/>
              </w:rPr>
              <w:t>. f. Falta de moderación</w:t>
            </w:r>
          </w:p>
        </w:tc>
      </w:tr>
      <w:tr w:rsidR="00367B60" w:rsidRPr="009E4E77" w:rsidTr="0057016E"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sz w:val="20"/>
                <w:lang w:val="es-ES"/>
              </w:rPr>
              <w:t xml:space="preserve">Inclusiva negativa </w:t>
            </w:r>
            <w:proofErr w:type="spellStart"/>
            <w:r w:rsidRPr="009E4E77">
              <w:rPr>
                <w:sz w:val="20"/>
                <w:lang w:val="es-ES"/>
              </w:rPr>
              <w:t>mesonímica</w:t>
            </w:r>
            <w:proofErr w:type="spellEnd"/>
            <w:r w:rsidRPr="009E4E77">
              <w:rPr>
                <w:sz w:val="20"/>
                <w:lang w:val="es-ES"/>
              </w:rPr>
              <w:t>.</w:t>
            </w:r>
          </w:p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b/>
                <w:sz w:val="20"/>
                <w:lang w:val="es-ES"/>
              </w:rPr>
              <w:t>templado, da</w:t>
            </w:r>
            <w:r w:rsidRPr="009E4E77">
              <w:rPr>
                <w:sz w:val="20"/>
                <w:lang w:val="es-ES"/>
              </w:rPr>
              <w:t xml:space="preserve">. </w:t>
            </w:r>
            <w:proofErr w:type="spellStart"/>
            <w:r w:rsidRPr="009E4E77">
              <w:rPr>
                <w:sz w:val="20"/>
                <w:lang w:val="es-ES"/>
              </w:rPr>
              <w:t>adj</w:t>
            </w:r>
            <w:proofErr w:type="spellEnd"/>
            <w:r w:rsidRPr="009E4E77">
              <w:rPr>
                <w:sz w:val="20"/>
                <w:lang w:val="es-ES"/>
              </w:rPr>
              <w:t>. Que no está ni frío ni caliente […]</w:t>
            </w:r>
          </w:p>
        </w:tc>
      </w:tr>
      <w:tr w:rsidR="00367B60" w:rsidRPr="009E4E77" w:rsidTr="0057016E"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sz w:val="20"/>
                <w:lang w:val="es-ES"/>
              </w:rPr>
              <w:t xml:space="preserve">Relacionales </w:t>
            </w: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b/>
                <w:sz w:val="20"/>
                <w:lang w:val="es-ES"/>
              </w:rPr>
              <w:t>acumulativo, va</w:t>
            </w:r>
            <w:r w:rsidRPr="009E4E77">
              <w:rPr>
                <w:sz w:val="20"/>
                <w:lang w:val="es-ES"/>
              </w:rPr>
              <w:t xml:space="preserve">. </w:t>
            </w:r>
            <w:proofErr w:type="spellStart"/>
            <w:r w:rsidRPr="009E4E77">
              <w:rPr>
                <w:sz w:val="20"/>
                <w:lang w:val="es-ES"/>
              </w:rPr>
              <w:t>adj</w:t>
            </w:r>
            <w:proofErr w:type="spellEnd"/>
            <w:r w:rsidRPr="009E4E77">
              <w:rPr>
                <w:sz w:val="20"/>
                <w:lang w:val="es-ES"/>
              </w:rPr>
              <w:t>. Que procede por acumulación […]</w:t>
            </w:r>
          </w:p>
        </w:tc>
      </w:tr>
      <w:tr w:rsidR="00367B60" w:rsidRPr="009E4E77" w:rsidTr="0057016E"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sz w:val="20"/>
                <w:lang w:val="es-ES"/>
              </w:rPr>
              <w:t xml:space="preserve">Impropias o </w:t>
            </w:r>
            <w:proofErr w:type="spellStart"/>
            <w:r w:rsidRPr="009E4E77">
              <w:rPr>
                <w:sz w:val="20"/>
                <w:lang w:val="es-ES"/>
              </w:rPr>
              <w:t>metalungüísticas</w:t>
            </w:r>
            <w:proofErr w:type="spellEnd"/>
            <w:r w:rsidRPr="009E4E77">
              <w:rPr>
                <w:sz w:val="20"/>
                <w:lang w:val="es-ES"/>
              </w:rPr>
              <w:t xml:space="preserve"> (</w:t>
            </w:r>
            <w:proofErr w:type="spellStart"/>
            <w:r w:rsidRPr="009E4E77">
              <w:rPr>
                <w:sz w:val="20"/>
                <w:lang w:val="es-ES"/>
              </w:rPr>
              <w:t>metalengua</w:t>
            </w:r>
            <w:proofErr w:type="spellEnd"/>
            <w:r w:rsidRPr="009E4E77">
              <w:rPr>
                <w:sz w:val="20"/>
                <w:lang w:val="es-ES"/>
              </w:rPr>
              <w:t xml:space="preserve"> del signo)</w:t>
            </w: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b/>
                <w:sz w:val="20"/>
                <w:lang w:val="es-ES"/>
              </w:rPr>
              <w:t>yo</w:t>
            </w:r>
            <w:r w:rsidRPr="009E4E77">
              <w:rPr>
                <w:sz w:val="20"/>
                <w:lang w:val="es-ES"/>
              </w:rPr>
              <w:t xml:space="preserve">. </w:t>
            </w:r>
            <w:proofErr w:type="spellStart"/>
            <w:r w:rsidRPr="009E4E77">
              <w:rPr>
                <w:sz w:val="20"/>
                <w:lang w:val="es-ES"/>
              </w:rPr>
              <w:t>pron</w:t>
            </w:r>
            <w:proofErr w:type="spellEnd"/>
            <w:r w:rsidRPr="009E4E77">
              <w:rPr>
                <w:sz w:val="20"/>
                <w:lang w:val="es-ES"/>
              </w:rPr>
              <w:t xml:space="preserve">. </w:t>
            </w:r>
            <w:proofErr w:type="spellStart"/>
            <w:r w:rsidRPr="009E4E77">
              <w:rPr>
                <w:sz w:val="20"/>
                <w:lang w:val="es-ES"/>
              </w:rPr>
              <w:t>person</w:t>
            </w:r>
            <w:proofErr w:type="spellEnd"/>
            <w:r w:rsidRPr="009E4E77">
              <w:rPr>
                <w:sz w:val="20"/>
                <w:lang w:val="es-ES"/>
              </w:rPr>
              <w:t>. Forma de nominativo de la 1.ª persona singular en masculino o femenino.</w:t>
            </w:r>
          </w:p>
        </w:tc>
      </w:tr>
      <w:tr w:rsidR="00367B60" w:rsidRPr="009E4E77" w:rsidTr="0057016E"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sz w:val="20"/>
                <w:lang w:val="es-ES"/>
              </w:rPr>
              <w:t>[definiciones encabezadas con “Dicho de”]</w:t>
            </w:r>
          </w:p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b/>
                <w:sz w:val="20"/>
                <w:lang w:val="es-ES"/>
              </w:rPr>
              <w:t>sereno, na</w:t>
            </w:r>
            <w:r w:rsidRPr="009E4E77">
              <w:rPr>
                <w:sz w:val="20"/>
                <w:lang w:val="es-ES"/>
              </w:rPr>
              <w:t xml:space="preserve">. </w:t>
            </w:r>
            <w:proofErr w:type="spellStart"/>
            <w:r w:rsidRPr="009E4E77">
              <w:rPr>
                <w:sz w:val="20"/>
                <w:lang w:val="es-ES"/>
              </w:rPr>
              <w:t>adj</w:t>
            </w:r>
            <w:proofErr w:type="spellEnd"/>
            <w:r w:rsidRPr="009E4E77">
              <w:rPr>
                <w:sz w:val="20"/>
                <w:lang w:val="es-ES"/>
              </w:rPr>
              <w:t>. 3. Dicho de una persona: que no está bajo los efectos del alcohol […]</w:t>
            </w:r>
          </w:p>
        </w:tc>
      </w:tr>
      <w:tr w:rsidR="00367B60" w:rsidRPr="009E4E77" w:rsidTr="0057016E">
        <w:tc>
          <w:tcPr>
            <w:tcW w:w="2264" w:type="dxa"/>
          </w:tcPr>
          <w:p w:rsidR="00367B60" w:rsidRPr="00AA0B68" w:rsidRDefault="00367B60" w:rsidP="00367B60">
            <w:pPr>
              <w:pStyle w:val="Odstavecseseznamem"/>
              <w:numPr>
                <w:ilvl w:val="0"/>
                <w:numId w:val="3"/>
              </w:numPr>
              <w:spacing w:after="120"/>
              <w:ind w:left="314"/>
              <w:rPr>
                <w:sz w:val="20"/>
                <w:lang w:val="es-ES"/>
              </w:rPr>
            </w:pPr>
            <w:r w:rsidRPr="00AA0B68">
              <w:rPr>
                <w:sz w:val="20"/>
                <w:lang w:val="es-ES"/>
              </w:rPr>
              <w:t>Naturaleza de lo definido e información proporcionada</w:t>
            </w: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sz w:val="20"/>
                <w:lang w:val="es-ES"/>
              </w:rPr>
              <w:t>Enciclopédicas (</w:t>
            </w:r>
            <w:proofErr w:type="spellStart"/>
            <w:r w:rsidRPr="009E4E77">
              <w:rPr>
                <w:sz w:val="20"/>
                <w:lang w:val="es-ES"/>
              </w:rPr>
              <w:t>hiperespecíficas</w:t>
            </w:r>
            <w:proofErr w:type="spellEnd"/>
            <w:r w:rsidRPr="009E4E77">
              <w:rPr>
                <w:sz w:val="20"/>
                <w:lang w:val="es-ES"/>
              </w:rPr>
              <w:t>, descriptivas, extensas o reales; presentan un grado máximo de especificación)</w:t>
            </w: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rPr>
                <w:sz w:val="20"/>
                <w:lang w:val="es-ES"/>
              </w:rPr>
            </w:pPr>
            <w:r w:rsidRPr="009E4E77">
              <w:rPr>
                <w:b/>
                <w:sz w:val="20"/>
                <w:lang w:val="es-ES"/>
              </w:rPr>
              <w:t xml:space="preserve">perro, </w:t>
            </w:r>
            <w:proofErr w:type="spellStart"/>
            <w:r w:rsidRPr="009E4E77">
              <w:rPr>
                <w:b/>
                <w:sz w:val="20"/>
                <w:lang w:val="es-ES"/>
              </w:rPr>
              <w:t>ra</w:t>
            </w:r>
            <w:proofErr w:type="spellEnd"/>
            <w:r w:rsidRPr="009E4E77">
              <w:rPr>
                <w:sz w:val="20"/>
                <w:lang w:val="es-ES"/>
              </w:rPr>
              <w:t xml:space="preserve">. m. y f. </w:t>
            </w:r>
          </w:p>
          <w:p w:rsidR="00367B60" w:rsidRPr="009E4E77" w:rsidRDefault="00367B60" w:rsidP="0057016E">
            <w:pPr>
              <w:rPr>
                <w:sz w:val="20"/>
                <w:lang w:val="es-ES"/>
              </w:rPr>
            </w:pPr>
            <w:r w:rsidRPr="009E4E77">
              <w:rPr>
                <w:sz w:val="20"/>
                <w:lang w:val="es-ES"/>
              </w:rPr>
              <w:t>Mamífero doméstico de la familia de los cánidos, de tamaño, forma y pelaje muy diversos, según las razas […]</w:t>
            </w:r>
          </w:p>
        </w:tc>
      </w:tr>
      <w:tr w:rsidR="00367B60" w:rsidRPr="009E4E77" w:rsidTr="0057016E"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sz w:val="20"/>
                <w:lang w:val="es-ES"/>
              </w:rPr>
              <w:t>Ostensiva.</w:t>
            </w:r>
          </w:p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b/>
                <w:sz w:val="20"/>
                <w:lang w:val="es-ES"/>
              </w:rPr>
              <w:t xml:space="preserve">amarillo, </w:t>
            </w:r>
            <w:proofErr w:type="spellStart"/>
            <w:r w:rsidRPr="009E4E77">
              <w:rPr>
                <w:b/>
                <w:sz w:val="20"/>
                <w:lang w:val="es-ES"/>
              </w:rPr>
              <w:t>lla</w:t>
            </w:r>
            <w:proofErr w:type="spellEnd"/>
            <w:r w:rsidRPr="009E4E77">
              <w:rPr>
                <w:sz w:val="20"/>
                <w:lang w:val="es-ES"/>
              </w:rPr>
              <w:t xml:space="preserve">. </w:t>
            </w:r>
            <w:proofErr w:type="spellStart"/>
            <w:r w:rsidRPr="009E4E77">
              <w:rPr>
                <w:sz w:val="20"/>
                <w:lang w:val="es-ES"/>
              </w:rPr>
              <w:t>adj</w:t>
            </w:r>
            <w:proofErr w:type="spellEnd"/>
            <w:r w:rsidRPr="009E4E77">
              <w:rPr>
                <w:sz w:val="20"/>
                <w:lang w:val="es-ES"/>
              </w:rPr>
              <w:t>. De color semejante al del oro […]</w:t>
            </w:r>
          </w:p>
        </w:tc>
      </w:tr>
      <w:tr w:rsidR="00367B60" w:rsidRPr="009E4E77" w:rsidTr="0057016E"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sz w:val="20"/>
                <w:lang w:val="es-ES"/>
              </w:rPr>
              <w:t>Lexicográficas (nominales, lingüísticas o léxico-semánticas, presentan un grado mínimo de especificación)</w:t>
            </w: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sz w:val="20"/>
                <w:lang w:val="es-ES"/>
              </w:rPr>
              <w:t>Conceptual (</w:t>
            </w:r>
            <w:proofErr w:type="spellStart"/>
            <w:r w:rsidRPr="009E4E77">
              <w:rPr>
                <w:sz w:val="20"/>
                <w:lang w:val="es-ES"/>
              </w:rPr>
              <w:t>metalengua</w:t>
            </w:r>
            <w:proofErr w:type="spellEnd"/>
            <w:r w:rsidRPr="009E4E77">
              <w:rPr>
                <w:sz w:val="20"/>
                <w:lang w:val="es-ES"/>
              </w:rPr>
              <w:t xml:space="preserve"> de contenido)</w:t>
            </w: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b/>
                <w:sz w:val="20"/>
                <w:lang w:val="es-ES"/>
              </w:rPr>
              <w:t>silla</w:t>
            </w:r>
            <w:r w:rsidRPr="009E4E77">
              <w:rPr>
                <w:sz w:val="20"/>
                <w:lang w:val="es-ES"/>
              </w:rPr>
              <w:t>. f. Asiento con respaldo, por lo general de cuatro patas, y en que solo cabe una persona.</w:t>
            </w:r>
          </w:p>
        </w:tc>
      </w:tr>
      <w:tr w:rsidR="00367B60" w:rsidRPr="009E4E77" w:rsidTr="0057016E"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sz w:val="20"/>
                <w:lang w:val="es-ES"/>
              </w:rPr>
              <w:t>Funcional o explicativa (</w:t>
            </w:r>
            <w:proofErr w:type="spellStart"/>
            <w:r w:rsidRPr="009E4E77">
              <w:rPr>
                <w:sz w:val="20"/>
                <w:lang w:val="es-ES"/>
              </w:rPr>
              <w:t>metalengua</w:t>
            </w:r>
            <w:proofErr w:type="spellEnd"/>
            <w:r w:rsidRPr="009E4E77">
              <w:rPr>
                <w:sz w:val="20"/>
                <w:lang w:val="es-ES"/>
              </w:rPr>
              <w:t xml:space="preserve"> de signo)</w:t>
            </w: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b/>
                <w:sz w:val="20"/>
                <w:lang w:val="es-ES"/>
              </w:rPr>
              <w:t>que</w:t>
            </w:r>
            <w:r w:rsidRPr="009E4E77">
              <w:rPr>
                <w:sz w:val="20"/>
                <w:lang w:val="es-ES"/>
              </w:rPr>
              <w:t xml:space="preserve">. 1. </w:t>
            </w:r>
            <w:proofErr w:type="spellStart"/>
            <w:r w:rsidRPr="009E4E77">
              <w:rPr>
                <w:sz w:val="20"/>
                <w:lang w:val="es-ES"/>
              </w:rPr>
              <w:t>pron</w:t>
            </w:r>
            <w:proofErr w:type="spellEnd"/>
            <w:r w:rsidRPr="009E4E77">
              <w:rPr>
                <w:sz w:val="20"/>
                <w:lang w:val="es-ES"/>
              </w:rPr>
              <w:t xml:space="preserve">. </w:t>
            </w:r>
            <w:proofErr w:type="spellStart"/>
            <w:r w:rsidRPr="009E4E77">
              <w:rPr>
                <w:sz w:val="20"/>
                <w:lang w:val="es-ES"/>
              </w:rPr>
              <w:t>relat</w:t>
            </w:r>
            <w:proofErr w:type="spellEnd"/>
            <w:r w:rsidRPr="009E4E77">
              <w:rPr>
                <w:sz w:val="20"/>
                <w:lang w:val="es-ES"/>
              </w:rPr>
              <w:t>. Con esta sola forma conviene a los géneros masculino, femenino y neutro y a los números singular y plural. […]</w:t>
            </w:r>
          </w:p>
        </w:tc>
      </w:tr>
      <w:tr w:rsidR="00367B60" w:rsidRPr="009E4E77" w:rsidTr="0057016E"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sz w:val="20"/>
                <w:lang w:val="es-ES"/>
              </w:rPr>
              <w:t>Mixtas (mezcla información léxica con información enciclopédica)</w:t>
            </w: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b/>
                <w:sz w:val="20"/>
                <w:lang w:val="es-ES"/>
              </w:rPr>
              <w:t>cebra</w:t>
            </w:r>
            <w:r w:rsidRPr="009E4E77">
              <w:rPr>
                <w:sz w:val="20"/>
                <w:lang w:val="es-ES"/>
              </w:rPr>
              <w:t>. 1. f. Animal solípedo del África austral, parecido al asno, de pelo blanco y amarillento, con listas transversales pardas o negras. Hay varias especies, y algunas del tamaño del caballo.</w:t>
            </w:r>
          </w:p>
        </w:tc>
      </w:tr>
      <w:tr w:rsidR="00367B60" w:rsidRPr="009E4E77" w:rsidTr="0057016E">
        <w:tc>
          <w:tcPr>
            <w:tcW w:w="2264" w:type="dxa"/>
          </w:tcPr>
          <w:p w:rsidR="00367B60" w:rsidRPr="00AA0B68" w:rsidRDefault="00367B60" w:rsidP="00367B60">
            <w:pPr>
              <w:pStyle w:val="Odstavecseseznamem"/>
              <w:numPr>
                <w:ilvl w:val="0"/>
                <w:numId w:val="3"/>
              </w:numPr>
              <w:spacing w:after="120"/>
              <w:ind w:left="314"/>
              <w:rPr>
                <w:sz w:val="20"/>
                <w:lang w:val="es-ES"/>
              </w:rPr>
            </w:pPr>
            <w:r w:rsidRPr="00AA0B68">
              <w:rPr>
                <w:sz w:val="20"/>
                <w:lang w:val="es-ES"/>
              </w:rPr>
              <w:t>Modalidad de la definición</w:t>
            </w: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sz w:val="20"/>
                <w:lang w:val="es-ES"/>
              </w:rPr>
              <w:t xml:space="preserve">Científicas </w:t>
            </w: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proofErr w:type="spellStart"/>
            <w:r w:rsidRPr="009E4E77">
              <w:rPr>
                <w:b/>
                <w:sz w:val="20"/>
                <w:lang w:val="es-ES"/>
              </w:rPr>
              <w:t>rabdites</w:t>
            </w:r>
            <w:proofErr w:type="spellEnd"/>
            <w:r w:rsidRPr="009E4E77">
              <w:rPr>
                <w:sz w:val="20"/>
                <w:lang w:val="es-ES"/>
              </w:rPr>
              <w:t xml:space="preserve">. m. </w:t>
            </w:r>
            <w:proofErr w:type="spellStart"/>
            <w:r w:rsidRPr="009E4E77">
              <w:rPr>
                <w:sz w:val="20"/>
                <w:lang w:val="es-ES"/>
              </w:rPr>
              <w:t>zool</w:t>
            </w:r>
            <w:proofErr w:type="spellEnd"/>
            <w:r w:rsidRPr="009E4E77">
              <w:rPr>
                <w:sz w:val="20"/>
                <w:lang w:val="es-ES"/>
              </w:rPr>
              <w:t xml:space="preserve">. Anat. Estructuras semejantes a bastones en las células de la epidermis o del parénquima subyacente de ciertos </w:t>
            </w:r>
            <w:proofErr w:type="spellStart"/>
            <w:r w:rsidRPr="009E4E77">
              <w:rPr>
                <w:sz w:val="20"/>
                <w:lang w:val="es-ES"/>
              </w:rPr>
              <w:t>turbelarios</w:t>
            </w:r>
            <w:proofErr w:type="spellEnd"/>
            <w:r w:rsidRPr="009E4E77">
              <w:rPr>
                <w:sz w:val="20"/>
                <w:lang w:val="es-ES"/>
              </w:rPr>
              <w:t>; son expulsados en secreciones.</w:t>
            </w:r>
          </w:p>
        </w:tc>
      </w:tr>
      <w:tr w:rsidR="00367B60" w:rsidRPr="009E4E77" w:rsidTr="0057016E"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sz w:val="20"/>
                <w:lang w:val="es-ES"/>
              </w:rPr>
              <w:t xml:space="preserve">Literaria </w:t>
            </w: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b/>
                <w:sz w:val="20"/>
                <w:lang w:val="es-ES"/>
              </w:rPr>
              <w:t>galán</w:t>
            </w:r>
            <w:r w:rsidRPr="009E4E77">
              <w:rPr>
                <w:sz w:val="20"/>
                <w:lang w:val="es-ES"/>
              </w:rPr>
              <w:t>. m. hombre de buen semblante, bien proporcionado y airoso en el manejo de su persona.</w:t>
            </w:r>
          </w:p>
        </w:tc>
      </w:tr>
      <w:tr w:rsidR="00367B60" w:rsidRPr="009E4E77" w:rsidTr="0057016E"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sz w:val="20"/>
                <w:lang w:val="es-ES"/>
              </w:rPr>
              <w:t xml:space="preserve">Humorísticas </w:t>
            </w: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b/>
                <w:sz w:val="20"/>
                <w:lang w:val="es-ES"/>
              </w:rPr>
              <w:t>rebaño</w:t>
            </w:r>
            <w:r w:rsidRPr="009E4E77">
              <w:rPr>
                <w:sz w:val="20"/>
                <w:lang w:val="es-ES"/>
              </w:rPr>
              <w:t>. Norma sanitaria que exige volver a bañar las ovejas.</w:t>
            </w:r>
          </w:p>
        </w:tc>
      </w:tr>
      <w:tr w:rsidR="00367B60" w:rsidRPr="009E4E77" w:rsidTr="0057016E">
        <w:tc>
          <w:tcPr>
            <w:tcW w:w="2264" w:type="dxa"/>
          </w:tcPr>
          <w:p w:rsidR="00367B60" w:rsidRPr="00AA0B68" w:rsidRDefault="00367B60" w:rsidP="00367B60">
            <w:pPr>
              <w:pStyle w:val="Odstavecseseznamem"/>
              <w:numPr>
                <w:ilvl w:val="0"/>
                <w:numId w:val="3"/>
              </w:numPr>
              <w:spacing w:after="120"/>
              <w:ind w:left="314"/>
              <w:rPr>
                <w:sz w:val="20"/>
                <w:lang w:val="es-ES"/>
              </w:rPr>
            </w:pPr>
            <w:r w:rsidRPr="00AA0B68">
              <w:rPr>
                <w:sz w:val="20"/>
                <w:lang w:val="es-ES"/>
              </w:rPr>
              <w:t>Estructura sintáctica</w:t>
            </w: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sz w:val="20"/>
                <w:lang w:val="es-ES"/>
              </w:rPr>
              <w:t xml:space="preserve">Aditivas </w:t>
            </w: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sz w:val="20"/>
                <w:lang w:val="es-ES"/>
              </w:rPr>
              <w:t xml:space="preserve">Conjuntivas </w:t>
            </w: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b/>
                <w:sz w:val="20"/>
                <w:lang w:val="es-ES"/>
              </w:rPr>
              <w:t>útil</w:t>
            </w:r>
            <w:r w:rsidRPr="009E4E77">
              <w:rPr>
                <w:sz w:val="20"/>
                <w:lang w:val="es-ES"/>
              </w:rPr>
              <w:t xml:space="preserve">. </w:t>
            </w:r>
            <w:proofErr w:type="spellStart"/>
            <w:r w:rsidRPr="009E4E77">
              <w:rPr>
                <w:sz w:val="20"/>
                <w:lang w:val="es-ES"/>
              </w:rPr>
              <w:t>adj</w:t>
            </w:r>
            <w:proofErr w:type="spellEnd"/>
            <w:r w:rsidRPr="009E4E77">
              <w:rPr>
                <w:sz w:val="20"/>
                <w:lang w:val="es-ES"/>
              </w:rPr>
              <w:t>. Que puede servir y aprovechas en alguna línea.</w:t>
            </w:r>
          </w:p>
        </w:tc>
      </w:tr>
      <w:tr w:rsidR="00367B60" w:rsidRPr="009E4E77" w:rsidTr="0057016E"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sz w:val="20"/>
                <w:lang w:val="es-ES"/>
              </w:rPr>
              <w:t xml:space="preserve">Yuxtapuestas </w:t>
            </w: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b/>
                <w:sz w:val="20"/>
                <w:lang w:val="es-ES"/>
              </w:rPr>
              <w:t xml:space="preserve">listo, </w:t>
            </w:r>
            <w:proofErr w:type="spellStart"/>
            <w:r w:rsidRPr="009E4E77">
              <w:rPr>
                <w:b/>
                <w:sz w:val="20"/>
                <w:lang w:val="es-ES"/>
              </w:rPr>
              <w:t>ta</w:t>
            </w:r>
            <w:proofErr w:type="spellEnd"/>
            <w:r w:rsidRPr="009E4E77">
              <w:rPr>
                <w:sz w:val="20"/>
                <w:lang w:val="es-ES"/>
              </w:rPr>
              <w:t xml:space="preserve">. </w:t>
            </w:r>
            <w:proofErr w:type="spellStart"/>
            <w:r w:rsidRPr="009E4E77">
              <w:rPr>
                <w:sz w:val="20"/>
                <w:lang w:val="es-ES"/>
              </w:rPr>
              <w:t>adj</w:t>
            </w:r>
            <w:proofErr w:type="spellEnd"/>
            <w:r w:rsidRPr="009E4E77">
              <w:rPr>
                <w:sz w:val="20"/>
                <w:lang w:val="es-ES"/>
              </w:rPr>
              <w:t>. Apercibido, preparado, dispuesto para hacer algo.</w:t>
            </w:r>
          </w:p>
        </w:tc>
      </w:tr>
      <w:tr w:rsidR="00367B60" w:rsidRPr="009E4E77" w:rsidTr="0057016E"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sz w:val="20"/>
                <w:lang w:val="es-ES"/>
              </w:rPr>
              <w:t>Aditivas mixtas</w:t>
            </w: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b/>
                <w:sz w:val="20"/>
                <w:lang w:val="es-ES"/>
              </w:rPr>
              <w:t xml:space="preserve">guapo, </w:t>
            </w:r>
            <w:proofErr w:type="spellStart"/>
            <w:r w:rsidRPr="009E4E77">
              <w:rPr>
                <w:b/>
                <w:sz w:val="20"/>
                <w:lang w:val="es-ES"/>
              </w:rPr>
              <w:t>pa</w:t>
            </w:r>
            <w:proofErr w:type="spellEnd"/>
            <w:r w:rsidRPr="009E4E77">
              <w:rPr>
                <w:sz w:val="20"/>
                <w:lang w:val="es-ES"/>
              </w:rPr>
              <w:t xml:space="preserve">. </w:t>
            </w:r>
            <w:proofErr w:type="spellStart"/>
            <w:r w:rsidRPr="009E4E77">
              <w:rPr>
                <w:sz w:val="20"/>
                <w:lang w:val="es-ES"/>
              </w:rPr>
              <w:t>adj</w:t>
            </w:r>
            <w:proofErr w:type="spellEnd"/>
            <w:r w:rsidRPr="009E4E77">
              <w:rPr>
                <w:sz w:val="20"/>
                <w:lang w:val="es-ES"/>
              </w:rPr>
              <w:t>. Animoso, bizarro y resuelto, que desprecia los peligros y los acomete.</w:t>
            </w:r>
          </w:p>
        </w:tc>
      </w:tr>
      <w:tr w:rsidR="00367B60" w:rsidRPr="009E4E77" w:rsidTr="0057016E"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sz w:val="20"/>
                <w:lang w:val="es-ES"/>
              </w:rPr>
              <w:t>Disyuntivas (semánticamente aditivas)</w:t>
            </w: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b/>
                <w:sz w:val="20"/>
                <w:lang w:val="es-ES"/>
              </w:rPr>
              <w:t>familia</w:t>
            </w:r>
            <w:r w:rsidRPr="009E4E77">
              <w:rPr>
                <w:sz w:val="20"/>
                <w:lang w:val="es-ES"/>
              </w:rPr>
              <w:t>. f. Hijos o descendencia.</w:t>
            </w:r>
          </w:p>
        </w:tc>
      </w:tr>
      <w:tr w:rsidR="00367B60" w:rsidRPr="009E4E77" w:rsidTr="0057016E"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sz w:val="20"/>
                <w:lang w:val="es-ES"/>
              </w:rPr>
              <w:t>Mixtas semánticamente</w:t>
            </w: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b/>
                <w:sz w:val="20"/>
                <w:lang w:val="es-ES"/>
              </w:rPr>
              <w:t>mar</w:t>
            </w:r>
            <w:r w:rsidRPr="009E4E77">
              <w:rPr>
                <w:sz w:val="20"/>
                <w:lang w:val="es-ES"/>
              </w:rPr>
              <w:t xml:space="preserve">. </w:t>
            </w:r>
            <w:proofErr w:type="spellStart"/>
            <w:r w:rsidRPr="009E4E77">
              <w:rPr>
                <w:sz w:val="20"/>
                <w:lang w:val="es-ES"/>
              </w:rPr>
              <w:t>amb</w:t>
            </w:r>
            <w:proofErr w:type="spellEnd"/>
            <w:r w:rsidRPr="009E4E77">
              <w:rPr>
                <w:sz w:val="20"/>
                <w:lang w:val="es-ES"/>
              </w:rPr>
              <w:t>. Agitación misma del mar o conjunto de sus olas, y aun el tamaño de estas.</w:t>
            </w:r>
          </w:p>
        </w:tc>
      </w:tr>
      <w:tr w:rsidR="00367B60" w:rsidRPr="009E4E77" w:rsidTr="0057016E">
        <w:tc>
          <w:tcPr>
            <w:tcW w:w="2264" w:type="dxa"/>
          </w:tcPr>
          <w:p w:rsidR="00367B60" w:rsidRPr="00AA0B68" w:rsidRDefault="00367B60" w:rsidP="00367B60">
            <w:pPr>
              <w:pStyle w:val="Odstavecseseznamem"/>
              <w:numPr>
                <w:ilvl w:val="0"/>
                <w:numId w:val="3"/>
              </w:numPr>
              <w:spacing w:after="120"/>
              <w:ind w:left="314"/>
              <w:rPr>
                <w:sz w:val="20"/>
                <w:lang w:val="es-ES"/>
              </w:rPr>
            </w:pPr>
            <w:r w:rsidRPr="00AA0B68">
              <w:rPr>
                <w:sz w:val="20"/>
                <w:lang w:val="es-ES"/>
              </w:rPr>
              <w:t>Estructura semántica</w:t>
            </w: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sz w:val="20"/>
                <w:lang w:val="es-ES"/>
              </w:rPr>
              <w:t xml:space="preserve">Sintéticas </w:t>
            </w: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sz w:val="20"/>
                <w:lang w:val="es-ES"/>
              </w:rPr>
              <w:t xml:space="preserve">Sinonímicas </w:t>
            </w: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b/>
                <w:sz w:val="20"/>
                <w:lang w:val="es-ES"/>
              </w:rPr>
              <w:t>libre</w:t>
            </w:r>
            <w:r w:rsidRPr="009E4E77">
              <w:rPr>
                <w:sz w:val="20"/>
                <w:lang w:val="es-ES"/>
              </w:rPr>
              <w:t xml:space="preserve">. </w:t>
            </w:r>
            <w:proofErr w:type="spellStart"/>
            <w:r w:rsidRPr="009E4E77">
              <w:rPr>
                <w:sz w:val="20"/>
                <w:lang w:val="es-ES"/>
              </w:rPr>
              <w:t>adj</w:t>
            </w:r>
            <w:proofErr w:type="spellEnd"/>
            <w:r w:rsidRPr="009E4E77">
              <w:rPr>
                <w:sz w:val="20"/>
                <w:lang w:val="es-ES"/>
              </w:rPr>
              <w:t>. Licencioso, insubordinado.</w:t>
            </w:r>
          </w:p>
        </w:tc>
      </w:tr>
      <w:tr w:rsidR="00367B60" w:rsidRPr="009E4E77" w:rsidTr="0057016E"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proofErr w:type="spellStart"/>
            <w:r w:rsidRPr="009E4E77">
              <w:rPr>
                <w:sz w:val="20"/>
                <w:lang w:val="es-ES"/>
              </w:rPr>
              <w:t>Antonímicas</w:t>
            </w:r>
            <w:proofErr w:type="spellEnd"/>
            <w:r w:rsidRPr="009E4E77">
              <w:rPr>
                <w:sz w:val="20"/>
                <w:lang w:val="es-ES"/>
              </w:rPr>
              <w:t xml:space="preserve"> </w:t>
            </w: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b/>
                <w:sz w:val="20"/>
                <w:lang w:val="es-ES"/>
              </w:rPr>
              <w:t>libre</w:t>
            </w:r>
            <w:r w:rsidRPr="009E4E77">
              <w:rPr>
                <w:sz w:val="20"/>
                <w:lang w:val="es-ES"/>
              </w:rPr>
              <w:t xml:space="preserve">. </w:t>
            </w:r>
            <w:proofErr w:type="spellStart"/>
            <w:r w:rsidRPr="009E4E77">
              <w:rPr>
                <w:sz w:val="20"/>
                <w:lang w:val="es-ES"/>
              </w:rPr>
              <w:t>adj</w:t>
            </w:r>
            <w:proofErr w:type="spellEnd"/>
            <w:r w:rsidRPr="009E4E77">
              <w:rPr>
                <w:sz w:val="20"/>
                <w:lang w:val="es-ES"/>
              </w:rPr>
              <w:t>. Que no es esclavo.</w:t>
            </w:r>
          </w:p>
        </w:tc>
      </w:tr>
      <w:tr w:rsidR="00367B60" w:rsidRPr="009E4E77" w:rsidTr="0057016E"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sz w:val="20"/>
                <w:lang w:val="es-ES"/>
              </w:rPr>
              <w:t>Analíticas (o perifrásticas)</w:t>
            </w: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sz w:val="20"/>
                <w:lang w:val="es-ES"/>
              </w:rPr>
              <w:t xml:space="preserve">Sustancial </w:t>
            </w: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b/>
                <w:sz w:val="20"/>
                <w:lang w:val="es-ES"/>
              </w:rPr>
              <w:t>mugido</w:t>
            </w:r>
            <w:r w:rsidRPr="009E4E77">
              <w:rPr>
                <w:sz w:val="20"/>
                <w:lang w:val="es-ES"/>
              </w:rPr>
              <w:t>. m. Voz del toro o de la vaca.</w:t>
            </w:r>
          </w:p>
        </w:tc>
      </w:tr>
      <w:tr w:rsidR="00367B60" w:rsidRPr="009E4E77" w:rsidTr="0057016E"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sz w:val="20"/>
                <w:lang w:val="es-ES"/>
              </w:rPr>
              <w:t xml:space="preserve">Relacional </w:t>
            </w:r>
          </w:p>
        </w:tc>
        <w:tc>
          <w:tcPr>
            <w:tcW w:w="2264" w:type="dxa"/>
          </w:tcPr>
          <w:p w:rsidR="00367B60" w:rsidRPr="009E4E77" w:rsidRDefault="00367B60" w:rsidP="0057016E">
            <w:pPr>
              <w:spacing w:after="120"/>
              <w:rPr>
                <w:sz w:val="20"/>
                <w:lang w:val="es-ES"/>
              </w:rPr>
            </w:pPr>
            <w:r w:rsidRPr="009E4E77">
              <w:rPr>
                <w:b/>
                <w:sz w:val="20"/>
                <w:lang w:val="es-ES"/>
              </w:rPr>
              <w:t>lentamente</w:t>
            </w:r>
            <w:r w:rsidRPr="009E4E77">
              <w:rPr>
                <w:sz w:val="20"/>
                <w:lang w:val="es-ES"/>
              </w:rPr>
              <w:t xml:space="preserve">. </w:t>
            </w:r>
            <w:proofErr w:type="spellStart"/>
            <w:r w:rsidRPr="009E4E77">
              <w:rPr>
                <w:sz w:val="20"/>
                <w:lang w:val="es-ES"/>
              </w:rPr>
              <w:t>adv</w:t>
            </w:r>
            <w:proofErr w:type="spellEnd"/>
            <w:r w:rsidRPr="009E4E77">
              <w:rPr>
                <w:sz w:val="20"/>
                <w:lang w:val="es-ES"/>
              </w:rPr>
              <w:t xml:space="preserve">. Con lentitud. </w:t>
            </w:r>
          </w:p>
        </w:tc>
      </w:tr>
    </w:tbl>
    <w:p w:rsidR="00367B60" w:rsidRDefault="00367B60" w:rsidP="00367B60">
      <w:pPr>
        <w:pStyle w:val="Nadpis3"/>
        <w:rPr>
          <w:lang w:val="es-ES"/>
        </w:rPr>
      </w:pPr>
      <w:r>
        <w:rPr>
          <w:lang w:val="es-ES"/>
        </w:rPr>
        <w:lastRenderedPageBreak/>
        <w:t>Problemas principales de la definición</w:t>
      </w:r>
    </w:p>
    <w:p w:rsidR="00367B60" w:rsidRPr="00EF608B" w:rsidRDefault="00367B60" w:rsidP="00367B60">
      <w:pPr>
        <w:spacing w:after="120"/>
        <w:rPr>
          <w:sz w:val="20"/>
          <w:lang w:val="es-ES"/>
        </w:rPr>
      </w:pPr>
      <w:r w:rsidRPr="00EF608B">
        <w:rPr>
          <w:sz w:val="20"/>
          <w:lang w:val="es-ES"/>
        </w:rPr>
        <w:t>Medina Guerra (2003):</w:t>
      </w:r>
    </w:p>
    <w:p w:rsidR="00367B60" w:rsidRPr="00EF608B" w:rsidRDefault="00367B60" w:rsidP="00367B60">
      <w:pPr>
        <w:pStyle w:val="Odstavecseseznamem"/>
        <w:numPr>
          <w:ilvl w:val="0"/>
          <w:numId w:val="5"/>
        </w:numPr>
        <w:spacing w:after="120"/>
        <w:rPr>
          <w:sz w:val="20"/>
          <w:lang w:val="es-ES"/>
        </w:rPr>
      </w:pPr>
      <w:r w:rsidRPr="00EF608B">
        <w:rPr>
          <w:sz w:val="20"/>
          <w:lang w:val="es-ES"/>
        </w:rPr>
        <w:t>La unidad léxica definida no debe figurar en la definición;</w:t>
      </w:r>
    </w:p>
    <w:p w:rsidR="00367B60" w:rsidRPr="00EF608B" w:rsidRDefault="00367B60" w:rsidP="00367B60">
      <w:pPr>
        <w:pStyle w:val="Odstavecseseznamem"/>
        <w:numPr>
          <w:ilvl w:val="0"/>
          <w:numId w:val="5"/>
        </w:numPr>
        <w:spacing w:after="120"/>
        <w:rPr>
          <w:sz w:val="20"/>
          <w:lang w:val="es-ES"/>
        </w:rPr>
      </w:pPr>
      <w:r w:rsidRPr="00EF608B">
        <w:rPr>
          <w:sz w:val="20"/>
          <w:lang w:val="es-ES"/>
        </w:rPr>
        <w:t>La definición no debe traslucir ninguna ideología;</w:t>
      </w:r>
    </w:p>
    <w:p w:rsidR="00367B60" w:rsidRPr="00EF608B" w:rsidRDefault="00367B60" w:rsidP="00367B60">
      <w:pPr>
        <w:pStyle w:val="Odstavecseseznamem"/>
        <w:numPr>
          <w:ilvl w:val="0"/>
          <w:numId w:val="5"/>
        </w:numPr>
        <w:spacing w:after="120"/>
        <w:rPr>
          <w:sz w:val="20"/>
          <w:lang w:val="es-ES"/>
        </w:rPr>
      </w:pPr>
      <w:r w:rsidRPr="00EF608B">
        <w:rPr>
          <w:sz w:val="20"/>
          <w:lang w:val="es-ES"/>
        </w:rPr>
        <w:t>La definición debe participar de las características del lenguaje de su época, y las palabras con las que se codifique han de ser sencillas, claras y precisas;</w:t>
      </w:r>
    </w:p>
    <w:p w:rsidR="00367B60" w:rsidRPr="00EF608B" w:rsidRDefault="00367B60" w:rsidP="00367B60">
      <w:pPr>
        <w:pStyle w:val="Odstavecseseznamem"/>
        <w:numPr>
          <w:ilvl w:val="0"/>
          <w:numId w:val="5"/>
        </w:numPr>
        <w:spacing w:after="120"/>
        <w:rPr>
          <w:sz w:val="20"/>
          <w:lang w:val="es-ES"/>
        </w:rPr>
      </w:pPr>
      <w:r w:rsidRPr="00EF608B">
        <w:rPr>
          <w:sz w:val="20"/>
          <w:lang w:val="es-ES"/>
        </w:rPr>
        <w:t>Las definiciones no deben incurrir en círculos viciosos ni pistas perdidas.</w:t>
      </w:r>
    </w:p>
    <w:p w:rsidR="00367B60" w:rsidRPr="00EF608B" w:rsidRDefault="00367B60" w:rsidP="00367B60">
      <w:pPr>
        <w:spacing w:after="120"/>
        <w:rPr>
          <w:sz w:val="20"/>
          <w:lang w:val="es-ES"/>
        </w:rPr>
      </w:pPr>
      <w:r w:rsidRPr="00EF608B">
        <w:rPr>
          <w:sz w:val="20"/>
          <w:lang w:val="es-ES"/>
        </w:rPr>
        <w:t>Martínez de Sousa (2009) – definiciones incorrectas:</w:t>
      </w:r>
    </w:p>
    <w:p w:rsidR="00367B60" w:rsidRPr="00EF608B" w:rsidRDefault="00367B60" w:rsidP="00367B60">
      <w:pPr>
        <w:pStyle w:val="Odstavecseseznamem"/>
        <w:numPr>
          <w:ilvl w:val="0"/>
          <w:numId w:val="6"/>
        </w:numPr>
        <w:spacing w:after="120"/>
        <w:rPr>
          <w:sz w:val="20"/>
          <w:lang w:val="es-ES"/>
        </w:rPr>
      </w:pPr>
      <w:r w:rsidRPr="00EF608B">
        <w:rPr>
          <w:sz w:val="20"/>
          <w:lang w:val="es-ES"/>
        </w:rPr>
        <w:t>empleo de “fórmulas definitorias incorrectas” =&gt; “acción y efecto de”, “</w:t>
      </w:r>
      <w:proofErr w:type="spellStart"/>
      <w:r w:rsidRPr="00EF608B">
        <w:rPr>
          <w:sz w:val="20"/>
          <w:lang w:val="es-ES"/>
        </w:rPr>
        <w:t>aplícase</w:t>
      </w:r>
      <w:proofErr w:type="spellEnd"/>
      <w:r w:rsidRPr="00EF608B">
        <w:rPr>
          <w:sz w:val="20"/>
          <w:lang w:val="es-ES"/>
        </w:rPr>
        <w:t xml:space="preserve"> a”, “dícese de”, “lo mismo que”, vale también”; </w:t>
      </w:r>
    </w:p>
    <w:p w:rsidR="00367B60" w:rsidRPr="00EF608B" w:rsidRDefault="00367B60" w:rsidP="00367B60">
      <w:pPr>
        <w:pStyle w:val="Odstavecseseznamem"/>
        <w:numPr>
          <w:ilvl w:val="0"/>
          <w:numId w:val="6"/>
        </w:numPr>
        <w:spacing w:after="120"/>
        <w:rPr>
          <w:sz w:val="20"/>
          <w:lang w:val="es-ES"/>
        </w:rPr>
      </w:pPr>
      <w:r w:rsidRPr="00EF608B">
        <w:rPr>
          <w:sz w:val="20"/>
          <w:lang w:val="es-ES"/>
        </w:rPr>
        <w:t xml:space="preserve">sustantivación es la definición de los adjetivos (p. ej., amable – ‘lo que es digno de ser amado’) =&gt; no cumplen con el principio de la </w:t>
      </w:r>
      <w:proofErr w:type="spellStart"/>
      <w:r w:rsidRPr="00EF608B">
        <w:rPr>
          <w:sz w:val="20"/>
          <w:lang w:val="es-ES"/>
        </w:rPr>
        <w:t>sustituibilidad</w:t>
      </w:r>
      <w:proofErr w:type="spellEnd"/>
      <w:r w:rsidRPr="00EF608B">
        <w:rPr>
          <w:sz w:val="20"/>
          <w:lang w:val="es-ES"/>
        </w:rPr>
        <w:t>;</w:t>
      </w:r>
    </w:p>
    <w:p w:rsidR="00367B60" w:rsidRPr="00EF608B" w:rsidRDefault="00367B60" w:rsidP="00367B60">
      <w:pPr>
        <w:pStyle w:val="Odstavecseseznamem"/>
        <w:numPr>
          <w:ilvl w:val="0"/>
          <w:numId w:val="6"/>
        </w:numPr>
        <w:spacing w:after="120"/>
        <w:rPr>
          <w:sz w:val="20"/>
          <w:lang w:val="es-ES"/>
        </w:rPr>
      </w:pPr>
      <w:r w:rsidRPr="00EF608B">
        <w:rPr>
          <w:sz w:val="20"/>
          <w:lang w:val="es-ES"/>
        </w:rPr>
        <w:t>en los verbos, no mezclar en la definición el significado de un verbo transitivo y otro pronominal;</w:t>
      </w:r>
    </w:p>
    <w:p w:rsidR="00367B60" w:rsidRPr="00EF608B" w:rsidRDefault="00367B60" w:rsidP="00367B60">
      <w:pPr>
        <w:pStyle w:val="Odstavecseseznamem"/>
        <w:numPr>
          <w:ilvl w:val="0"/>
          <w:numId w:val="6"/>
        </w:numPr>
        <w:spacing w:after="120"/>
        <w:rPr>
          <w:sz w:val="20"/>
          <w:lang w:val="es-ES"/>
        </w:rPr>
      </w:pPr>
      <w:r w:rsidRPr="00EF608B">
        <w:rPr>
          <w:sz w:val="20"/>
          <w:lang w:val="es-ES"/>
        </w:rPr>
        <w:t>las que comienzan con el nombre de materia y del alcance geográfico, en vez de codificar la información a través de las marcas oportunas;</w:t>
      </w:r>
    </w:p>
    <w:p w:rsidR="00367B60" w:rsidRDefault="00367B60" w:rsidP="00367B60">
      <w:pPr>
        <w:spacing w:after="120"/>
        <w:rPr>
          <w:lang w:val="es-ES"/>
        </w:rPr>
      </w:pPr>
      <w:r w:rsidRPr="00993433">
        <w:rPr>
          <w:lang w:val="es-ES"/>
        </w:rPr>
        <w:drawing>
          <wp:inline distT="0" distB="0" distL="0" distR="0" wp14:anchorId="261B56D7" wp14:editId="01DF4DDA">
            <wp:extent cx="4543200" cy="1040400"/>
            <wp:effectExtent l="0" t="0" r="3810" b="127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3200" cy="10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B60" w:rsidRDefault="00367B60" w:rsidP="00367B60">
      <w:pPr>
        <w:spacing w:after="120"/>
        <w:rPr>
          <w:lang w:val="es-ES"/>
        </w:rPr>
      </w:pPr>
      <w:r w:rsidRPr="00993433">
        <w:rPr>
          <w:lang w:val="es-ES"/>
        </w:rPr>
        <w:drawing>
          <wp:inline distT="0" distB="0" distL="0" distR="0" wp14:anchorId="6EBA4C34" wp14:editId="7C0A66F1">
            <wp:extent cx="3074400" cy="504000"/>
            <wp:effectExtent l="0" t="0" r="0" b="444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4400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B60" w:rsidRPr="00EF608B" w:rsidRDefault="00367B60" w:rsidP="00367B60">
      <w:pPr>
        <w:pStyle w:val="Odstavecseseznamem"/>
        <w:numPr>
          <w:ilvl w:val="0"/>
          <w:numId w:val="7"/>
        </w:numPr>
        <w:spacing w:after="120"/>
        <w:rPr>
          <w:sz w:val="20"/>
          <w:lang w:val="es-ES"/>
        </w:rPr>
      </w:pPr>
      <w:r w:rsidRPr="00EF608B">
        <w:rPr>
          <w:sz w:val="20"/>
          <w:lang w:val="es-ES"/>
        </w:rPr>
        <w:t>Círculos o definiciones circulares:</w:t>
      </w:r>
    </w:p>
    <w:p w:rsidR="00367B60" w:rsidRDefault="00367B60" w:rsidP="00367B60">
      <w:pPr>
        <w:spacing w:after="120"/>
        <w:rPr>
          <w:lang w:val="es-ES"/>
        </w:rPr>
      </w:pPr>
      <w:r w:rsidRPr="00993433">
        <w:rPr>
          <w:lang w:val="es-ES"/>
        </w:rPr>
        <w:drawing>
          <wp:inline distT="0" distB="0" distL="0" distR="0" wp14:anchorId="361C2CA7" wp14:editId="71E9DB4E">
            <wp:extent cx="4550400" cy="1087200"/>
            <wp:effectExtent l="0" t="0" r="0" b="5080"/>
            <wp:docPr id="42" name="Obrázek 42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0400" cy="10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B60" w:rsidRDefault="00367B60" w:rsidP="00367B60">
      <w:pPr>
        <w:spacing w:after="120"/>
        <w:rPr>
          <w:lang w:val="es-ES"/>
        </w:rPr>
      </w:pPr>
      <w:r w:rsidRPr="00993433">
        <w:rPr>
          <w:lang w:val="es-ES"/>
        </w:rPr>
        <w:drawing>
          <wp:inline distT="0" distB="0" distL="0" distR="0" wp14:anchorId="338F3AF8" wp14:editId="18D60AD9">
            <wp:extent cx="2217600" cy="698400"/>
            <wp:effectExtent l="0" t="0" r="0" b="635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7600" cy="6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B60" w:rsidRPr="00EF608B" w:rsidRDefault="00367B60" w:rsidP="00367B60">
      <w:pPr>
        <w:pStyle w:val="Odstavecseseznamem"/>
        <w:numPr>
          <w:ilvl w:val="0"/>
          <w:numId w:val="7"/>
        </w:numPr>
        <w:spacing w:after="120"/>
        <w:rPr>
          <w:sz w:val="20"/>
          <w:lang w:val="es-ES"/>
        </w:rPr>
      </w:pPr>
      <w:r w:rsidRPr="00EF608B">
        <w:rPr>
          <w:sz w:val="20"/>
          <w:lang w:val="es-ES"/>
        </w:rPr>
        <w:t xml:space="preserve">Pistas perdidas: ausencia en la </w:t>
      </w:r>
      <w:proofErr w:type="spellStart"/>
      <w:r w:rsidRPr="00EF608B">
        <w:rPr>
          <w:sz w:val="20"/>
          <w:lang w:val="es-ES"/>
        </w:rPr>
        <w:t>macroestructura</w:t>
      </w:r>
      <w:proofErr w:type="spellEnd"/>
      <w:r w:rsidRPr="00EF608B">
        <w:rPr>
          <w:sz w:val="20"/>
          <w:lang w:val="es-ES"/>
        </w:rPr>
        <w:t xml:space="preserve"> de algunas palabras presentes en la microestructura del diccionario. Casi erradicado a partir de la lexicografía digital, pero sigue apareciendo en las definiciones de gentilicios, ya que los nombres propios (topónimos) a los que aluden, no forman parte de la nomenclatura; también se da con derivados de los antropónimos (goyesco, </w:t>
      </w:r>
      <w:proofErr w:type="spellStart"/>
      <w:r w:rsidRPr="00EF608B">
        <w:rPr>
          <w:sz w:val="20"/>
          <w:lang w:val="es-ES"/>
        </w:rPr>
        <w:t>aznarista</w:t>
      </w:r>
      <w:proofErr w:type="spellEnd"/>
      <w:r w:rsidRPr="00EF608B">
        <w:rPr>
          <w:sz w:val="20"/>
          <w:lang w:val="es-ES"/>
        </w:rPr>
        <w:t>, …)</w:t>
      </w:r>
    </w:p>
    <w:p w:rsidR="00367B60" w:rsidRDefault="00367B60" w:rsidP="00367B60">
      <w:pPr>
        <w:rPr>
          <w:b/>
          <w:bCs/>
          <w:lang w:val="es-ES"/>
        </w:rPr>
      </w:pPr>
      <w:bookmarkStart w:id="0" w:name="_GoBack"/>
      <w:r w:rsidRPr="00B80E62">
        <w:rPr>
          <w:b/>
          <w:bCs/>
          <w:lang w:val="es-ES"/>
        </w:rPr>
        <w:drawing>
          <wp:inline distT="0" distB="0" distL="0" distR="0" wp14:anchorId="666AD6A2" wp14:editId="2BB900B6">
            <wp:extent cx="4244400" cy="759600"/>
            <wp:effectExtent l="0" t="0" r="0" b="254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44400" cy="7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67B60" w:rsidRDefault="00367B60" w:rsidP="00367B60">
      <w:pPr>
        <w:rPr>
          <w:b/>
          <w:bCs/>
          <w:lang w:val="es-ES"/>
        </w:rPr>
      </w:pPr>
    </w:p>
    <w:p w:rsidR="00367B60" w:rsidRPr="00EF608B" w:rsidRDefault="00367B60" w:rsidP="00367B60">
      <w:pPr>
        <w:pStyle w:val="Odstavecseseznamem"/>
        <w:numPr>
          <w:ilvl w:val="0"/>
          <w:numId w:val="7"/>
        </w:numPr>
        <w:rPr>
          <w:bCs/>
          <w:sz w:val="20"/>
          <w:lang w:val="es-ES"/>
        </w:rPr>
      </w:pPr>
      <w:r w:rsidRPr="00EF608B">
        <w:rPr>
          <w:bCs/>
          <w:sz w:val="20"/>
          <w:lang w:val="es-ES"/>
        </w:rPr>
        <w:t>Contorno: conjunto de información no esencial añadidos a la definición =&gt; complementos argumentales en el caso de los verbos, o se régimen preposicional y sustantivo al que se juntan, en el caso de los adjetivos.</w:t>
      </w:r>
    </w:p>
    <w:p w:rsidR="005339F7" w:rsidRDefault="00367B60" w:rsidP="00EF608B">
      <w:pPr>
        <w:pStyle w:val="Odstavecseseznamem"/>
        <w:numPr>
          <w:ilvl w:val="0"/>
          <w:numId w:val="7"/>
        </w:numPr>
        <w:rPr>
          <w:bCs/>
          <w:sz w:val="20"/>
          <w:lang w:val="es-ES"/>
        </w:rPr>
      </w:pPr>
      <w:r w:rsidRPr="00EF608B">
        <w:rPr>
          <w:bCs/>
          <w:sz w:val="20"/>
          <w:lang w:val="es-ES"/>
        </w:rPr>
        <w:t>Entorno: el resto de los contextos de la definición (pragmático, funcional y gramatical)</w:t>
      </w:r>
    </w:p>
    <w:p w:rsidR="00EF608B" w:rsidRPr="00BD4BE3" w:rsidRDefault="00EF608B" w:rsidP="00BD4BE3">
      <w:pPr>
        <w:rPr>
          <w:bCs/>
          <w:sz w:val="20"/>
          <w:lang w:val="es-ES"/>
        </w:rPr>
      </w:pPr>
    </w:p>
    <w:sectPr w:rsidR="00EF608B" w:rsidRPr="00BD4BE3" w:rsidSect="00A17E1A">
      <w:footerReference w:type="even" r:id="rId14"/>
      <w:footerReference w:type="default" r:id="rId15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4807" w:rsidRDefault="00964807" w:rsidP="00DC693B">
      <w:r>
        <w:separator/>
      </w:r>
    </w:p>
  </w:endnote>
  <w:endnote w:type="continuationSeparator" w:id="0">
    <w:p w:rsidR="00964807" w:rsidRDefault="00964807" w:rsidP="00DC6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lostrnky"/>
      </w:rPr>
      <w:id w:val="-327522344"/>
      <w:docPartObj>
        <w:docPartGallery w:val="Page Numbers (Bottom of Page)"/>
        <w:docPartUnique/>
      </w:docPartObj>
    </w:sdtPr>
    <w:sdtContent>
      <w:p w:rsidR="00DC693B" w:rsidRDefault="00DC693B" w:rsidP="00E13DB3">
        <w:pPr>
          <w:pStyle w:val="Zpat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:rsidR="00DC693B" w:rsidRDefault="00DC693B" w:rsidP="00DC693B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lostrnky"/>
      </w:rPr>
      <w:id w:val="706839680"/>
      <w:docPartObj>
        <w:docPartGallery w:val="Page Numbers (Bottom of Page)"/>
        <w:docPartUnique/>
      </w:docPartObj>
    </w:sdtPr>
    <w:sdtContent>
      <w:p w:rsidR="00DC693B" w:rsidRDefault="00DC693B" w:rsidP="00E13DB3">
        <w:pPr>
          <w:pStyle w:val="Zpat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>
          <w:rPr>
            <w:rStyle w:val="slostrnky"/>
            <w:noProof/>
          </w:rPr>
          <w:t>1</w:t>
        </w:r>
        <w:r>
          <w:rPr>
            <w:rStyle w:val="slostrnky"/>
          </w:rPr>
          <w:fldChar w:fldCharType="end"/>
        </w:r>
      </w:p>
    </w:sdtContent>
  </w:sdt>
  <w:p w:rsidR="00DC693B" w:rsidRDefault="00DC693B" w:rsidP="00DC693B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4807" w:rsidRDefault="00964807" w:rsidP="00DC693B">
      <w:r>
        <w:separator/>
      </w:r>
    </w:p>
  </w:footnote>
  <w:footnote w:type="continuationSeparator" w:id="0">
    <w:p w:rsidR="00964807" w:rsidRDefault="00964807" w:rsidP="00DC69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F6936"/>
    <w:multiLevelType w:val="hybridMultilevel"/>
    <w:tmpl w:val="212875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024988"/>
    <w:multiLevelType w:val="hybridMultilevel"/>
    <w:tmpl w:val="4224D5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373B96"/>
    <w:multiLevelType w:val="hybridMultilevel"/>
    <w:tmpl w:val="AC7CB8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F82E89"/>
    <w:multiLevelType w:val="hybridMultilevel"/>
    <w:tmpl w:val="F1562E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100ADA"/>
    <w:multiLevelType w:val="hybridMultilevel"/>
    <w:tmpl w:val="9490F5E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46640D"/>
    <w:multiLevelType w:val="hybridMultilevel"/>
    <w:tmpl w:val="23E09C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765EF5"/>
    <w:multiLevelType w:val="hybridMultilevel"/>
    <w:tmpl w:val="38AA5CAE"/>
    <w:lvl w:ilvl="0" w:tplc="0405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7" w15:restartNumberingAfterBreak="0">
    <w:nsid w:val="62A3543B"/>
    <w:multiLevelType w:val="hybridMultilevel"/>
    <w:tmpl w:val="23641D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9F7"/>
    <w:rsid w:val="00053EFC"/>
    <w:rsid w:val="0032766F"/>
    <w:rsid w:val="00367B60"/>
    <w:rsid w:val="005339F7"/>
    <w:rsid w:val="007D1354"/>
    <w:rsid w:val="00964807"/>
    <w:rsid w:val="00A17E1A"/>
    <w:rsid w:val="00BD4BE3"/>
    <w:rsid w:val="00DC693B"/>
    <w:rsid w:val="00EF6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F5C59"/>
  <w15:chartTrackingRefBased/>
  <w15:docId w15:val="{61F68086-9A13-B246-A55F-8419CE43F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339F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67B6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339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367B60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Odstavecseseznamem">
    <w:name w:val="List Paragraph"/>
    <w:basedOn w:val="Normln"/>
    <w:uiPriority w:val="34"/>
    <w:qFormat/>
    <w:rsid w:val="00367B60"/>
    <w:pPr>
      <w:ind w:left="720"/>
      <w:contextualSpacing/>
    </w:pPr>
    <w:rPr>
      <w:rFonts w:ascii="Times New Roman" w:eastAsia="Times New Roman" w:hAnsi="Times New Roman" w:cs="Times New Roman"/>
      <w:lang w:eastAsia="cs-CZ"/>
    </w:rPr>
  </w:style>
  <w:style w:type="table" w:styleId="Mkatabulky">
    <w:name w:val="Table Grid"/>
    <w:basedOn w:val="Normlntabulka"/>
    <w:uiPriority w:val="39"/>
    <w:rsid w:val="00367B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pat">
    <w:name w:val="footer"/>
    <w:basedOn w:val="Normln"/>
    <w:link w:val="ZpatChar"/>
    <w:uiPriority w:val="99"/>
    <w:unhideWhenUsed/>
    <w:rsid w:val="00DC69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C693B"/>
  </w:style>
  <w:style w:type="character" w:styleId="slostrnky">
    <w:name w:val="page number"/>
    <w:basedOn w:val="Standardnpsmoodstavce"/>
    <w:uiPriority w:val="99"/>
    <w:semiHidden/>
    <w:unhideWhenUsed/>
    <w:rsid w:val="00DC69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906</Words>
  <Characters>5349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 Buzek</dc:creator>
  <cp:keywords/>
  <dc:description/>
  <cp:lastModifiedBy>Ivo Buzek</cp:lastModifiedBy>
  <cp:revision>4</cp:revision>
  <dcterms:created xsi:type="dcterms:W3CDTF">2019-12-05T14:14:00Z</dcterms:created>
  <dcterms:modified xsi:type="dcterms:W3CDTF">2019-12-05T14:30:00Z</dcterms:modified>
</cp:coreProperties>
</file>