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8" w:rsidRDefault="00F85B0C" w:rsidP="00E04FD2">
      <w:pPr>
        <w:pStyle w:val="Nzev"/>
        <w:jc w:val="center"/>
      </w:pPr>
      <w:r>
        <w:t>Pracovní list 6</w:t>
      </w:r>
    </w:p>
    <w:p w:rsidR="00E04FD2" w:rsidRDefault="00E04FD2" w:rsidP="002D44D3">
      <w:pPr>
        <w:spacing w:after="0"/>
      </w:pPr>
    </w:p>
    <w:p w:rsidR="002D44D3" w:rsidRDefault="00E04FD2" w:rsidP="002D44D3">
      <w:pPr>
        <w:spacing w:after="0"/>
        <w:rPr>
          <w:sz w:val="32"/>
          <w:szCs w:val="32"/>
        </w:rPr>
      </w:pPr>
      <w:r w:rsidRPr="00616FBF">
        <w:rPr>
          <w:b/>
          <w:sz w:val="32"/>
          <w:szCs w:val="32"/>
        </w:rPr>
        <w:t>Téma:</w:t>
      </w:r>
      <w:r w:rsidRPr="00616FBF">
        <w:rPr>
          <w:sz w:val="32"/>
          <w:szCs w:val="32"/>
        </w:rPr>
        <w:t xml:space="preserve"> </w:t>
      </w:r>
      <w:r w:rsidR="002D44D3">
        <w:rPr>
          <w:sz w:val="32"/>
          <w:szCs w:val="32"/>
        </w:rPr>
        <w:tab/>
      </w:r>
      <w:r w:rsidR="001545DF">
        <w:rPr>
          <w:sz w:val="32"/>
          <w:szCs w:val="32"/>
        </w:rPr>
        <w:t xml:space="preserve">parabola, z řeckého </w:t>
      </w:r>
      <w:r w:rsidR="002D44D3">
        <w:rPr>
          <w:sz w:val="32"/>
          <w:szCs w:val="32"/>
        </w:rPr>
        <w:t>„</w:t>
      </w:r>
      <w:r w:rsidR="001545DF">
        <w:rPr>
          <w:sz w:val="32"/>
          <w:szCs w:val="32"/>
        </w:rPr>
        <w:t>para</w:t>
      </w:r>
      <w:r w:rsidR="002D44D3">
        <w:rPr>
          <w:sz w:val="32"/>
          <w:szCs w:val="32"/>
        </w:rPr>
        <w:t>“</w:t>
      </w:r>
      <w:r w:rsidR="001545DF">
        <w:rPr>
          <w:sz w:val="32"/>
          <w:szCs w:val="32"/>
        </w:rPr>
        <w:t xml:space="preserve"> </w:t>
      </w:r>
      <w:r w:rsidR="002D44D3">
        <w:rPr>
          <w:sz w:val="32"/>
          <w:szCs w:val="32"/>
        </w:rPr>
        <w:t xml:space="preserve">(vedle) a „bolé“ (položení); </w:t>
      </w:r>
    </w:p>
    <w:p w:rsidR="000F352D" w:rsidRDefault="002D44D3" w:rsidP="002D44D3">
      <w:pPr>
        <w:spacing w:after="0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taktéž zvána </w:t>
      </w:r>
      <w:r w:rsidR="001545DF">
        <w:rPr>
          <w:sz w:val="32"/>
          <w:szCs w:val="32"/>
        </w:rPr>
        <w:t>podobenství</w:t>
      </w:r>
    </w:p>
    <w:p w:rsidR="002D44D3" w:rsidRPr="000F352D" w:rsidRDefault="002D44D3" w:rsidP="002D44D3">
      <w:pPr>
        <w:spacing w:after="0"/>
        <w:ind w:left="708" w:firstLine="708"/>
        <w:rPr>
          <w:sz w:val="32"/>
          <w:szCs w:val="32"/>
        </w:rPr>
      </w:pPr>
    </w:p>
    <w:p w:rsidR="000F352D" w:rsidRDefault="000F352D" w:rsidP="000F352D">
      <w:pPr>
        <w:jc w:val="both"/>
      </w:pPr>
      <w:r>
        <w:tab/>
        <w:t xml:space="preserve">V tomto pracovním listu se budeme věnovat dvojici na první pohled nesourodých témat. Budeme </w:t>
      </w:r>
      <w:r w:rsidR="002D44D3">
        <w:t>přemýšlet nad možnostmi žánrů alegorie a podobenství</w:t>
      </w:r>
      <w:r>
        <w:t xml:space="preserve"> </w:t>
      </w:r>
      <w:r w:rsidR="002D44D3">
        <w:t>a možnostmi jejich užití v</w:t>
      </w:r>
      <w:r>
        <w:t xml:space="preserve"> literatuře 20. století. Druhak se budeme věnovat jménu Bertolta Brechta, neobyčejného, velevlivného a kontroverzního německého (nejen) dramatika.</w:t>
      </w:r>
    </w:p>
    <w:p w:rsidR="000F352D" w:rsidRDefault="001545DF" w:rsidP="000F352D">
      <w:pPr>
        <w:pStyle w:val="Nadpis1"/>
        <w:jc w:val="center"/>
      </w:pPr>
      <w:r>
        <w:t>Alegorie a p</w:t>
      </w:r>
      <w:r w:rsidR="000F352D">
        <w:t>odobenství</w:t>
      </w:r>
    </w:p>
    <w:p w:rsidR="000F352D" w:rsidRPr="00A74A40" w:rsidRDefault="000F352D" w:rsidP="00A74A40"/>
    <w:p w:rsidR="00A74A40" w:rsidRPr="00A74A40" w:rsidRDefault="00A74A40" w:rsidP="00A74A40">
      <w:pPr>
        <w:ind w:firstLine="708"/>
        <w:jc w:val="both"/>
        <w:rPr>
          <w:i/>
          <w:color w:val="000000"/>
        </w:rPr>
      </w:pPr>
      <w:hyperlink r:id="rId8" w:tgtFrame="_blank" w:history="1">
        <w:r w:rsidRPr="00A74A40">
          <w:rPr>
            <w:rStyle w:val="Hypertextovodkaz"/>
            <w:i/>
            <w:color w:val="000000"/>
            <w:u w:val="none"/>
          </w:rPr>
          <w:t>Učedníci k němu přistoupili a řekli: „Proč k nim mluvíš v podobenstvích?"</w:t>
        </w:r>
      </w:hyperlink>
      <w:r w:rsidRPr="00A74A40">
        <w:rPr>
          <w:i/>
          <w:color w:val="000000"/>
        </w:rPr>
        <w:t xml:space="preserve"> </w:t>
      </w:r>
      <w:hyperlink r:id="rId9" w:tgtFrame="_blank" w:history="1">
        <w:r w:rsidRPr="00A74A40">
          <w:rPr>
            <w:rStyle w:val="Hypertextovodkaz"/>
            <w:i/>
            <w:color w:val="000000"/>
            <w:u w:val="none"/>
          </w:rPr>
          <w:t>On jim odpověděl: „Protože vám je dáno znáti tajemství království nebeského, jim však není dáno.</w:t>
        </w:r>
      </w:hyperlink>
      <w:r w:rsidRPr="00A74A40">
        <w:rPr>
          <w:i/>
          <w:color w:val="000000"/>
        </w:rPr>
        <w:t xml:space="preserve"> </w:t>
      </w:r>
      <w:hyperlink r:id="rId10" w:tgtFrame="_blank" w:history="1">
        <w:r w:rsidRPr="00A74A40">
          <w:rPr>
            <w:rStyle w:val="Hypertextovodkaz"/>
            <w:i/>
            <w:color w:val="000000"/>
            <w:u w:val="none"/>
          </w:rPr>
          <w:t>Kdo má, tomu bude dáno a bude mít ještě víc; ale kdo nemá, tomu bude odňato i to, co má.</w:t>
        </w:r>
      </w:hyperlink>
      <w:r w:rsidRPr="00A74A40">
        <w:rPr>
          <w:i/>
          <w:color w:val="000000"/>
        </w:rPr>
        <w:t xml:space="preserve"> </w:t>
      </w:r>
      <w:hyperlink r:id="rId11" w:tgtFrame="_blank" w:history="1">
        <w:r w:rsidRPr="00A74A40">
          <w:rPr>
            <w:rStyle w:val="Hypertextovodkaz"/>
            <w:i/>
            <w:color w:val="000000"/>
            <w:u w:val="none"/>
          </w:rPr>
          <w:t>Proto k nim mluvím v podobenstvích, že hledíce nevidí a slyšíce neslyší a nechápou.</w:t>
        </w:r>
      </w:hyperlink>
      <w:r w:rsidRPr="00A74A40">
        <w:rPr>
          <w:i/>
          <w:color w:val="000000"/>
        </w:rPr>
        <w:t xml:space="preserve"> </w:t>
      </w:r>
      <w:hyperlink r:id="rId12" w:tgtFrame="_blank" w:history="1">
        <w:r w:rsidRPr="00A74A40">
          <w:rPr>
            <w:rStyle w:val="Hypertextovodkaz"/>
            <w:i/>
            <w:color w:val="000000"/>
            <w:u w:val="none"/>
          </w:rPr>
          <w:t>A plní se na nich proroctví Izaiášovo: `Budete stále poslouchat, a nepochopíte, ustavičně budete hledět a neuvidíte.</w:t>
        </w:r>
      </w:hyperlink>
      <w:r w:rsidRPr="00A74A40">
        <w:rPr>
          <w:i/>
          <w:color w:val="000000"/>
        </w:rPr>
        <w:t xml:space="preserve"> </w:t>
      </w:r>
      <w:hyperlink r:id="rId13" w:tgtFrame="_blank" w:history="1">
        <w:r w:rsidRPr="00A74A40">
          <w:rPr>
            <w:rStyle w:val="Hypertextovodkaz"/>
            <w:i/>
            <w:color w:val="000000"/>
            <w:u w:val="none"/>
          </w:rPr>
          <w:t>Neboť obrostlo tukem srdce tohoto lidu, ušima nedoslýchají a oči zavřeli, takže nevidí očima a ušima neslyší, srdcem nepochopí a neobrátí se - a já je neuzdravím.´</w:t>
        </w:r>
      </w:hyperlink>
      <w:r w:rsidRPr="00A74A40">
        <w:rPr>
          <w:i/>
          <w:color w:val="000000"/>
        </w:rPr>
        <w:t xml:space="preserve"> </w:t>
      </w:r>
      <w:r w:rsidR="005D71B5">
        <w:rPr>
          <w:i/>
          <w:color w:val="000000"/>
        </w:rPr>
        <w:tab/>
      </w:r>
      <w:r w:rsidR="005D71B5">
        <w:rPr>
          <w:i/>
          <w:color w:val="000000"/>
        </w:rPr>
        <w:tab/>
      </w:r>
      <w:hyperlink r:id="rId14" w:tgtFrame="_blank" w:history="1">
        <w:r w:rsidRPr="00A74A40">
          <w:rPr>
            <w:rStyle w:val="Hypertextovodkaz"/>
            <w:i/>
            <w:color w:val="000000"/>
            <w:u w:val="none"/>
          </w:rPr>
          <w:t>Blažené vaše oči, že vidí, i vaše uši, že slyší.</w:t>
        </w:r>
      </w:hyperlink>
    </w:p>
    <w:p w:rsidR="001545DF" w:rsidRDefault="00A74A40" w:rsidP="002D44D3">
      <w:pPr>
        <w:jc w:val="right"/>
      </w:pPr>
      <w:r>
        <w:rPr>
          <w:shd w:val="clear" w:color="auto" w:fill="FFFFFF"/>
        </w:rPr>
        <w:t xml:space="preserve"> (Matouš, kapitola 13, verš 10-16)</w:t>
      </w:r>
    </w:p>
    <w:p w:rsidR="00A74A40" w:rsidRPr="005D6BD9" w:rsidRDefault="002D44D3" w:rsidP="008A2B77">
      <w:pPr>
        <w:ind w:firstLine="708"/>
        <w:rPr>
          <w:u w:val="single"/>
        </w:rPr>
      </w:pPr>
      <w:r w:rsidRPr="005D6BD9">
        <w:rPr>
          <w:u w:val="single"/>
        </w:rPr>
        <w:t>úkol č. 1:</w:t>
      </w:r>
    </w:p>
    <w:p w:rsidR="002D44D3" w:rsidRDefault="00257397" w:rsidP="002D44D3">
      <w:pPr>
        <w:pStyle w:val="Odstavecseseznamem"/>
        <w:numPr>
          <w:ilvl w:val="0"/>
          <w:numId w:val="13"/>
        </w:numPr>
      </w:pPr>
      <w:r>
        <w:t xml:space="preserve">stručně </w:t>
      </w:r>
      <w:r w:rsidR="002D44D3">
        <w:t>vysvětlete termín alegorie</w:t>
      </w:r>
      <w:r w:rsidR="005D6BD9">
        <w:t xml:space="preserve"> (ideálně za pomoci relevantní sekundární literatury)</w:t>
      </w:r>
    </w:p>
    <w:p w:rsidR="005D6BD9" w:rsidRDefault="00257397" w:rsidP="002D44D3">
      <w:pPr>
        <w:pStyle w:val="Odstavecseseznamem"/>
        <w:numPr>
          <w:ilvl w:val="0"/>
          <w:numId w:val="13"/>
        </w:numPr>
      </w:pPr>
      <w:r>
        <w:t>navrhněte</w:t>
      </w:r>
      <w:r w:rsidR="005D6BD9">
        <w:t xml:space="preserve"> příklad celého </w:t>
      </w:r>
      <w:r w:rsidR="005D6BD9" w:rsidRPr="00257397">
        <w:rPr>
          <w:b/>
        </w:rPr>
        <w:t>literárního</w:t>
      </w:r>
      <w:r w:rsidR="005D6BD9">
        <w:t xml:space="preserve"> díla, které by bylo možné chápat jako souvislou alegorii (tzn. alegorické dílo)</w:t>
      </w:r>
      <w:r>
        <w:t>; s</w:t>
      </w:r>
      <w:r w:rsidR="005D6BD9">
        <w:t>tručně svou volbu odůvodněte</w:t>
      </w:r>
    </w:p>
    <w:p w:rsidR="00257397" w:rsidRDefault="00257397" w:rsidP="00257397">
      <w:pPr>
        <w:pStyle w:val="Odstavecseseznamem"/>
        <w:numPr>
          <w:ilvl w:val="0"/>
          <w:numId w:val="13"/>
        </w:numPr>
      </w:pPr>
      <w:r>
        <w:t>navrhněte příklad celého</w:t>
      </w:r>
      <w:r w:rsidRPr="00257397">
        <w:rPr>
          <w:b/>
        </w:rPr>
        <w:t xml:space="preserve"> výtvarného</w:t>
      </w:r>
      <w:r>
        <w:t xml:space="preserve"> díla, které by bylo možné chápat jako souvislou alegorii (tzn. alegorické dílo); stručně svou volbu odůvodněte</w:t>
      </w:r>
    </w:p>
    <w:p w:rsidR="00257397" w:rsidRDefault="00257397" w:rsidP="00257397">
      <w:pPr>
        <w:pStyle w:val="Odstavecseseznamem"/>
        <w:numPr>
          <w:ilvl w:val="0"/>
          <w:numId w:val="13"/>
        </w:numPr>
      </w:pPr>
      <w:r>
        <w:t>stručně vysvětlete termín podobenství (ideálně za pomoci relevantní sekundární literatury)</w:t>
      </w:r>
    </w:p>
    <w:p w:rsidR="00257397" w:rsidRDefault="00257397" w:rsidP="00257397">
      <w:pPr>
        <w:pStyle w:val="Odstavecseseznamem"/>
        <w:numPr>
          <w:ilvl w:val="0"/>
          <w:numId w:val="13"/>
        </w:numPr>
      </w:pPr>
      <w:r>
        <w:t>uveďte (nebo vymyslete) nebiblický příklad podobenství</w:t>
      </w:r>
    </w:p>
    <w:p w:rsidR="00257397" w:rsidRDefault="00257397" w:rsidP="00257397">
      <w:pPr>
        <w:pStyle w:val="Odstavecseseznamem"/>
        <w:numPr>
          <w:ilvl w:val="0"/>
          <w:numId w:val="13"/>
        </w:numPr>
      </w:pPr>
      <w:r>
        <w:t>pokuste se vlastními slovy nabídnou odůvodnění toho, proč lidstvo vymyslelo něco tak strašně „nepraktického“ jako je alegorie a podobenství... cožpak by nebylo ve všech ohledech jednodušší pojmenovávat věci pravými jmény?</w:t>
      </w:r>
    </w:p>
    <w:p w:rsidR="005D71B5" w:rsidRDefault="005D71B5" w:rsidP="005D71B5">
      <w:pPr>
        <w:pStyle w:val="Odstavecseseznamem"/>
        <w:ind w:left="1068"/>
      </w:pPr>
    </w:p>
    <w:p w:rsidR="005D71B5" w:rsidRPr="005D71B5" w:rsidRDefault="005D71B5" w:rsidP="005D71B5">
      <w:pPr>
        <w:rPr>
          <w:i/>
        </w:rPr>
      </w:pPr>
      <w:r w:rsidRPr="005D71B5">
        <w:rPr>
          <w:i/>
        </w:rPr>
        <w:t>„Příkladné dění podobenství musí působit tím přesvědčivěji, čím nezaujatěji může být posuzováno. Proto umisťuje Brecht svoje hry do pros</w:t>
      </w:r>
      <w:r>
        <w:rPr>
          <w:i/>
        </w:rPr>
        <w:t>t</w:t>
      </w:r>
      <w:r w:rsidRPr="005D71B5">
        <w:rPr>
          <w:i/>
        </w:rPr>
        <w:t>orové i časové dálky“</w:t>
      </w:r>
    </w:p>
    <w:p w:rsidR="005D71B5" w:rsidRDefault="000054B1" w:rsidP="005D71B5">
      <w:pPr>
        <w:pStyle w:val="Odstavecseseznamem"/>
        <w:ind w:left="1068"/>
        <w:jc w:val="right"/>
      </w:pPr>
      <w:r>
        <w:t>Reinhold Grimm (</w:t>
      </w:r>
      <w:r w:rsidR="005D71B5">
        <w:t>německý literární vědec a pedagog)</w:t>
      </w:r>
    </w:p>
    <w:p w:rsidR="00A74A40" w:rsidRDefault="005D71B5" w:rsidP="005D71B5">
      <w:pPr>
        <w:pStyle w:val="Nadpis1"/>
        <w:jc w:val="center"/>
      </w:pPr>
      <w:r>
        <w:lastRenderedPageBreak/>
        <w:t>Brecht</w:t>
      </w:r>
    </w:p>
    <w:p w:rsidR="005D71B5" w:rsidRDefault="005D71B5" w:rsidP="005D71B5"/>
    <w:p w:rsidR="00FF2734" w:rsidRDefault="00FF2734" w:rsidP="005D71B5">
      <w:r>
        <w:tab/>
        <w:t>Dříve než se dostaneme k samotnému autorovi, začneme ukázkou. Berte však na vědomí, že se může stát, že následné úkoly ovlivní Vaši interpretaci této ukázky. Za sebe bych doporučoval se nejdříve seznámit s</w:t>
      </w:r>
      <w:r w:rsidR="00EF09C0">
        <w:t xml:space="preserve"> touto </w:t>
      </w:r>
      <w:r>
        <w:t>ukázkou a zpracovat úkol k ní přidružený, a až potom se věnovat dalším čá</w:t>
      </w:r>
      <w:r w:rsidR="003B75AF">
        <w:t>stem pracovního listu.</w:t>
      </w:r>
    </w:p>
    <w:p w:rsidR="003B75AF" w:rsidRDefault="003B75AF" w:rsidP="003B75AF">
      <w:pPr>
        <w:jc w:val="both"/>
      </w:pPr>
      <w:r>
        <w:tab/>
        <w:t>Máte-li čas a chcete-li se s Brechtem seznámit blíže</w:t>
      </w:r>
      <w:r w:rsidR="001345C7">
        <w:t>, pusťte si</w:t>
      </w:r>
      <w:r>
        <w:t xml:space="preserve"> rozhlasovou hru</w:t>
      </w:r>
      <w:r w:rsidR="001345C7">
        <w:t xml:space="preserve"> </w:t>
      </w:r>
      <w:r w:rsidR="001345C7" w:rsidRPr="00FF2734">
        <w:rPr>
          <w:i/>
        </w:rPr>
        <w:t>Život Galileiho</w:t>
      </w:r>
      <w:r w:rsidR="001345C7">
        <w:t xml:space="preserve"> (z roku 1938) celou</w:t>
      </w:r>
      <w:r>
        <w:t>, ale pro naše účely stačí, když si poslechnete jednu konkrétní scénu, a to v čase 0:55 – 1:02.</w:t>
      </w:r>
    </w:p>
    <w:p w:rsidR="003B75AF" w:rsidRDefault="003B75AF" w:rsidP="005D71B5">
      <w:hyperlink r:id="rId15" w:history="1">
        <w:r w:rsidRPr="005D612E">
          <w:rPr>
            <w:rStyle w:val="Hypertextovodkaz"/>
          </w:rPr>
          <w:t>https://www.youtube.com/watch?v=YeOWILMMSCU</w:t>
        </w:r>
      </w:hyperlink>
    </w:p>
    <w:p w:rsidR="003B75AF" w:rsidRDefault="003B75AF" w:rsidP="005D71B5">
      <w:r>
        <w:t>Po</w:t>
      </w:r>
      <w:r w:rsidR="00F258EE">
        <w:t>kud by Vám nevyhovovala upravena</w:t>
      </w:r>
      <w:r w:rsidR="001345C7">
        <w:t xml:space="preserve"> rozhlasová podoba, je</w:t>
      </w:r>
      <w:r>
        <w:t> dostupný i text (zmíněnou scénu naleznete na straně 257-259)</w:t>
      </w:r>
    </w:p>
    <w:p w:rsidR="003B75AF" w:rsidRDefault="003B75AF" w:rsidP="005D71B5">
      <w:hyperlink r:id="rId16" w:history="1">
        <w:r w:rsidRPr="005D612E">
          <w:rPr>
            <w:rStyle w:val="Hypertextovodkaz"/>
          </w:rPr>
          <w:t>https://is.muni.cz/auth/of/phil/DVHs157/podzim2011/Brecht_2.pdf?fakulta=1421;obdobi=7923;studium=995657</w:t>
        </w:r>
      </w:hyperlink>
    </w:p>
    <w:p w:rsidR="003B75AF" w:rsidRDefault="00713A19" w:rsidP="00713A19">
      <w:pPr>
        <w:ind w:firstLine="708"/>
      </w:pPr>
      <w:r w:rsidRPr="00713A19">
        <w:rPr>
          <w:u w:val="single"/>
        </w:rPr>
        <w:t>Úkol č. 2</w:t>
      </w:r>
      <w:r>
        <w:t>: zodpovězte otázky k textu</w:t>
      </w:r>
    </w:p>
    <w:p w:rsidR="00713A19" w:rsidRDefault="00713A19" w:rsidP="00713A19">
      <w:pPr>
        <w:pStyle w:val="Odstavecseseznamem"/>
        <w:numPr>
          <w:ilvl w:val="0"/>
          <w:numId w:val="15"/>
        </w:numPr>
      </w:pPr>
      <w:r>
        <w:t>shrňte v jedné vě</w:t>
      </w:r>
      <w:r w:rsidR="006B4CF2">
        <w:t>tě podstatu toho, o čem se snaží Galileo přesvědčit Malého mnicha</w:t>
      </w:r>
    </w:p>
    <w:p w:rsidR="006B4CF2" w:rsidRDefault="006B4CF2" w:rsidP="00713A19">
      <w:pPr>
        <w:pStyle w:val="Odstavecseseznamem"/>
        <w:numPr>
          <w:ilvl w:val="0"/>
          <w:numId w:val="15"/>
        </w:numPr>
      </w:pPr>
      <w:r>
        <w:t>shrňte v jedné větě podstatu toho, o čem se snaží Malý mnich přesvědčit Galilea</w:t>
      </w:r>
    </w:p>
    <w:p w:rsidR="006B4CF2" w:rsidRDefault="006B4CF2" w:rsidP="00713A19">
      <w:pPr>
        <w:pStyle w:val="Odstavecseseznamem"/>
        <w:numPr>
          <w:ilvl w:val="0"/>
          <w:numId w:val="15"/>
        </w:numPr>
      </w:pPr>
      <w:r>
        <w:t>kdo je podle Vás v této disputaci úspěšnější? A čím je zlomena vůle protistrany?</w:t>
      </w:r>
    </w:p>
    <w:p w:rsidR="006B4CF2" w:rsidRDefault="00F258EE" w:rsidP="00713A19">
      <w:pPr>
        <w:pStyle w:val="Odstavecseseznamem"/>
        <w:numPr>
          <w:ilvl w:val="0"/>
          <w:numId w:val="15"/>
        </w:numPr>
      </w:pPr>
      <w:r>
        <w:t>navrhněte možnou aktualizaci interpretace tohoto dialogu pro 20. století; jakou stranu by v rámci politicko-společenských kontur 20. století mohl symbolizovat Galileo, a jakou Malý mnich?</w:t>
      </w:r>
    </w:p>
    <w:p w:rsidR="00FF2734" w:rsidRDefault="00FF2734" w:rsidP="005D71B5"/>
    <w:p w:rsidR="001345C7" w:rsidRDefault="001345C7" w:rsidP="005D71B5">
      <w:r>
        <w:rPr>
          <w:noProof/>
          <w:lang w:eastAsia="cs-CZ"/>
        </w:rPr>
        <w:drawing>
          <wp:inline distT="0" distB="0" distL="0" distR="0">
            <wp:extent cx="5772150" cy="2720409"/>
            <wp:effectExtent l="19050" t="0" r="0" b="0"/>
            <wp:docPr id="4" name="obrázek 4" descr="Život Galileiho v Divadle Na zábradlí pobaví i naučí | Informuj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Život Galileiho v Divadle Na zábradlí pobaví i naučí | Informuji.cz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72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C7" w:rsidRDefault="001345C7" w:rsidP="005D71B5"/>
    <w:p w:rsidR="000054B1" w:rsidRPr="005D71B5" w:rsidRDefault="000054B1" w:rsidP="000054B1">
      <w:pPr>
        <w:ind w:firstLine="708"/>
        <w:jc w:val="both"/>
        <w:rPr>
          <w:i/>
        </w:rPr>
      </w:pPr>
      <w:r>
        <w:rPr>
          <w:i/>
        </w:rPr>
        <w:lastRenderedPageBreak/>
        <w:t>„</w:t>
      </w:r>
      <w:r w:rsidRPr="005D71B5">
        <w:rPr>
          <w:i/>
        </w:rPr>
        <w:t>Bylo nás zprvu jen několik, kteří jsme důrazně vyvolávali, že Brecht a jeho divadlo je něco zcela mimořádného. Byli jsme vskutku jako volající na poušti. Za prvé, protože Brecht byl komunista. Za druhé, protože Brecht byl Němec. Za třetí: protože byl komunista i Němec, což je na jediného člověka trošku moc...“</w:t>
      </w:r>
    </w:p>
    <w:p w:rsidR="000054B1" w:rsidRPr="005D71B5" w:rsidRDefault="000054B1" w:rsidP="000054B1">
      <w:pPr>
        <w:ind w:firstLine="708"/>
        <w:jc w:val="right"/>
      </w:pPr>
      <w:r>
        <w:t>Arthur Adamov (arménsko-francouzský dramatik a prozaik)</w:t>
      </w:r>
    </w:p>
    <w:p w:rsidR="00D42F15" w:rsidRDefault="001345C7" w:rsidP="00D42F15">
      <w:pPr>
        <w:ind w:firstLine="708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898525</wp:posOffset>
            </wp:positionV>
            <wp:extent cx="2377440" cy="3581400"/>
            <wp:effectExtent l="19050" t="0" r="3810" b="0"/>
            <wp:wrapSquare wrapText="bothSides"/>
            <wp:docPr id="1" name="obrázek 1" descr="Brecht - Ludvík Kundera | Databáze kn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cht - Ludvík Kundera | Databáze knih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B77">
        <w:t>Bertolt Brecht.</w:t>
      </w:r>
      <w:r w:rsidR="005D71B5">
        <w:t xml:space="preserve"> Na střední škole </w:t>
      </w:r>
      <w:r w:rsidR="0085131B">
        <w:t>jste o něm s velkou pravděpodobností neslyšeli, takže pokud Vám jeho jméno něco říká, jste nejspíše milovníky divadla či německé literatury. V kontextu našeho předmětu o něm hovoříme právě proto, že chceme vidět Ludvíka Kunderu v kontextu. Je zde ovšem i jiný důvodu, poněkud okatější. Ludvík Kundera se s Brechtem osobně znal, jeho dílo četl, jeho texty překládal (výbor Zloděj třešní aj.), jeho dílo interpretoval (monografie Brecht), jeho hry prosazoval do repertoáru českých divadel a neoficiálním přízviskem Ludvíka Kundery – dramatika byl „český Brecht“.</w:t>
      </w:r>
      <w:r w:rsidR="00D42F15">
        <w:t xml:space="preserve"> </w:t>
      </w:r>
      <w:r w:rsidR="00EF09C0">
        <w:t>Důvody k</w:t>
      </w:r>
      <w:r w:rsidR="00D42F15">
        <w:t xml:space="preserve"> usouvztažnění těchto dvou jmen by tedy byl</w:t>
      </w:r>
      <w:r w:rsidR="00EF09C0">
        <w:t>y</w:t>
      </w:r>
      <w:r w:rsidR="00D42F15">
        <w:t>, ale jen těžko lze Ludvíka Kunderu považovat za Brechtova českého epigona. Dlouhodobé čtení a překládání brechtovských textů však muselo zanechat určité sto</w:t>
      </w:r>
      <w:r w:rsidR="00EF09C0">
        <w:t>py. Čím si</w:t>
      </w:r>
      <w:r w:rsidR="00D42F15">
        <w:t xml:space="preserve"> Brecht Kunderu získal, co se od něj Kundera mohl naučit a kým vlastně Bertolt Brecht byl?</w:t>
      </w:r>
    </w:p>
    <w:p w:rsidR="00D42F15" w:rsidRDefault="00D42F15" w:rsidP="00D42F15">
      <w:pPr>
        <w:ind w:firstLine="708"/>
        <w:jc w:val="both"/>
      </w:pPr>
    </w:p>
    <w:p w:rsidR="00FB5909" w:rsidRDefault="00E214E9" w:rsidP="00D42F15">
      <w:pPr>
        <w:ind w:firstLine="708"/>
        <w:jc w:val="both"/>
      </w:pPr>
      <w:r w:rsidRPr="00961DED">
        <w:rPr>
          <w:u w:val="single"/>
        </w:rPr>
        <w:t xml:space="preserve">Úkol č. </w:t>
      </w:r>
      <w:r w:rsidR="00961DED">
        <w:rPr>
          <w:u w:val="single"/>
        </w:rPr>
        <w:t>3</w:t>
      </w:r>
      <w:r>
        <w:t xml:space="preserve">: přečtěte si následující </w:t>
      </w:r>
      <w:r w:rsidR="00470307">
        <w:t>dva články</w:t>
      </w:r>
      <w:r w:rsidR="00FB5909">
        <w:t>:</w:t>
      </w:r>
    </w:p>
    <w:p w:rsidR="00FB5909" w:rsidRDefault="00FB5909" w:rsidP="00FB5909">
      <w:pPr>
        <w:ind w:firstLine="708"/>
        <w:jc w:val="both"/>
      </w:pPr>
      <w:hyperlink r:id="rId19" w:history="1">
        <w:r w:rsidRPr="005D612E">
          <w:rPr>
            <w:rStyle w:val="Hypertextovodkaz"/>
          </w:rPr>
          <w:t>https://ct24.ceskatelevize.cz/kultura/1463566-bertolt-brecht-110-let-velkeho-dramatika-a-vecneho-provokatera</w:t>
        </w:r>
      </w:hyperlink>
    </w:p>
    <w:p w:rsidR="00FB5909" w:rsidRDefault="00FB5909" w:rsidP="00FB5909">
      <w:pPr>
        <w:ind w:firstLine="708"/>
        <w:jc w:val="both"/>
      </w:pPr>
      <w:hyperlink r:id="rId20" w:history="1">
        <w:r w:rsidRPr="005D612E">
          <w:rPr>
            <w:rStyle w:val="Hypertextovodkaz"/>
          </w:rPr>
          <w:t>https://www.amu.cz/cs/vse-o-amu/historie-uspechy-a-oceneni/rozhovory/1217/</w:t>
        </w:r>
      </w:hyperlink>
    </w:p>
    <w:p w:rsidR="00FB5909" w:rsidRDefault="00FB5909" w:rsidP="00961DED">
      <w:pPr>
        <w:ind w:firstLine="708"/>
        <w:jc w:val="both"/>
      </w:pPr>
      <w:r>
        <w:t xml:space="preserve">a </w:t>
      </w:r>
      <w:r w:rsidR="00961DED">
        <w:t>na základě těchto textů (nebo kterýkoliv jiných relevantních zdrojů) vytvořte v</w:t>
      </w:r>
      <w:r w:rsidR="00214031">
        <w:t> </w:t>
      </w:r>
      <w:r w:rsidR="00961DED">
        <w:t>r</w:t>
      </w:r>
      <w:r w:rsidR="00214031">
        <w:t xml:space="preserve">ozsahu </w:t>
      </w:r>
      <w:r w:rsidR="00961DED">
        <w:t>alespoň jednoho odstavce profil Brechtovy osobnosti a nastínit, v čem spočívá jeho kontroverznost.</w:t>
      </w:r>
    </w:p>
    <w:p w:rsidR="00782B63" w:rsidRDefault="00782B63" w:rsidP="00D42F15">
      <w:pPr>
        <w:ind w:firstLine="708"/>
        <w:jc w:val="both"/>
      </w:pPr>
    </w:p>
    <w:p w:rsidR="00961DED" w:rsidRDefault="00961DED" w:rsidP="00961DED">
      <w:pPr>
        <w:pStyle w:val="Nadpis1"/>
        <w:jc w:val="center"/>
      </w:pPr>
      <w:r>
        <w:t>„para“ (vedle) + „bolé“ (položit)</w:t>
      </w:r>
    </w:p>
    <w:p w:rsidR="00D77C61" w:rsidRDefault="00D77C61" w:rsidP="00DB1084"/>
    <w:p w:rsidR="009E3F41" w:rsidRDefault="00214031" w:rsidP="00EF09C0">
      <w:pPr>
        <w:jc w:val="both"/>
      </w:pPr>
      <w:r>
        <w:tab/>
        <w:t>Používání alegorie nen</w:t>
      </w:r>
      <w:r w:rsidR="009E3F41">
        <w:t>í objevování Ameriky, a to ani ve 20. století.</w:t>
      </w:r>
      <w:r>
        <w:t xml:space="preserve"> Navzdory inovátorství avantgardy, navzdory rozma</w:t>
      </w:r>
      <w:r w:rsidR="009E3F41">
        <w:t xml:space="preserve">chu nových literárních žánrů i postupného zeslabování povědomí o silných alegorických tématech dob minulých... alegorie přetrvává. Jejích výhod umělci nezřídka využívali právě v pohnutých dobách. Přestože následující dvě alegorie od sebe dělí </w:t>
      </w:r>
      <w:r w:rsidR="00EF09C0">
        <w:t>více než půl století, určité podobnosti by se snad našly:</w:t>
      </w:r>
    </w:p>
    <w:p w:rsidR="00EF09C0" w:rsidRDefault="00EF09C0" w:rsidP="00EF09C0">
      <w:pPr>
        <w:jc w:val="both"/>
        <w:sectPr w:rsidR="00EF09C0" w:rsidSect="00203C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09C0" w:rsidRDefault="00EF09C0" w:rsidP="009E3F41">
      <w:pPr>
        <w:spacing w:after="0"/>
        <w:jc w:val="both"/>
      </w:pPr>
    </w:p>
    <w:p w:rsidR="00EF09C0" w:rsidRDefault="00EF09C0" w:rsidP="009E3F41">
      <w:pPr>
        <w:spacing w:after="0"/>
        <w:jc w:val="both"/>
      </w:pPr>
    </w:p>
    <w:p w:rsidR="00EF09C0" w:rsidRDefault="00EF09C0" w:rsidP="009E3F41">
      <w:pPr>
        <w:spacing w:after="0"/>
        <w:jc w:val="both"/>
        <w:rPr>
          <w:b/>
        </w:rPr>
      </w:pPr>
      <w:r>
        <w:rPr>
          <w:b/>
        </w:rPr>
        <w:lastRenderedPageBreak/>
        <w:t>JARO</w:t>
      </w:r>
      <w:r w:rsidRPr="00EF09C0">
        <w:rPr>
          <w:b/>
        </w:rPr>
        <w:t xml:space="preserve"> 1938</w:t>
      </w:r>
    </w:p>
    <w:p w:rsidR="00EF09C0" w:rsidRDefault="00EF09C0" w:rsidP="009E3F41">
      <w:pPr>
        <w:spacing w:after="0"/>
        <w:jc w:val="both"/>
      </w:pPr>
    </w:p>
    <w:p w:rsidR="009E3F41" w:rsidRDefault="009E3F41" w:rsidP="009E3F41">
      <w:pPr>
        <w:spacing w:after="0"/>
        <w:jc w:val="both"/>
      </w:pPr>
      <w:r>
        <w:t>Dneska ráno, v neděli velikonoční</w:t>
      </w:r>
    </w:p>
    <w:p w:rsidR="00EF09C0" w:rsidRDefault="009E3F41" w:rsidP="009E3F41">
      <w:pPr>
        <w:spacing w:after="0"/>
        <w:jc w:val="both"/>
      </w:pPr>
      <w:r>
        <w:t xml:space="preserve">Přehnala se náhle přes ostrov </w:t>
      </w:r>
      <w:r w:rsidR="00EF09C0">
        <w:t>sněhová</w:t>
      </w:r>
    </w:p>
    <w:p w:rsidR="009E3F41" w:rsidRDefault="009E3F41" w:rsidP="00EF09C0">
      <w:pPr>
        <w:spacing w:after="0"/>
        <w:ind w:left="1416" w:firstLine="708"/>
        <w:jc w:val="center"/>
      </w:pPr>
      <w:r>
        <w:t>vichřice.</w:t>
      </w:r>
    </w:p>
    <w:p w:rsidR="009E3F41" w:rsidRDefault="009E3F41" w:rsidP="009E3F41">
      <w:pPr>
        <w:spacing w:after="0"/>
        <w:jc w:val="both"/>
      </w:pPr>
      <w:r>
        <w:t>Mezi zelenajícími se keři ležel sníh. Syn</w:t>
      </w:r>
    </w:p>
    <w:p w:rsidR="009E3F41" w:rsidRDefault="009E3F41" w:rsidP="009E3F41">
      <w:pPr>
        <w:spacing w:after="0"/>
        <w:jc w:val="both"/>
      </w:pPr>
      <w:r>
        <w:t>Mne odvedl k mladé meruňce u domovní zdi</w:t>
      </w:r>
    </w:p>
    <w:p w:rsidR="00EF09C0" w:rsidRDefault="009E3F41" w:rsidP="00EF09C0">
      <w:pPr>
        <w:spacing w:after="0"/>
      </w:pPr>
      <w:r>
        <w:t xml:space="preserve">Rovnou od verše, v němž </w:t>
      </w:r>
      <w:r w:rsidR="00EF09C0">
        <w:t>jsem ukazoval</w:t>
      </w:r>
    </w:p>
    <w:p w:rsidR="009E3F41" w:rsidRDefault="009E3F41" w:rsidP="00EF09C0">
      <w:pPr>
        <w:spacing w:after="0"/>
        <w:ind w:left="2124" w:firstLine="708"/>
      </w:pPr>
      <w:r>
        <w:t>prstem na ty</w:t>
      </w:r>
    </w:p>
    <w:p w:rsidR="009E3F41" w:rsidRDefault="009E3F41" w:rsidP="009E3F41">
      <w:pPr>
        <w:spacing w:after="0"/>
        <w:jc w:val="both"/>
      </w:pPr>
      <w:r>
        <w:t>Kdož chystají válku, která</w:t>
      </w:r>
    </w:p>
    <w:p w:rsidR="00EF09C0" w:rsidRDefault="009E3F41" w:rsidP="009E3F41">
      <w:pPr>
        <w:spacing w:after="0"/>
        <w:jc w:val="both"/>
      </w:pPr>
      <w:r>
        <w:t xml:space="preserve">Má vyhladit kontinent, tento ostrov, </w:t>
      </w:r>
      <w:r w:rsidR="00EF09C0">
        <w:t>můj</w:t>
      </w:r>
    </w:p>
    <w:p w:rsidR="009E3F41" w:rsidRDefault="009E3F41" w:rsidP="00EF09C0">
      <w:pPr>
        <w:spacing w:after="0"/>
        <w:ind w:left="2832"/>
        <w:jc w:val="both"/>
      </w:pPr>
      <w:r>
        <w:t>národ</w:t>
      </w:r>
    </w:p>
    <w:p w:rsidR="009E3F41" w:rsidRDefault="009E3F41" w:rsidP="009E3F41">
      <w:pPr>
        <w:spacing w:after="0"/>
        <w:jc w:val="both"/>
      </w:pPr>
      <w:r>
        <w:t>Mou rodinu a mne. Mlčky</w:t>
      </w:r>
    </w:p>
    <w:p w:rsidR="009E3F41" w:rsidRDefault="009E3F41" w:rsidP="009E3F41">
      <w:pPr>
        <w:spacing w:after="0"/>
        <w:jc w:val="both"/>
      </w:pPr>
      <w:r>
        <w:t>Jsme mrznoucí stromek</w:t>
      </w:r>
    </w:p>
    <w:p w:rsidR="009E3F41" w:rsidRDefault="009E3F41" w:rsidP="009E3F41">
      <w:pPr>
        <w:spacing w:after="0"/>
        <w:jc w:val="both"/>
      </w:pPr>
      <w:r>
        <w:t>Obalili pytlovinou</w:t>
      </w:r>
    </w:p>
    <w:p w:rsidR="00EF09C0" w:rsidRDefault="00EF09C0" w:rsidP="009E3F41">
      <w:pPr>
        <w:spacing w:after="0"/>
        <w:jc w:val="both"/>
      </w:pPr>
    </w:p>
    <w:p w:rsidR="00EF09C0" w:rsidRDefault="00EF09C0" w:rsidP="00EF09C0">
      <w:pPr>
        <w:spacing w:after="0"/>
        <w:ind w:left="708" w:firstLine="708"/>
        <w:jc w:val="both"/>
      </w:pPr>
      <w:r>
        <w:t>(Bertolt Brecht)</w:t>
      </w:r>
    </w:p>
    <w:p w:rsidR="00EF09C0" w:rsidRDefault="00EF09C0" w:rsidP="009E3F41"/>
    <w:p w:rsidR="009E3F41" w:rsidRPr="00EF09C0" w:rsidRDefault="009E3F41" w:rsidP="009E3F41">
      <w:pPr>
        <w:rPr>
          <w:b/>
        </w:rPr>
      </w:pPr>
      <w:r w:rsidRPr="00EF09C0">
        <w:rPr>
          <w:b/>
        </w:rPr>
        <w:lastRenderedPageBreak/>
        <w:t xml:space="preserve">ZAZIMOVÁNÍ 7/1 1989 </w:t>
      </w:r>
    </w:p>
    <w:p w:rsidR="009E3F41" w:rsidRPr="009E3F41" w:rsidRDefault="009E3F41" w:rsidP="009E3F41">
      <w:r w:rsidRPr="009E3F41">
        <w:t>Teprve na Tři krále!</w:t>
      </w:r>
    </w:p>
    <w:p w:rsidR="009E3F41" w:rsidRPr="009E3F41" w:rsidRDefault="009E3F41" w:rsidP="009E3F41">
      <w:r w:rsidRPr="009E3F41">
        <w:t>Omšelý už jalovec.</w:t>
      </w:r>
      <w:r w:rsidRPr="009E3F41">
        <w:br/>
        <w:t>Na něj igelitový pytlík…</w:t>
      </w:r>
    </w:p>
    <w:p w:rsidR="009E3F41" w:rsidRPr="009E3F41" w:rsidRDefault="009E3F41" w:rsidP="009E3F41">
      <w:r w:rsidRPr="009E3F41">
        <w:t>A provázek? Mám jediný krátký.</w:t>
      </w:r>
      <w:r w:rsidRPr="009E3F41">
        <w:br/>
        <w:t>Pracně sukuji.</w:t>
      </w:r>
    </w:p>
    <w:p w:rsidR="009E3F41" w:rsidRPr="009E3F41" w:rsidRDefault="009E3F41" w:rsidP="009E3F41">
      <w:r w:rsidRPr="009E3F41">
        <w:t>Už na odchodu</w:t>
      </w:r>
      <w:r w:rsidRPr="009E3F41">
        <w:br/>
        <w:t>se vracím k jedličce,</w:t>
      </w:r>
      <w:r w:rsidRPr="009E3F41">
        <w:br/>
        <w:t>která odolala počasí i hlodavcům,</w:t>
      </w:r>
    </w:p>
    <w:p w:rsidR="009E3F41" w:rsidRPr="009E3F41" w:rsidRDefault="009E3F41" w:rsidP="009E3F41">
      <w:r w:rsidRPr="009E3F41">
        <w:t>A hluboce se klaním</w:t>
      </w:r>
    </w:p>
    <w:p w:rsidR="009E3F41" w:rsidRDefault="009E3F41" w:rsidP="00DB1084"/>
    <w:p w:rsidR="00EF09C0" w:rsidRDefault="00EF09C0" w:rsidP="00EF09C0">
      <w:pPr>
        <w:ind w:left="708" w:firstLine="708"/>
        <w:sectPr w:rsidR="00EF09C0" w:rsidSect="009E3F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(Ludvík Kundera)</w:t>
      </w:r>
    </w:p>
    <w:p w:rsidR="00EF09C0" w:rsidRDefault="00EF09C0" w:rsidP="00EF09C0">
      <w:pPr>
        <w:ind w:firstLine="708"/>
        <w:rPr>
          <w:u w:val="single"/>
        </w:rPr>
      </w:pPr>
    </w:p>
    <w:p w:rsidR="00EF09C0" w:rsidRDefault="00EF09C0" w:rsidP="00EF09C0">
      <w:pPr>
        <w:ind w:firstLine="708"/>
        <w:rPr>
          <w:u w:val="single"/>
        </w:rPr>
      </w:pPr>
    </w:p>
    <w:p w:rsidR="00CD7781" w:rsidRDefault="00EF09C0" w:rsidP="00EF09C0">
      <w:pPr>
        <w:ind w:firstLine="708"/>
      </w:pPr>
      <w:r w:rsidRPr="00EF09C0">
        <w:rPr>
          <w:u w:val="single"/>
        </w:rPr>
        <w:t>Úkol č. 4</w:t>
      </w:r>
      <w:r>
        <w:t>: Stručně interpretujte (v kontextu doby) motiv zazimování v jedné i druhé básni</w:t>
      </w:r>
    </w:p>
    <w:p w:rsidR="00CD7781" w:rsidRDefault="00CD7781" w:rsidP="00DB1084"/>
    <w:p w:rsidR="00CD7781" w:rsidRPr="00DB1084" w:rsidRDefault="00CD7781" w:rsidP="00DB1084"/>
    <w:sectPr w:rsidR="00CD7781" w:rsidRPr="00DB1084" w:rsidSect="009E3F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0A" w:rsidRDefault="0064010A" w:rsidP="00C11959">
      <w:pPr>
        <w:spacing w:after="0" w:line="240" w:lineRule="auto"/>
      </w:pPr>
      <w:r>
        <w:separator/>
      </w:r>
    </w:p>
  </w:endnote>
  <w:endnote w:type="continuationSeparator" w:id="1">
    <w:p w:rsidR="0064010A" w:rsidRDefault="0064010A" w:rsidP="00C1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0A" w:rsidRDefault="0064010A" w:rsidP="00C11959">
      <w:pPr>
        <w:spacing w:after="0" w:line="240" w:lineRule="auto"/>
      </w:pPr>
      <w:r>
        <w:separator/>
      </w:r>
    </w:p>
  </w:footnote>
  <w:footnote w:type="continuationSeparator" w:id="1">
    <w:p w:rsidR="0064010A" w:rsidRDefault="0064010A" w:rsidP="00C1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5B"/>
    <w:multiLevelType w:val="hybridMultilevel"/>
    <w:tmpl w:val="E9C02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391"/>
    <w:multiLevelType w:val="hybridMultilevel"/>
    <w:tmpl w:val="17AA40EE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C30744"/>
    <w:multiLevelType w:val="hybridMultilevel"/>
    <w:tmpl w:val="504E573C"/>
    <w:lvl w:ilvl="0" w:tplc="D5E07A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557DC"/>
    <w:multiLevelType w:val="hybridMultilevel"/>
    <w:tmpl w:val="9DA65698"/>
    <w:lvl w:ilvl="0" w:tplc="7B7CC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C051D"/>
    <w:multiLevelType w:val="hybridMultilevel"/>
    <w:tmpl w:val="CF267C9C"/>
    <w:lvl w:ilvl="0" w:tplc="38A8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04B0C"/>
    <w:multiLevelType w:val="hybridMultilevel"/>
    <w:tmpl w:val="89201CD0"/>
    <w:lvl w:ilvl="0" w:tplc="303AA9F8">
      <w:start w:val="1"/>
      <w:numFmt w:val="bullet"/>
      <w:lvlText w:val="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EB20DF"/>
    <w:multiLevelType w:val="hybridMultilevel"/>
    <w:tmpl w:val="9822CA2E"/>
    <w:lvl w:ilvl="0" w:tplc="65CEF0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2729FC"/>
    <w:multiLevelType w:val="hybridMultilevel"/>
    <w:tmpl w:val="A358114E"/>
    <w:lvl w:ilvl="0" w:tplc="0405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FBC6E6D"/>
    <w:multiLevelType w:val="hybridMultilevel"/>
    <w:tmpl w:val="E3608D4A"/>
    <w:lvl w:ilvl="0" w:tplc="01E068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592171"/>
    <w:multiLevelType w:val="hybridMultilevel"/>
    <w:tmpl w:val="929E5E20"/>
    <w:lvl w:ilvl="0" w:tplc="303AA9F8">
      <w:start w:val="1"/>
      <w:numFmt w:val="bullet"/>
      <w:lvlText w:val="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6D7DBB"/>
    <w:multiLevelType w:val="hybridMultilevel"/>
    <w:tmpl w:val="9C8AD7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341AD"/>
    <w:multiLevelType w:val="hybridMultilevel"/>
    <w:tmpl w:val="C62E8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93665"/>
    <w:multiLevelType w:val="hybridMultilevel"/>
    <w:tmpl w:val="09B6F0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972BF"/>
    <w:multiLevelType w:val="hybridMultilevel"/>
    <w:tmpl w:val="A9246978"/>
    <w:lvl w:ilvl="0" w:tplc="6A50E8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231453"/>
    <w:multiLevelType w:val="hybridMultilevel"/>
    <w:tmpl w:val="5010E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D2"/>
    <w:rsid w:val="000054B1"/>
    <w:rsid w:val="000254E5"/>
    <w:rsid w:val="0004781E"/>
    <w:rsid w:val="000504E4"/>
    <w:rsid w:val="00057F77"/>
    <w:rsid w:val="00072C05"/>
    <w:rsid w:val="00082A06"/>
    <w:rsid w:val="00086EF5"/>
    <w:rsid w:val="000C03B1"/>
    <w:rsid w:val="000C2F4E"/>
    <w:rsid w:val="000C3715"/>
    <w:rsid w:val="000E032F"/>
    <w:rsid w:val="000F352D"/>
    <w:rsid w:val="00104153"/>
    <w:rsid w:val="001236F9"/>
    <w:rsid w:val="001345C7"/>
    <w:rsid w:val="001545DF"/>
    <w:rsid w:val="001771BC"/>
    <w:rsid w:val="00181444"/>
    <w:rsid w:val="00193574"/>
    <w:rsid w:val="00195DD0"/>
    <w:rsid w:val="001B6A4F"/>
    <w:rsid w:val="001D5483"/>
    <w:rsid w:val="001E0AFE"/>
    <w:rsid w:val="001F60EE"/>
    <w:rsid w:val="001F6E33"/>
    <w:rsid w:val="00203C18"/>
    <w:rsid w:val="00207727"/>
    <w:rsid w:val="00214031"/>
    <w:rsid w:val="00230A2F"/>
    <w:rsid w:val="00257358"/>
    <w:rsid w:val="00257397"/>
    <w:rsid w:val="00265F40"/>
    <w:rsid w:val="00274040"/>
    <w:rsid w:val="002975C4"/>
    <w:rsid w:val="002A6195"/>
    <w:rsid w:val="002B11C8"/>
    <w:rsid w:val="002B42D4"/>
    <w:rsid w:val="002B565F"/>
    <w:rsid w:val="002C29E9"/>
    <w:rsid w:val="002D0ACB"/>
    <w:rsid w:val="002D44D3"/>
    <w:rsid w:val="002E165F"/>
    <w:rsid w:val="002E39C9"/>
    <w:rsid w:val="002E4213"/>
    <w:rsid w:val="002F7776"/>
    <w:rsid w:val="003036C5"/>
    <w:rsid w:val="0034041D"/>
    <w:rsid w:val="0035163D"/>
    <w:rsid w:val="00367B1F"/>
    <w:rsid w:val="003738C4"/>
    <w:rsid w:val="00385AE5"/>
    <w:rsid w:val="00391930"/>
    <w:rsid w:val="00395CD1"/>
    <w:rsid w:val="003B75AF"/>
    <w:rsid w:val="003D0B6B"/>
    <w:rsid w:val="00454BE9"/>
    <w:rsid w:val="00470307"/>
    <w:rsid w:val="00473C91"/>
    <w:rsid w:val="004D73E8"/>
    <w:rsid w:val="004E1D6F"/>
    <w:rsid w:val="00513FF2"/>
    <w:rsid w:val="005D6BD9"/>
    <w:rsid w:val="005D71B5"/>
    <w:rsid w:val="005F5593"/>
    <w:rsid w:val="00616FBF"/>
    <w:rsid w:val="00622E57"/>
    <w:rsid w:val="0064010A"/>
    <w:rsid w:val="00640D6F"/>
    <w:rsid w:val="006749F4"/>
    <w:rsid w:val="006B4CF2"/>
    <w:rsid w:val="006B6CB5"/>
    <w:rsid w:val="007127D7"/>
    <w:rsid w:val="00713A19"/>
    <w:rsid w:val="00760615"/>
    <w:rsid w:val="00765E84"/>
    <w:rsid w:val="00782B63"/>
    <w:rsid w:val="007A5652"/>
    <w:rsid w:val="0085131B"/>
    <w:rsid w:val="00890A51"/>
    <w:rsid w:val="008A2B77"/>
    <w:rsid w:val="008B3B69"/>
    <w:rsid w:val="008B4926"/>
    <w:rsid w:val="008C303D"/>
    <w:rsid w:val="008D2CF9"/>
    <w:rsid w:val="008D38CE"/>
    <w:rsid w:val="008F761B"/>
    <w:rsid w:val="00914A84"/>
    <w:rsid w:val="00955946"/>
    <w:rsid w:val="00961DED"/>
    <w:rsid w:val="009815C3"/>
    <w:rsid w:val="009851D7"/>
    <w:rsid w:val="00993DC0"/>
    <w:rsid w:val="009B7FE0"/>
    <w:rsid w:val="009C066F"/>
    <w:rsid w:val="009C1752"/>
    <w:rsid w:val="009C265D"/>
    <w:rsid w:val="009C3542"/>
    <w:rsid w:val="009E3F41"/>
    <w:rsid w:val="00A0388F"/>
    <w:rsid w:val="00A044CA"/>
    <w:rsid w:val="00A12438"/>
    <w:rsid w:val="00A45265"/>
    <w:rsid w:val="00A74A40"/>
    <w:rsid w:val="00A75FA5"/>
    <w:rsid w:val="00AA1F29"/>
    <w:rsid w:val="00AC52E8"/>
    <w:rsid w:val="00AD2F51"/>
    <w:rsid w:val="00AE1F82"/>
    <w:rsid w:val="00B01BC6"/>
    <w:rsid w:val="00B11985"/>
    <w:rsid w:val="00B32357"/>
    <w:rsid w:val="00B43173"/>
    <w:rsid w:val="00B906F9"/>
    <w:rsid w:val="00BA3392"/>
    <w:rsid w:val="00BA4D9B"/>
    <w:rsid w:val="00BB2B74"/>
    <w:rsid w:val="00BC30D4"/>
    <w:rsid w:val="00C11959"/>
    <w:rsid w:val="00C21295"/>
    <w:rsid w:val="00C9622D"/>
    <w:rsid w:val="00CA0B5B"/>
    <w:rsid w:val="00CD078F"/>
    <w:rsid w:val="00CD7126"/>
    <w:rsid w:val="00CD7781"/>
    <w:rsid w:val="00CE3783"/>
    <w:rsid w:val="00D01A77"/>
    <w:rsid w:val="00D13D57"/>
    <w:rsid w:val="00D14E57"/>
    <w:rsid w:val="00D34BFA"/>
    <w:rsid w:val="00D42F15"/>
    <w:rsid w:val="00D4599F"/>
    <w:rsid w:val="00D54369"/>
    <w:rsid w:val="00D623B0"/>
    <w:rsid w:val="00D66629"/>
    <w:rsid w:val="00D77C61"/>
    <w:rsid w:val="00DA5868"/>
    <w:rsid w:val="00DB1084"/>
    <w:rsid w:val="00DC5155"/>
    <w:rsid w:val="00DD2383"/>
    <w:rsid w:val="00DD7C2D"/>
    <w:rsid w:val="00DF09C9"/>
    <w:rsid w:val="00DF3E57"/>
    <w:rsid w:val="00DF4AD8"/>
    <w:rsid w:val="00E04FD2"/>
    <w:rsid w:val="00E11FBF"/>
    <w:rsid w:val="00E214E9"/>
    <w:rsid w:val="00E24280"/>
    <w:rsid w:val="00E324F7"/>
    <w:rsid w:val="00E53612"/>
    <w:rsid w:val="00E54115"/>
    <w:rsid w:val="00E56E18"/>
    <w:rsid w:val="00E619A6"/>
    <w:rsid w:val="00E73687"/>
    <w:rsid w:val="00E84E56"/>
    <w:rsid w:val="00E85841"/>
    <w:rsid w:val="00EA6539"/>
    <w:rsid w:val="00EB5867"/>
    <w:rsid w:val="00EF09C0"/>
    <w:rsid w:val="00EF0D49"/>
    <w:rsid w:val="00EF20C2"/>
    <w:rsid w:val="00F24F6B"/>
    <w:rsid w:val="00F258EE"/>
    <w:rsid w:val="00F4101B"/>
    <w:rsid w:val="00F85B0C"/>
    <w:rsid w:val="00F90D4F"/>
    <w:rsid w:val="00FB5909"/>
    <w:rsid w:val="00FC083B"/>
    <w:rsid w:val="00FF243E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paragraph" w:styleId="Nadpis1">
    <w:name w:val="heading 1"/>
    <w:basedOn w:val="Normln"/>
    <w:next w:val="Normln"/>
    <w:link w:val="Nadpis1Char"/>
    <w:uiPriority w:val="9"/>
    <w:qFormat/>
    <w:rsid w:val="00FC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0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4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4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F20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D5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A4D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F60E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1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0A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1E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19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19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195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749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9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9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9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9F4"/>
    <w:rPr>
      <w:b/>
      <w:bCs/>
    </w:rPr>
  </w:style>
  <w:style w:type="paragraph" w:styleId="Bezmezer">
    <w:name w:val="No Spacing"/>
    <w:uiPriority w:val="1"/>
    <w:qFormat/>
    <w:rsid w:val="00A74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patroni.cz/index.php?id=23615" TargetMode="External"/><Relationship Id="rId13" Type="http://schemas.openxmlformats.org/officeDocument/2006/relationships/hyperlink" Target="http://bible.patroni.cz/index.php?id=23620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e.patroni.cz/index.php?id=23619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is.muni.cz/auth/of/phil/DVHs157/podzim2011/Brecht_2.pdf?fakulta=1421;obdobi=7923;studium=995657" TargetMode="External"/><Relationship Id="rId20" Type="http://schemas.openxmlformats.org/officeDocument/2006/relationships/hyperlink" Target="https://www.amu.cz/cs/vse-o-amu/historie-uspechy-a-oceneni/rozhovory/121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e.patroni.cz/index.php?id=236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eOWILMMSCU" TargetMode="External"/><Relationship Id="rId10" Type="http://schemas.openxmlformats.org/officeDocument/2006/relationships/hyperlink" Target="http://bible.patroni.cz/index.php?id=23617" TargetMode="External"/><Relationship Id="rId19" Type="http://schemas.openxmlformats.org/officeDocument/2006/relationships/hyperlink" Target="https://ct24.ceskatelevize.cz/kultura/1463566-bertolt-brecht-110-let-velkeho-dramatika-a-vecneho-provokat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e.patroni.cz/index.php?id=23616" TargetMode="External"/><Relationship Id="rId14" Type="http://schemas.openxmlformats.org/officeDocument/2006/relationships/hyperlink" Target="http://bible.patroni.cz/index.php?id=236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7F84-AB16-4108-9803-F6C011D7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10631</TotalTime>
  <Pages>1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6</cp:revision>
  <dcterms:created xsi:type="dcterms:W3CDTF">2020-10-13T12:31:00Z</dcterms:created>
  <dcterms:modified xsi:type="dcterms:W3CDTF">2021-01-10T23:19:00Z</dcterms:modified>
</cp:coreProperties>
</file>