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82352" w14:textId="683F1038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1. </w:t>
      </w:r>
      <w:r w:rsidRPr="00BB2589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Podívejte se na následující krátkou ukázku.</w:t>
      </w:r>
      <w:r w:rsidRPr="00BB2589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 Proč byste jej nevnímali jako odborný?</w:t>
      </w:r>
      <w:r w:rsidRPr="00BB2589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BB2589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Je něco, co byste textu vytkli?</w:t>
      </w:r>
    </w:p>
    <w:p w14:paraId="565E35D2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04FBAC9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Vzdělávání matek v SOS-vesničkách – oblast sociálně právní</w:t>
      </w:r>
    </w:p>
    <w:p w14:paraId="2DBD7B20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Zahrnuje oblast vzdělávání týkající se:</w:t>
      </w:r>
    </w:p>
    <w:p w14:paraId="592946C0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• sociálně právní ochrana dítěte;;</w:t>
      </w:r>
    </w:p>
    <w:p w14:paraId="1F8C2292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• novelizace zákonů;</w:t>
      </w:r>
    </w:p>
    <w:p w14:paraId="5E170751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• bezpečnost práce a silničního provozu řidičky aj.</w:t>
      </w:r>
    </w:p>
    <w:p w14:paraId="348084D2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Tato oblast vzdělávání se realizuje ve formě přednášky, případně se provádí testy způsobilosti.</w:t>
      </w:r>
    </w:p>
    <w:p w14:paraId="41743053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Školení probíhá jednou ročně nebo v případě potřeby. Realizuje se v každé</w:t>
      </w:r>
    </w:p>
    <w:p w14:paraId="216EB74C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oblasti.</w:t>
      </w:r>
    </w:p>
    <w:p w14:paraId="2F7A9B9A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Přednášky zajišťují odborníci na dané téma, kterým může být bezpečnostní technik,</w:t>
      </w:r>
    </w:p>
    <w:p w14:paraId="37576CB8" w14:textId="0DB0373E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pracovník v oblasti sociálně-právní ochrany dětí a mládeže, apod.</w:t>
      </w:r>
    </w:p>
    <w:p w14:paraId="2A0D1955" w14:textId="77438E54" w:rsidR="000E537F" w:rsidRDefault="00BB2589" w:rsidP="00BB25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718E7961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70689F94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2. </w:t>
      </w:r>
      <w:r w:rsidRPr="00BB2589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Srovnejte dvě následující ukázky. Kterou z nich lze považovat za odborný text?</w:t>
      </w:r>
    </w:p>
    <w:p w14:paraId="279E3E48" w14:textId="77777777" w:rsid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4EBF3C65" w14:textId="01D370E2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Příklad č. 1</w:t>
      </w:r>
    </w:p>
    <w:p w14:paraId="197CC589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V tomto článku přináším odpovědi na výzkumnou otázku: Jaké fáze profesního startu</w:t>
      </w:r>
    </w:p>
    <w:p w14:paraId="62B2E040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se objevují u absolventek studijního oboru sociální pedagogika a poradenství v období</w:t>
      </w:r>
    </w:p>
    <w:p w14:paraId="0351DC08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pregraduální přípravy? Období pregraduální přípravy chápu jako časově ohraničené</w:t>
      </w:r>
    </w:p>
    <w:p w14:paraId="7672DE25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období, které začíná procesem rozhodování o oboru studia na vysoké škole</w:t>
      </w:r>
    </w:p>
    <w:p w14:paraId="2FC116F9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a uzavírá se ukončením vysokoškolského studia respondentek.</w:t>
      </w:r>
    </w:p>
    <w:p w14:paraId="7C345EB3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1D9B1DA9" w14:textId="1DCDD36A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Příklad č. 2</w:t>
      </w:r>
    </w:p>
    <w:p w14:paraId="62CD8FA5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Místo upřímnosti, charakteru a rodičovských dovedností hledají lidé u protějšku peníze,</w:t>
      </w:r>
    </w:p>
    <w:p w14:paraId="030C9013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společenský status a ambice. Podle australských vědců je tomu přesně tak, jak</w:t>
      </w:r>
    </w:p>
    <w:p w14:paraId="13FFE84B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tomu bylo v padesátých letech minulého století. Vztahům tak vládnou povrchní hodnoty</w:t>
      </w:r>
    </w:p>
    <w:p w14:paraId="5B7F5259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a není divu, že obvykle nemají dlouhého trvání. Doktorka Trudy Gilbertová ze</w:t>
      </w:r>
    </w:p>
    <w:p w14:paraId="3E870DA7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společnosti Elite Introductions tvrdí, že lidé mají představu o princeznách a princích,</w:t>
      </w:r>
    </w:p>
    <w:p w14:paraId="5E239A08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o ideálním fungování vztahu a nedívají se na svět ani trochu realisticky. Zatímco u žen</w:t>
      </w:r>
    </w:p>
    <w:p w14:paraId="16D900FF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jsou nejčastějším problémem povrchní požadavky, jako jsou peníze, status a úspěch,</w:t>
      </w:r>
    </w:p>
    <w:p w14:paraId="1E07F32E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muži se zase vůbec neumějí snažit. „Zcela zapomněli na pravidla námluv a toho, co se</w:t>
      </w:r>
    </w:p>
    <w:p w14:paraId="122CBAA9" w14:textId="0021E70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sluší a patří,“ tvrdí Gilbertová.</w:t>
      </w:r>
    </w:p>
    <w:p w14:paraId="2FA89D88" w14:textId="7CC82220" w:rsidR="00BB2589" w:rsidRDefault="00BB2589" w:rsidP="00BB25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72B24B9C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88B3CC8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3. </w:t>
      </w:r>
      <w:r w:rsidRPr="00BB2589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Srovnejte následující dvě ukázky z diplomových prací. Která lépe pracuje s pojmy?</w:t>
      </w:r>
    </w:p>
    <w:p w14:paraId="4F513159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368CE16F" w14:textId="072FC97B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  <w:r w:rsidRPr="00BB2589">
        <w:rPr>
          <w:rFonts w:ascii="Times New Roman" w:hAnsi="Times New Roman" w:cs="Times New Roman"/>
          <w:sz w:val="24"/>
          <w:szCs w:val="24"/>
          <w:lang w:val="cs-CZ"/>
        </w:rPr>
        <w:t>Příklad 1.</w:t>
      </w:r>
    </w:p>
    <w:p w14:paraId="55B13604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Vzdělávání se týká především kognitivní složky rozvoje jedince, rozvíjí znalosti,</w:t>
      </w:r>
    </w:p>
    <w:p w14:paraId="0A7222D4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dovednosti a postoje jedinců (Průcha, Walterová, &amp; Mareš, 2005). Vzdělávání má</w:t>
      </w:r>
    </w:p>
    <w:p w14:paraId="57AEDDA8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zpravidla svůj plán i cíl, který je obsažen v kurikulu vzdělávání. Záměrem podnikového</w:t>
      </w:r>
    </w:p>
    <w:p w14:paraId="6A7A4A2C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vzdělávání je odstranění rozdílu mezi aktuální (subjektivní) kvalifikací pracovníků</w:t>
      </w:r>
    </w:p>
    <w:p w14:paraId="707C7982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a požadavky, které jsou na pracovníky kladeny při výkonu pracovních činností</w:t>
      </w:r>
    </w:p>
    <w:p w14:paraId="724E7645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(Průcha &amp; Veteška, 2012).</w:t>
      </w:r>
    </w:p>
    <w:p w14:paraId="2074D233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471C339F" w14:textId="78DF0FFA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lastRenderedPageBreak/>
        <w:t>Příklad 2.</w:t>
      </w:r>
    </w:p>
    <w:p w14:paraId="1FF52CA9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Vzdělávání je podle Palána (2002, s. 237) „proces uvědomělého a cílevědomého</w:t>
      </w:r>
    </w:p>
    <w:p w14:paraId="1BBF1754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zprostředkování a aktivního utváření a osvojování soustavy vědeckých a technických</w:t>
      </w:r>
    </w:p>
    <w:p w14:paraId="0CEEB362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vědomostí, intelektuálních a praktických dovedností a lidských zkušeností, utváření</w:t>
      </w:r>
    </w:p>
    <w:p w14:paraId="3C645D1E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morálních rysů a osobitých zájmů.“ Prakticky lze tento proces diferencovat na vzdělávání</w:t>
      </w:r>
    </w:p>
    <w:p w14:paraId="7155094F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jako činnost lektora a vzdělávání se jako činnost účastníka vzdělávacího procesu.</w:t>
      </w:r>
    </w:p>
    <w:p w14:paraId="66530B7D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Hroník (2007, s. 31) chápe vzdělávání jako jeden z možných způsobu učení (se). Jde</w:t>
      </w:r>
    </w:p>
    <w:p w14:paraId="1AECBAEA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o „organizovaný proces učení, který je uskutečňován prostřednictvím různých institucí.“</w:t>
      </w:r>
    </w:p>
    <w:p w14:paraId="06CB6A32" w14:textId="77777777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„Vzdělávání je v celosvětovém měřítku významným prostředkem k dosahování</w:t>
      </w:r>
    </w:p>
    <w:p w14:paraId="6FBE1EDD" w14:textId="44B5A2B5" w:rsidR="00BB2589" w:rsidRPr="00BB2589" w:rsidRDefault="00BB2589" w:rsidP="00BB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2589">
        <w:rPr>
          <w:rFonts w:ascii="Times New Roman" w:hAnsi="Times New Roman" w:cs="Times New Roman"/>
          <w:sz w:val="24"/>
          <w:szCs w:val="24"/>
          <w:lang w:val="cs-CZ"/>
        </w:rPr>
        <w:t>hospodářských a společenských přeměn.“ (Mužík, 1998, s. 10).</w:t>
      </w:r>
    </w:p>
    <w:sectPr w:rsidR="00BB2589" w:rsidRPr="00BB2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89"/>
    <w:rsid w:val="00B242B4"/>
    <w:rsid w:val="00BB2589"/>
    <w:rsid w:val="00CD6531"/>
    <w:rsid w:val="00D9054C"/>
    <w:rsid w:val="00E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2525"/>
  <w15:chartTrackingRefBased/>
  <w15:docId w15:val="{F8924CA8-7FAA-40AB-B8DB-FB0050DF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Jiranova</dc:creator>
  <cp:keywords/>
  <dc:description/>
  <cp:lastModifiedBy>Eliska Jiranova</cp:lastModifiedBy>
  <cp:revision>1</cp:revision>
  <dcterms:created xsi:type="dcterms:W3CDTF">2020-12-04T09:57:00Z</dcterms:created>
  <dcterms:modified xsi:type="dcterms:W3CDTF">2020-12-04T10:03:00Z</dcterms:modified>
</cp:coreProperties>
</file>