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6913" w14:textId="77777777" w:rsidR="006616F3" w:rsidRDefault="006616F3" w:rsidP="006616F3">
      <w:pPr>
        <w:pStyle w:val="Normlnweb"/>
      </w:pPr>
      <w:r w:rsidRPr="006616F3">
        <w:rPr>
          <w:b/>
          <w:bCs/>
        </w:rPr>
        <w:t xml:space="preserve">Den </w:t>
      </w:r>
      <w:proofErr w:type="spellStart"/>
      <w:r w:rsidRPr="006616F3">
        <w:rPr>
          <w:b/>
          <w:bCs/>
        </w:rPr>
        <w:t>norske</w:t>
      </w:r>
      <w:proofErr w:type="spellEnd"/>
      <w:r w:rsidRPr="006616F3">
        <w:rPr>
          <w:b/>
          <w:bCs/>
        </w:rPr>
        <w:t xml:space="preserve"> </w:t>
      </w:r>
      <w:proofErr w:type="spellStart"/>
      <w:r w:rsidRPr="006616F3">
        <w:rPr>
          <w:b/>
          <w:bCs/>
        </w:rPr>
        <w:t>velferdsstaten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omfattende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kjennetegnet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hyperlink r:id="rId4" w:history="1">
        <w:proofErr w:type="spellStart"/>
        <w:r>
          <w:rPr>
            <w:rStyle w:val="Hypertextovodkaz"/>
          </w:rPr>
          <w:t>universelle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velferdsrettigheter</w:t>
        </w:r>
        <w:proofErr w:type="spellEnd"/>
      </w:hyperlink>
      <w:r>
        <w:t xml:space="preserve">, </w:t>
      </w:r>
      <w:proofErr w:type="spellStart"/>
      <w:r>
        <w:t>noe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innebærer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lik</w:t>
      </w:r>
      <w:proofErr w:type="spellEnd"/>
      <w:r>
        <w:t xml:space="preserve"> </w:t>
      </w:r>
      <w:proofErr w:type="spellStart"/>
      <w:r>
        <w:t>rett</w:t>
      </w:r>
      <w:proofErr w:type="spellEnd"/>
      <w:r>
        <w:t xml:space="preserve"> til </w:t>
      </w:r>
      <w:proofErr w:type="spellStart"/>
      <w:r>
        <w:t>velferdsgoder</w:t>
      </w:r>
      <w:proofErr w:type="spellEnd"/>
      <w:r>
        <w:t xml:space="preserve">. </w:t>
      </w:r>
      <w:proofErr w:type="spellStart"/>
      <w:r>
        <w:t>Motsatsen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hyperlink r:id="rId5" w:history="1">
        <w:proofErr w:type="spellStart"/>
        <w:r>
          <w:rPr>
            <w:rStyle w:val="Hypertextovodkaz"/>
          </w:rPr>
          <w:t>behovsprøvde</w:t>
        </w:r>
        <w:proofErr w:type="spellEnd"/>
      </w:hyperlink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selektive</w:t>
      </w:r>
      <w:proofErr w:type="spellEnd"/>
      <w:r>
        <w:t xml:space="preserve"> </w:t>
      </w:r>
      <w:proofErr w:type="spellStart"/>
      <w:r>
        <w:t>ordninger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gis til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en </w:t>
      </w:r>
      <w:proofErr w:type="spellStart"/>
      <w:r>
        <w:t>fastsatt</w:t>
      </w:r>
      <w:proofErr w:type="spellEnd"/>
      <w:r>
        <w:t xml:space="preserve"> </w:t>
      </w:r>
      <w:proofErr w:type="spellStart"/>
      <w:r>
        <w:t>inntektsgrense</w:t>
      </w:r>
      <w:proofErr w:type="spellEnd"/>
      <w:r>
        <w:t>.</w:t>
      </w:r>
    </w:p>
    <w:p w14:paraId="6811B44C" w14:textId="77777777" w:rsidR="006616F3" w:rsidRDefault="006616F3" w:rsidP="006616F3">
      <w:pPr>
        <w:pStyle w:val="Normlnweb"/>
      </w:pPr>
      <w:proofErr w:type="spellStart"/>
      <w:r>
        <w:t>Det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presiseres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universaliteten</w:t>
      </w:r>
      <w:proofErr w:type="spellEnd"/>
      <w:r>
        <w:t xml:space="preserve"> </w:t>
      </w:r>
      <w:proofErr w:type="spellStart"/>
      <w:r>
        <w:t>først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fremst</w:t>
      </w:r>
      <w:proofErr w:type="spellEnd"/>
      <w:r>
        <w:t xml:space="preserve"> </w:t>
      </w:r>
      <w:proofErr w:type="spellStart"/>
      <w:r>
        <w:t>gjelder</w:t>
      </w:r>
      <w:proofErr w:type="spellEnd"/>
      <w:r>
        <w:t xml:space="preserve"> </w:t>
      </w:r>
      <w:proofErr w:type="spellStart"/>
      <w:r>
        <w:t>velferds</w:t>
      </w:r>
      <w:r>
        <w:rPr>
          <w:rStyle w:val="Zdraznn"/>
        </w:rPr>
        <w:t>tjenester</w:t>
      </w:r>
      <w:proofErr w:type="spellEnd"/>
      <w:r>
        <w:t xml:space="preserve">: </w:t>
      </w:r>
      <w:proofErr w:type="spellStart"/>
      <w:r>
        <w:t>Nordmenn</w:t>
      </w:r>
      <w:proofErr w:type="spellEnd"/>
      <w:r>
        <w:t xml:space="preserve"> med </w:t>
      </w:r>
      <w:proofErr w:type="spellStart"/>
      <w:r>
        <w:t>høy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lav</w:t>
      </w:r>
      <w:proofErr w:type="spellEnd"/>
      <w:r>
        <w:t xml:space="preserve"> </w:t>
      </w:r>
      <w:proofErr w:type="spellStart"/>
      <w:r>
        <w:t>inntekt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tilgang</w:t>
      </w:r>
      <w:proofErr w:type="spellEnd"/>
      <w:r>
        <w:t xml:space="preserve"> til </w:t>
      </w:r>
      <w:proofErr w:type="spellStart"/>
      <w:r>
        <w:t>offentlige</w:t>
      </w:r>
      <w:proofErr w:type="spellEnd"/>
      <w:r>
        <w:t xml:space="preserve"> </w:t>
      </w:r>
      <w:proofErr w:type="spellStart"/>
      <w:r>
        <w:t>helsetjenester</w:t>
      </w:r>
      <w:proofErr w:type="spellEnd"/>
      <w:r>
        <w:t xml:space="preserve">, </w:t>
      </w:r>
      <w:proofErr w:type="spellStart"/>
      <w:r>
        <w:t>utdanning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videre</w:t>
      </w:r>
      <w:proofErr w:type="spellEnd"/>
      <w:r>
        <w:t xml:space="preserve">. </w:t>
      </w:r>
      <w:proofErr w:type="spellStart"/>
      <w:r>
        <w:t>Offentlige</w:t>
      </w:r>
      <w:proofErr w:type="spellEnd"/>
      <w:r>
        <w:t xml:space="preserve"> </w:t>
      </w:r>
      <w:proofErr w:type="spellStart"/>
      <w:r>
        <w:t>overføringer</w:t>
      </w:r>
      <w:proofErr w:type="spellEnd"/>
      <w:r>
        <w:t xml:space="preserve"> </w:t>
      </w:r>
      <w:proofErr w:type="spellStart"/>
      <w:r>
        <w:t>utover</w:t>
      </w:r>
      <w:proofErr w:type="spellEnd"/>
      <w:r>
        <w:t xml:space="preserve"> et </w:t>
      </w:r>
      <w:proofErr w:type="spellStart"/>
      <w:r>
        <w:t>bestemt</w:t>
      </w:r>
      <w:proofErr w:type="spellEnd"/>
      <w:r>
        <w:t xml:space="preserve"> </w:t>
      </w:r>
      <w:proofErr w:type="spellStart"/>
      <w:r>
        <w:t>minstenivå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derimot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regel</w:t>
      </w:r>
      <w:proofErr w:type="spellEnd"/>
      <w:r>
        <w:t xml:space="preserve"> </w:t>
      </w:r>
      <w:proofErr w:type="spellStart"/>
      <w:r>
        <w:t>gradert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inntekt</w:t>
      </w:r>
      <w:proofErr w:type="spellEnd"/>
      <w:r>
        <w:t xml:space="preserve">, med </w:t>
      </w:r>
      <w:proofErr w:type="spellStart"/>
      <w:r>
        <w:t>visse</w:t>
      </w:r>
      <w:proofErr w:type="spellEnd"/>
      <w:r>
        <w:t xml:space="preserve"> </w:t>
      </w:r>
      <w:proofErr w:type="spellStart"/>
      <w:r>
        <w:t>unntak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hyperlink r:id="rId6" w:history="1">
        <w:proofErr w:type="spellStart"/>
        <w:r>
          <w:rPr>
            <w:rStyle w:val="Hypertextovodkaz"/>
          </w:rPr>
          <w:t>barnetrygden</w:t>
        </w:r>
        <w:proofErr w:type="spellEnd"/>
      </w:hyperlink>
      <w:r>
        <w:t>.</w:t>
      </w:r>
    </w:p>
    <w:p w14:paraId="0A3EC2DF" w14:textId="77777777" w:rsidR="006616F3" w:rsidRDefault="006616F3" w:rsidP="006616F3">
      <w:pPr>
        <w:pStyle w:val="Normlnweb"/>
      </w:pPr>
      <w:r>
        <w:t xml:space="preserve">Et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prinsipp</w:t>
      </w:r>
      <w:proofErr w:type="spellEnd"/>
      <w:r>
        <w:t xml:space="preserve">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 </w:t>
      </w:r>
      <w:proofErr w:type="spellStart"/>
      <w:r>
        <w:t>universelle</w:t>
      </w:r>
      <w:proofErr w:type="spellEnd"/>
      <w:r>
        <w:t xml:space="preserve"> </w:t>
      </w:r>
      <w:proofErr w:type="spellStart"/>
      <w:r>
        <w:t>tjenestene</w:t>
      </w:r>
      <w:proofErr w:type="spellEnd"/>
      <w:r>
        <w:t xml:space="preserve"> skal holde </w:t>
      </w:r>
      <w:proofErr w:type="spellStart"/>
      <w:r>
        <w:t>så</w:t>
      </w:r>
      <w:proofErr w:type="spellEnd"/>
      <w:r>
        <w:t xml:space="preserve"> </w:t>
      </w:r>
      <w:proofErr w:type="spellStart"/>
      <w:r>
        <w:t>høy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folk med </w:t>
      </w:r>
      <w:proofErr w:type="spellStart"/>
      <w:r>
        <w:t>høyere</w:t>
      </w:r>
      <w:proofErr w:type="spellEnd"/>
      <w:r>
        <w:t xml:space="preserve"> </w:t>
      </w:r>
      <w:proofErr w:type="spellStart"/>
      <w:r>
        <w:t>inntekter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ser </w:t>
      </w:r>
      <w:proofErr w:type="spellStart"/>
      <w:r>
        <w:t>seg</w:t>
      </w:r>
      <w:proofErr w:type="spellEnd"/>
      <w:r>
        <w:t xml:space="preserve"> </w:t>
      </w:r>
      <w:proofErr w:type="spellStart"/>
      <w:r>
        <w:t>nødt</w:t>
      </w:r>
      <w:proofErr w:type="spellEnd"/>
      <w:r>
        <w:t xml:space="preserve"> til å </w:t>
      </w:r>
      <w:proofErr w:type="spellStart"/>
      <w:r>
        <w:t>kjøpe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tjenester</w:t>
      </w:r>
      <w:proofErr w:type="spellEnd"/>
      <w:r>
        <w:t xml:space="preserve">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markedet</w:t>
      </w:r>
      <w:proofErr w:type="spellEnd"/>
      <w:r>
        <w:t xml:space="preserve">. At de </w:t>
      </w:r>
      <w:proofErr w:type="spellStart"/>
      <w:r>
        <w:t>fleste</w:t>
      </w:r>
      <w:proofErr w:type="spellEnd"/>
      <w:r>
        <w:t xml:space="preserve"> </w:t>
      </w:r>
      <w:proofErr w:type="spellStart"/>
      <w:r>
        <w:t>benytter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offentlige</w:t>
      </w:r>
      <w:proofErr w:type="spellEnd"/>
      <w:r>
        <w:t xml:space="preserve"> </w:t>
      </w:r>
      <w:proofErr w:type="spellStart"/>
      <w:r>
        <w:t>tjenester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forutsetning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oppslutningen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velferdsstaten</w:t>
      </w:r>
      <w:proofErr w:type="spellEnd"/>
      <w:r>
        <w:t>.</w:t>
      </w:r>
    </w:p>
    <w:p w14:paraId="24C690C6" w14:textId="77777777" w:rsidR="006616F3" w:rsidRDefault="006616F3" w:rsidP="006616F3">
      <w:pPr>
        <w:pStyle w:val="Normlnweb"/>
      </w:pPr>
      <w:r>
        <w:t xml:space="preserve">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velferdsstaten</w:t>
      </w:r>
      <w:proofErr w:type="spellEnd"/>
      <w:r>
        <w:t xml:space="preserve"> i </w:t>
      </w:r>
      <w:proofErr w:type="spellStart"/>
      <w:r>
        <w:t>stor</w:t>
      </w:r>
      <w:proofErr w:type="spellEnd"/>
      <w:r>
        <w:t xml:space="preserve"> grad </w:t>
      </w:r>
      <w:proofErr w:type="spellStart"/>
      <w:r>
        <w:t>finansiert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allmenn</w:t>
      </w:r>
      <w:proofErr w:type="spellEnd"/>
      <w:r>
        <w:t xml:space="preserve"> </w:t>
      </w:r>
      <w:proofErr w:type="spellStart"/>
      <w:r>
        <w:t>beskatning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vil si </w:t>
      </w:r>
      <w:proofErr w:type="spellStart"/>
      <w:r>
        <w:t>skatter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hyperlink r:id="rId7" w:history="1">
        <w:proofErr w:type="spellStart"/>
        <w:r>
          <w:rPr>
            <w:rStyle w:val="Hypertextovodkaz"/>
          </w:rPr>
          <w:t>inntekt</w:t>
        </w:r>
        <w:proofErr w:type="spellEnd"/>
      </w:hyperlink>
      <w:r>
        <w:t xml:space="preserve">, </w:t>
      </w:r>
      <w:hyperlink r:id="rId8" w:history="1">
        <w:proofErr w:type="spellStart"/>
        <w:r>
          <w:rPr>
            <w:rStyle w:val="Hypertextovodkaz"/>
          </w:rPr>
          <w:t>forbruk</w:t>
        </w:r>
        <w:proofErr w:type="spellEnd"/>
      </w:hyperlink>
      <w:r>
        <w:t xml:space="preserve"> </w:t>
      </w:r>
      <w:proofErr w:type="spellStart"/>
      <w:r>
        <w:t>og</w:t>
      </w:r>
      <w:proofErr w:type="spellEnd"/>
      <w:r>
        <w:t xml:space="preserve"> </w:t>
      </w:r>
      <w:hyperlink r:id="rId9" w:history="1">
        <w:proofErr w:type="spellStart"/>
        <w:r>
          <w:rPr>
            <w:rStyle w:val="Hypertextovodkaz"/>
          </w:rPr>
          <w:t>formue</w:t>
        </w:r>
        <w:proofErr w:type="spellEnd"/>
      </w:hyperlink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knyttet</w:t>
      </w:r>
      <w:proofErr w:type="spellEnd"/>
      <w:r>
        <w:t xml:space="preserve"> til </w:t>
      </w:r>
      <w:proofErr w:type="spellStart"/>
      <w:r>
        <w:t>velferdsytelser</w:t>
      </w:r>
      <w:proofErr w:type="spellEnd"/>
      <w:r>
        <w:t xml:space="preserve">. De </w:t>
      </w:r>
      <w:proofErr w:type="spellStart"/>
      <w:r>
        <w:t>fleste</w:t>
      </w:r>
      <w:proofErr w:type="spellEnd"/>
      <w:r>
        <w:t xml:space="preserve"> </w:t>
      </w:r>
      <w:proofErr w:type="spellStart"/>
      <w:r>
        <w:t>offentlige</w:t>
      </w:r>
      <w:proofErr w:type="spellEnd"/>
      <w:r>
        <w:t xml:space="preserve"> </w:t>
      </w:r>
      <w:proofErr w:type="spellStart"/>
      <w:r>
        <w:t>tjenester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gratis </w:t>
      </w:r>
      <w:proofErr w:type="spellStart"/>
      <w:r>
        <w:t>eller</w:t>
      </w:r>
      <w:proofErr w:type="spellEnd"/>
      <w:r>
        <w:t xml:space="preserve"> kun </w:t>
      </w:r>
      <w:proofErr w:type="spellStart"/>
      <w:r>
        <w:t>pålagt</w:t>
      </w:r>
      <w:proofErr w:type="spellEnd"/>
      <w:r>
        <w:t xml:space="preserve"> en </w:t>
      </w:r>
      <w:proofErr w:type="spellStart"/>
      <w:r>
        <w:t>liten</w:t>
      </w:r>
      <w:proofErr w:type="spellEnd"/>
      <w:r>
        <w:t xml:space="preserve"> </w:t>
      </w:r>
      <w:hyperlink r:id="rId10" w:history="1">
        <w:proofErr w:type="spellStart"/>
        <w:r>
          <w:rPr>
            <w:rStyle w:val="Hypertextovodkaz"/>
          </w:rPr>
          <w:t>egenandel</w:t>
        </w:r>
        <w:proofErr w:type="spellEnd"/>
      </w:hyperlink>
      <w:r>
        <w:t>.</w:t>
      </w:r>
    </w:p>
    <w:p w14:paraId="70ACB266" w14:textId="77777777" w:rsidR="006616F3" w:rsidRDefault="006616F3" w:rsidP="006616F3">
      <w:pPr>
        <w:pStyle w:val="Normlnweb"/>
      </w:pPr>
      <w:proofErr w:type="spellStart"/>
      <w:r>
        <w:t>Ettersom</w:t>
      </w:r>
      <w:proofErr w:type="spellEnd"/>
      <w:r>
        <w:t xml:space="preserve"> de med </w:t>
      </w:r>
      <w:proofErr w:type="spellStart"/>
      <w:r>
        <w:t>høyest</w:t>
      </w:r>
      <w:proofErr w:type="spellEnd"/>
      <w:r>
        <w:t xml:space="preserve"> </w:t>
      </w:r>
      <w:proofErr w:type="spellStart"/>
      <w:r>
        <w:t>inntekt</w:t>
      </w:r>
      <w:proofErr w:type="spellEnd"/>
      <w:r>
        <w:t xml:space="preserve"> </w:t>
      </w:r>
      <w:proofErr w:type="spellStart"/>
      <w:r>
        <w:t>betaler</w:t>
      </w:r>
      <w:proofErr w:type="spellEnd"/>
      <w:r>
        <w:t xml:space="preserve"> mest i </w:t>
      </w:r>
      <w:hyperlink r:id="rId11" w:history="1">
        <w:proofErr w:type="spellStart"/>
        <w:r>
          <w:rPr>
            <w:rStyle w:val="Hypertextovodkaz"/>
          </w:rPr>
          <w:t>skatt</w:t>
        </w:r>
        <w:proofErr w:type="spellEnd"/>
      </w:hyperlink>
      <w:r>
        <w:t xml:space="preserve">, mens </w:t>
      </w:r>
      <w:proofErr w:type="spellStart"/>
      <w:r>
        <w:t>offentlige</w:t>
      </w:r>
      <w:proofErr w:type="spellEnd"/>
      <w:r>
        <w:t xml:space="preserve"> </w:t>
      </w:r>
      <w:proofErr w:type="spellStart"/>
      <w:r>
        <w:t>ytelser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relativt</w:t>
      </w:r>
      <w:proofErr w:type="spellEnd"/>
      <w:r>
        <w:t xml:space="preserve"> </w:t>
      </w:r>
      <w:proofErr w:type="spellStart"/>
      <w:r>
        <w:t>likt</w:t>
      </w:r>
      <w:proofErr w:type="spellEnd"/>
      <w:r>
        <w:t xml:space="preserve"> </w:t>
      </w:r>
      <w:proofErr w:type="spellStart"/>
      <w:r>
        <w:t>fordelt</w:t>
      </w:r>
      <w:proofErr w:type="spellEnd"/>
      <w:r>
        <w:t xml:space="preserve"> </w:t>
      </w:r>
      <w:proofErr w:type="spellStart"/>
      <w:r>
        <w:t>utover</w:t>
      </w:r>
      <w:proofErr w:type="spellEnd"/>
      <w:r>
        <w:t xml:space="preserve"> </w:t>
      </w:r>
      <w:proofErr w:type="spellStart"/>
      <w:r>
        <w:t>befolkningen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den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velferdsstaten</w:t>
      </w:r>
      <w:proofErr w:type="spellEnd"/>
      <w:r>
        <w:t xml:space="preserve"> en </w:t>
      </w:r>
      <w:proofErr w:type="spellStart"/>
      <w:r>
        <w:t>betydelig</w:t>
      </w:r>
      <w:proofErr w:type="spellEnd"/>
      <w:r>
        <w:t xml:space="preserve"> </w:t>
      </w:r>
      <w:proofErr w:type="spellStart"/>
      <w:r>
        <w:t>omfordelende</w:t>
      </w:r>
      <w:proofErr w:type="spellEnd"/>
      <w:r>
        <w:t xml:space="preserve"> </w:t>
      </w:r>
      <w:proofErr w:type="spellStart"/>
      <w:r>
        <w:t>effekt</w:t>
      </w:r>
      <w:proofErr w:type="spellEnd"/>
      <w:r>
        <w:t xml:space="preserve">. En </w:t>
      </w:r>
      <w:proofErr w:type="spellStart"/>
      <w:r>
        <w:t>omfattende</w:t>
      </w:r>
      <w:proofErr w:type="spellEnd"/>
      <w:r>
        <w:t xml:space="preserve"> </w:t>
      </w:r>
      <w:proofErr w:type="spellStart"/>
      <w:r>
        <w:t>velferdsstat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viktigste</w:t>
      </w:r>
      <w:proofErr w:type="spellEnd"/>
      <w:r>
        <w:t xml:space="preserve"> </w:t>
      </w:r>
      <w:proofErr w:type="spellStart"/>
      <w:r>
        <w:t>grunnene</w:t>
      </w:r>
      <w:proofErr w:type="spellEnd"/>
      <w:r>
        <w:t xml:space="preserve"> til </w:t>
      </w:r>
      <w:proofErr w:type="spellStart"/>
      <w:r>
        <w:t>at</w:t>
      </w:r>
      <w:proofErr w:type="spellEnd"/>
      <w:r>
        <w:t xml:space="preserve"> </w:t>
      </w:r>
      <w:hyperlink r:id="rId12" w:history="1">
        <w:proofErr w:type="spellStart"/>
        <w:r>
          <w:rPr>
            <w:rStyle w:val="Hypertextovodkaz"/>
          </w:rPr>
          <w:t>inntektsulikhetene</w:t>
        </w:r>
        <w:proofErr w:type="spellEnd"/>
      </w:hyperlink>
      <w:r>
        <w:t xml:space="preserve">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langt</w:t>
      </w:r>
      <w:proofErr w:type="spellEnd"/>
      <w:r>
        <w:t xml:space="preserve">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i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land</w:t>
      </w:r>
      <w:proofErr w:type="spellEnd"/>
      <w:r>
        <w:t>.</w:t>
      </w:r>
    </w:p>
    <w:p w14:paraId="78224820" w14:textId="77777777" w:rsidR="006616F3" w:rsidRPr="006616F3" w:rsidRDefault="006616F3" w:rsidP="006616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6616F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Utfordringer</w:t>
      </w:r>
      <w:proofErr w:type="spellEnd"/>
      <w:r w:rsidRPr="006616F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5635EB82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Internasjonalt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står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velferdsstaten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overfor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rekke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utfordringer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kanskje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mest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grunnleggende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utfordringen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demografisk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Befolkningen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vestlige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land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stadig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eldre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hvilket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betyr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hver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pensjonist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blir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færre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arbeidsfør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alder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98CC0A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utgifter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pensjoner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eldreomsorg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dermed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bæres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stadig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mindre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gruppe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arbeidende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stiller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vestlige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land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overfor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valget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skjære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ned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velferdsytelser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skattenivået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oppmuntre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folk til å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lenger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arbeid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D89877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annen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utfordring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knyttet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økonomisk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globalisering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stadig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sammenknyttet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verdensøkonomi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beveger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kapital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friere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tvers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landegrenser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Enkelte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hevdet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fører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konkurranse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land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tilby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selskaper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laveste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skattesatsene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ofte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omtalt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et «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kappløp</w:t>
      </w:r>
      <w:proofErr w:type="spellEnd"/>
      <w:proofErr w:type="gram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bunnen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» (</w:t>
      </w:r>
      <w:proofErr w:type="spellStart"/>
      <w:r w:rsidRPr="00661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race</w:t>
      </w:r>
      <w:proofErr w:type="spellEnd"/>
      <w:r w:rsidRPr="00661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661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661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bottom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55DD863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Selv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verste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spådommene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ikke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slått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til,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vært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markert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nedgang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skattesatsene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bedrifter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de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nordiske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landene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seneste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årene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annen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utfordring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multinasjonale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selskaper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betale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ingenting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skatt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å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utnytte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forskjellene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skattesatser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land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Begge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deler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sikt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true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finansieringsgrunnlaget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velferdsstaten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430890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Videre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hyperlink r:id="rId16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økonomiske</w:t>
        </w:r>
        <w:proofErr w:type="spellEnd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krisen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siden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2008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rammet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europeiske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velferdsstatene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hardt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Land med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7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statsgjeld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offentlige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underskudd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slik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history="1"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Hellas</w:t>
        </w:r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Spania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sett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nødt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kutte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ned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velferdsytelser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samtidig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høyere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arbeidsledighet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ført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behov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slike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ytelser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AC3170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Kontinental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-Europa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krisen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satt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spissen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ulikhetene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velferdsdekning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eldre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generasjon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arbeidstakere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opptjente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rettigheter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såkalte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insidere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yngre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generasjon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fast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jobb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stillingsbeskyttelse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opptjening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pensjonsrettigheter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661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outsidere</w:t>
      </w:r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32F16736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innvandring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reist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liknende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spørsmål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hvem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bør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dekkes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sosiale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rettigheter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Norge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blitt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hevdet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innvandring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svekker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1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solidariteten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samfunnet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dermed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også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grunnlaget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universell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velferdsstat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Samtidig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mange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2" w:history="1">
        <w:proofErr w:type="spellStart"/>
        <w:r w:rsidRPr="00661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arbeidsinnvandring</w:t>
        </w:r>
        <w:proofErr w:type="spellEnd"/>
      </w:hyperlink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én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løsning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demografiske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utfordringen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velferdsstaten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står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overfor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114E11" w14:textId="42E452DE" w:rsid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siste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utfordring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norske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velferdsstaten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høyere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inntekter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individualisering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fører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seg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økte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krav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forventninger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velferdstjenester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både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gjelder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kvaliteten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ytelsene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muligheten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til å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velge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mellom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ulike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tilbud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reiser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spørsmål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hvilken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grad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høye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krav kan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tilfredsstilles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innenfor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offentlig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eller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må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dekkes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private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markedet</w:t>
      </w:r>
      <w:proofErr w:type="spellEnd"/>
      <w:r w:rsidRPr="006616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ACD7FF" w14:textId="77777777" w:rsidR="00E761A0" w:rsidRDefault="00E761A0" w:rsidP="006616F3">
      <w:pPr>
        <w:pStyle w:val="Nadpis1"/>
      </w:pPr>
    </w:p>
    <w:p w14:paraId="7131ED96" w14:textId="7F4776FE" w:rsidR="006616F3" w:rsidRDefault="006616F3" w:rsidP="006616F3">
      <w:pPr>
        <w:pStyle w:val="Nadpis1"/>
      </w:pPr>
      <w:proofErr w:type="spellStart"/>
      <w:r>
        <w:t>Velferdsstatens</w:t>
      </w:r>
      <w:proofErr w:type="spellEnd"/>
      <w:r>
        <w:t xml:space="preserve"> </w:t>
      </w:r>
      <w:proofErr w:type="spellStart"/>
      <w:r>
        <w:t>største</w:t>
      </w:r>
      <w:proofErr w:type="spellEnd"/>
      <w:r>
        <w:t xml:space="preserve"> </w:t>
      </w:r>
      <w:proofErr w:type="spellStart"/>
      <w:r>
        <w:t>utfordring</w:t>
      </w:r>
      <w:proofErr w:type="spellEnd"/>
      <w:r>
        <w:t xml:space="preserve">: </w:t>
      </w:r>
      <w:proofErr w:type="gramStart"/>
      <w:r>
        <w:t>Mer «</w:t>
      </w:r>
      <w:proofErr w:type="spellStart"/>
      <w:r>
        <w:t>jeg</w:t>
      </w:r>
      <w:proofErr w:type="spellEnd"/>
      <w:proofErr w:type="gramEnd"/>
      <w:r>
        <w:t xml:space="preserve">» </w:t>
      </w:r>
      <w:proofErr w:type="spellStart"/>
      <w:r>
        <w:t>og</w:t>
      </w:r>
      <w:proofErr w:type="spellEnd"/>
      <w:r>
        <w:t xml:space="preserve"> </w:t>
      </w:r>
      <w:proofErr w:type="spellStart"/>
      <w:r>
        <w:t>mindre</w:t>
      </w:r>
      <w:proofErr w:type="spellEnd"/>
      <w:r>
        <w:t xml:space="preserve"> «</w:t>
      </w:r>
      <w:proofErr w:type="spellStart"/>
      <w:r>
        <w:t>vi</w:t>
      </w:r>
      <w:proofErr w:type="spellEnd"/>
      <w:r>
        <w:t xml:space="preserve">»,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tillit</w:t>
      </w:r>
      <w:proofErr w:type="spellEnd"/>
      <w:r>
        <w:t xml:space="preserve"> til </w:t>
      </w:r>
      <w:proofErr w:type="spellStart"/>
      <w:r>
        <w:t>politikere</w:t>
      </w:r>
      <w:proofErr w:type="spellEnd"/>
    </w:p>
    <w:p w14:paraId="7BB7E4DC" w14:textId="56037DB0" w:rsidR="006616F3" w:rsidRDefault="006616F3" w:rsidP="006616F3">
      <w:pPr>
        <w:pStyle w:val="lpcontentrow1"/>
      </w:pPr>
      <w:r>
        <w:t xml:space="preserve">– </w:t>
      </w:r>
      <w:proofErr w:type="spellStart"/>
      <w:r>
        <w:t>Etter</w:t>
      </w:r>
      <w:proofErr w:type="spellEnd"/>
      <w:r>
        <w:t xml:space="preserve"> 2. </w:t>
      </w:r>
      <w:proofErr w:type="spellStart"/>
      <w:r>
        <w:t>verdenskrig</w:t>
      </w:r>
      <w:proofErr w:type="spellEnd"/>
      <w:r>
        <w:t xml:space="preserve"> var </w:t>
      </w:r>
      <w:proofErr w:type="spellStart"/>
      <w:r>
        <w:t>det</w:t>
      </w:r>
      <w:proofErr w:type="spellEnd"/>
      <w:r>
        <w:t xml:space="preserve"> et </w:t>
      </w:r>
      <w:proofErr w:type="spellStart"/>
      <w:r>
        <w:t>kollektiv</w:t>
      </w:r>
      <w:proofErr w:type="spellEnd"/>
      <w:r>
        <w:t xml:space="preserve"> krav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mål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</w:t>
      </w:r>
      <w:proofErr w:type="spellStart"/>
      <w:r>
        <w:t>bygge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nye</w:t>
      </w:r>
      <w:proofErr w:type="spellEnd"/>
      <w:r>
        <w:t xml:space="preserve"> </w:t>
      </w:r>
      <w:proofErr w:type="spellStart"/>
      <w:r>
        <w:t>Norge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sikkert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forståelse</w:t>
      </w:r>
      <w:proofErr w:type="spellEnd"/>
      <w:r>
        <w:t xml:space="preserve"> i dag, </w:t>
      </w:r>
      <w:proofErr w:type="spellStart"/>
      <w:r>
        <w:t>skriver</w:t>
      </w:r>
      <w:proofErr w:type="spellEnd"/>
      <w:r>
        <w:t xml:space="preserve"> </w:t>
      </w:r>
      <w:proofErr w:type="spellStart"/>
      <w:r>
        <w:t>høyskolelektor</w:t>
      </w:r>
      <w:proofErr w:type="spellEnd"/>
      <w:r>
        <w:t xml:space="preserve"> </w:t>
      </w:r>
      <w:proofErr w:type="spellStart"/>
      <w:r>
        <w:t>Bengt</w:t>
      </w:r>
      <w:proofErr w:type="spellEnd"/>
      <w:r>
        <w:t xml:space="preserve"> </w:t>
      </w:r>
      <w:proofErr w:type="spellStart"/>
      <w:r>
        <w:t>Morten</w:t>
      </w:r>
      <w:proofErr w:type="spellEnd"/>
      <w:r>
        <w:t xml:space="preserve"> </w:t>
      </w:r>
      <w:proofErr w:type="spellStart"/>
      <w:r>
        <w:t>Wenstøb</w:t>
      </w:r>
      <w:proofErr w:type="spellEnd"/>
      <w:r>
        <w:t xml:space="preserve"> </w:t>
      </w:r>
      <w:proofErr w:type="spellStart"/>
      <w:r>
        <w:t>foran</w:t>
      </w:r>
      <w:proofErr w:type="spellEnd"/>
      <w:r>
        <w:t xml:space="preserve"> </w:t>
      </w:r>
      <w:proofErr w:type="spellStart"/>
      <w:r>
        <w:t>mandagens</w:t>
      </w:r>
      <w:proofErr w:type="spellEnd"/>
      <w:r>
        <w:t xml:space="preserve"> </w:t>
      </w:r>
      <w:proofErr w:type="spellStart"/>
      <w:r>
        <w:t>foredrag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Litteraturhuset</w:t>
      </w:r>
      <w:proofErr w:type="spellEnd"/>
      <w:r>
        <w:t>.</w:t>
      </w:r>
    </w:p>
    <w:p w14:paraId="1B1DFF47" w14:textId="77777777" w:rsidR="006616F3" w:rsidRDefault="006616F3" w:rsidP="006616F3">
      <w:pPr>
        <w:pStyle w:val="lpcontentrow2"/>
      </w:pPr>
      <w:r>
        <w:rPr>
          <w:b/>
          <w:bCs/>
        </w:rPr>
        <w:t xml:space="preserve">FN </w:t>
      </w:r>
      <w:proofErr w:type="spellStart"/>
      <w:r>
        <w:rPr>
          <w:b/>
          <w:bCs/>
        </w:rPr>
        <w:t>har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kåret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Norge</w:t>
      </w:r>
      <w:proofErr w:type="spellEnd"/>
      <w:r>
        <w:rPr>
          <w:b/>
          <w:bCs/>
        </w:rPr>
        <w:t xml:space="preserve"> </w:t>
      </w:r>
      <w:r>
        <w:t xml:space="preserve">til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verdens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å </w:t>
      </w:r>
      <w:proofErr w:type="spellStart"/>
      <w:r>
        <w:t>bo</w:t>
      </w:r>
      <w:proofErr w:type="spellEnd"/>
      <w:r>
        <w:t xml:space="preserve"> i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anledninger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kan </w:t>
      </w:r>
      <w:proofErr w:type="spellStart"/>
      <w:r>
        <w:t>nyanseres</w:t>
      </w:r>
      <w:proofErr w:type="spellEnd"/>
      <w:r>
        <w:t xml:space="preserve"> til </w:t>
      </w:r>
      <w:proofErr w:type="spellStart"/>
      <w:r>
        <w:t>at</w:t>
      </w:r>
      <w:proofErr w:type="spellEnd"/>
      <w:r>
        <w:t xml:space="preserve"> </w:t>
      </w:r>
      <w:proofErr w:type="spellStart"/>
      <w:r>
        <w:t>Norge</w:t>
      </w:r>
      <w:proofErr w:type="spellEnd"/>
      <w:r>
        <w:t xml:space="preserve"> kan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verdens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å </w:t>
      </w:r>
      <w:proofErr w:type="spellStart"/>
      <w:r>
        <w:t>bo</w:t>
      </w:r>
      <w:proofErr w:type="spellEnd"/>
      <w:r>
        <w:t xml:space="preserve"> i </w:t>
      </w:r>
      <w:proofErr w:type="spellStart"/>
      <w:r>
        <w:t>for</w:t>
      </w:r>
      <w:proofErr w:type="spellEnd"/>
      <w:r>
        <w:t xml:space="preserve"> de </w:t>
      </w:r>
      <w:proofErr w:type="spellStart"/>
      <w:r>
        <w:t>fleste</w:t>
      </w:r>
      <w:proofErr w:type="spellEnd"/>
      <w:r>
        <w:t>.</w:t>
      </w:r>
    </w:p>
    <w:p w14:paraId="68D71757" w14:textId="77777777" w:rsidR="006616F3" w:rsidRDefault="006616F3" w:rsidP="006616F3">
      <w:pPr>
        <w:pStyle w:val="lpcontentrow3"/>
      </w:pPr>
      <w:proofErr w:type="spellStart"/>
      <w:r>
        <w:rPr>
          <w:b/>
          <w:bCs/>
        </w:rPr>
        <w:t>Etter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flyktningkrisen</w:t>
      </w:r>
      <w:proofErr w:type="spellEnd"/>
      <w:r>
        <w:rPr>
          <w:b/>
          <w:bCs/>
        </w:rPr>
        <w:t xml:space="preserve"> </w:t>
      </w:r>
      <w:r>
        <w:t xml:space="preserve">kom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mindreårige</w:t>
      </w:r>
      <w:proofErr w:type="spellEnd"/>
      <w:r>
        <w:t xml:space="preserve"> </w:t>
      </w:r>
      <w:proofErr w:type="spellStart"/>
      <w:r>
        <w:t>asylsøkere</w:t>
      </w:r>
      <w:proofErr w:type="spellEnd"/>
      <w:r>
        <w:t xml:space="preserve"> til </w:t>
      </w:r>
      <w:proofErr w:type="spellStart"/>
      <w:r>
        <w:t>Norge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opplever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velferdsstaten</w:t>
      </w:r>
      <w:proofErr w:type="spellEnd"/>
      <w:r>
        <w:t xml:space="preserve">. </w:t>
      </w:r>
      <w:proofErr w:type="spellStart"/>
      <w:r>
        <w:t>Høgskolen</w:t>
      </w:r>
      <w:proofErr w:type="spellEnd"/>
      <w:r>
        <w:t xml:space="preserve"> i </w:t>
      </w:r>
      <w:proofErr w:type="spellStart"/>
      <w:r>
        <w:t>Østfold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 gang med et </w:t>
      </w:r>
      <w:proofErr w:type="spellStart"/>
      <w:r>
        <w:t>forskningsprosjekt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forsker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fremtidens</w:t>
      </w:r>
      <w:proofErr w:type="spellEnd"/>
      <w:r>
        <w:t xml:space="preserve"> </w:t>
      </w:r>
      <w:proofErr w:type="spellStart"/>
      <w:proofErr w:type="gramStart"/>
      <w:r>
        <w:t>helse</w:t>
      </w:r>
      <w:proofErr w:type="spellEnd"/>
      <w:r>
        <w:t xml:space="preserve">- </w:t>
      </w:r>
      <w:proofErr w:type="spellStart"/>
      <w:r>
        <w:t>og</w:t>
      </w:r>
      <w:proofErr w:type="spellEnd"/>
      <w:proofErr w:type="gramEnd"/>
      <w:r>
        <w:t xml:space="preserve"> </w:t>
      </w:r>
      <w:proofErr w:type="spellStart"/>
      <w:r>
        <w:t>velferdstjenester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folk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annerledes</w:t>
      </w:r>
      <w:proofErr w:type="spellEnd"/>
      <w:r>
        <w:t xml:space="preserve"> i </w:t>
      </w:r>
      <w:proofErr w:type="spellStart"/>
      <w:r>
        <w:t>fremtiden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gjennom</w:t>
      </w:r>
      <w:proofErr w:type="spellEnd"/>
      <w:r>
        <w:t xml:space="preserve"> et </w:t>
      </w:r>
      <w:proofErr w:type="spellStart"/>
      <w:r>
        <w:t>etablert</w:t>
      </w:r>
      <w:proofErr w:type="spellEnd"/>
      <w:r>
        <w:t xml:space="preserve"> </w:t>
      </w:r>
      <w:proofErr w:type="spellStart"/>
      <w:r>
        <w:t>forskningssamarbeid</w:t>
      </w:r>
      <w:proofErr w:type="spellEnd"/>
      <w:r>
        <w:t xml:space="preserve"> med </w:t>
      </w:r>
      <w:proofErr w:type="spellStart"/>
      <w:r>
        <w:t>Högskolan</w:t>
      </w:r>
      <w:proofErr w:type="spellEnd"/>
      <w:r>
        <w:t xml:space="preserve"> i </w:t>
      </w:r>
      <w:proofErr w:type="spellStart"/>
      <w:r>
        <w:t>Borås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gjennomføring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del</w:t>
      </w:r>
      <w:proofErr w:type="spellEnd"/>
      <w:r>
        <w:t xml:space="preserve">-studie </w:t>
      </w:r>
      <w:proofErr w:type="spellStart"/>
      <w:r>
        <w:t>om</w:t>
      </w:r>
      <w:proofErr w:type="spellEnd"/>
      <w:r>
        <w:t xml:space="preserve"> </w:t>
      </w:r>
      <w:proofErr w:type="spellStart"/>
      <w:r>
        <w:t>forventninger</w:t>
      </w:r>
      <w:proofErr w:type="spellEnd"/>
      <w:r>
        <w:t xml:space="preserve"> til </w:t>
      </w:r>
      <w:proofErr w:type="spellStart"/>
      <w:r>
        <w:t>fremtidens</w:t>
      </w:r>
      <w:proofErr w:type="spellEnd"/>
      <w:r>
        <w:t xml:space="preserve"> </w:t>
      </w:r>
      <w:proofErr w:type="spellStart"/>
      <w:r>
        <w:t>velferdstjenester</w:t>
      </w:r>
      <w:proofErr w:type="spellEnd"/>
      <w:r>
        <w:t>.</w:t>
      </w:r>
    </w:p>
    <w:p w14:paraId="1EA74890" w14:textId="77777777" w:rsidR="006616F3" w:rsidRDefault="006616F3" w:rsidP="006616F3">
      <w:pPr>
        <w:pStyle w:val="lpcontentrow4"/>
      </w:pPr>
      <w:proofErr w:type="spellStart"/>
      <w:r>
        <w:rPr>
          <w:b/>
          <w:bCs/>
        </w:rPr>
        <w:t>Samme</w:t>
      </w:r>
      <w:proofErr w:type="spellEnd"/>
      <w:r>
        <w:rPr>
          <w:b/>
          <w:bCs/>
        </w:rPr>
        <w:t xml:space="preserve"> studie</w:t>
      </w:r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gjennomført</w:t>
      </w:r>
      <w:proofErr w:type="spellEnd"/>
      <w:r>
        <w:t xml:space="preserve"> i </w:t>
      </w:r>
      <w:proofErr w:type="spellStart"/>
      <w:r>
        <w:t>Australia</w:t>
      </w:r>
      <w:proofErr w:type="spellEnd"/>
      <w:r>
        <w:t xml:space="preserve">,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Sverige</w:t>
      </w:r>
      <w:proofErr w:type="spellEnd"/>
      <w:r>
        <w:t xml:space="preserve">. </w:t>
      </w:r>
      <w:proofErr w:type="spellStart"/>
      <w:r>
        <w:t>Ideen</w:t>
      </w:r>
      <w:proofErr w:type="spellEnd"/>
      <w:r>
        <w:t xml:space="preserve"> med </w:t>
      </w:r>
      <w:proofErr w:type="spellStart"/>
      <w:r>
        <w:t>del-studien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å </w:t>
      </w:r>
      <w:proofErr w:type="spellStart"/>
      <w:r>
        <w:t>møte</w:t>
      </w:r>
      <w:proofErr w:type="spellEnd"/>
      <w:r>
        <w:t xml:space="preserve"> </w:t>
      </w:r>
      <w:proofErr w:type="spellStart"/>
      <w:r>
        <w:t>personer</w:t>
      </w:r>
      <w:proofErr w:type="spellEnd"/>
      <w:r>
        <w:t xml:space="preserve"> i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i </w:t>
      </w:r>
      <w:proofErr w:type="spellStart"/>
      <w:r>
        <w:t>ulik</w:t>
      </w:r>
      <w:proofErr w:type="spellEnd"/>
      <w:r>
        <w:t xml:space="preserve"> </w:t>
      </w:r>
      <w:proofErr w:type="spellStart"/>
      <w:r>
        <w:t>aldre</w:t>
      </w:r>
      <w:proofErr w:type="spellEnd"/>
      <w:r>
        <w:t xml:space="preserve">, med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funksjoner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intervjuet</w:t>
      </w:r>
      <w:proofErr w:type="spellEnd"/>
      <w:r>
        <w:t xml:space="preserve"> den </w:t>
      </w:r>
      <w:proofErr w:type="spellStart"/>
      <w:r>
        <w:t>interesserte</w:t>
      </w:r>
      <w:proofErr w:type="spellEnd"/>
      <w:r>
        <w:t xml:space="preserve"> </w:t>
      </w:r>
      <w:proofErr w:type="spellStart"/>
      <w:r>
        <w:t>kvinnen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mannen</w:t>
      </w:r>
      <w:proofErr w:type="spellEnd"/>
      <w:r>
        <w:t xml:space="preserve"> i </w:t>
      </w:r>
      <w:proofErr w:type="spellStart"/>
      <w:r>
        <w:t>gaten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hørt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å si </w:t>
      </w:r>
      <w:proofErr w:type="spellStart"/>
      <w:r>
        <w:t>om</w:t>
      </w:r>
      <w:proofErr w:type="spellEnd"/>
      <w:r>
        <w:t xml:space="preserve"> </w:t>
      </w:r>
      <w:proofErr w:type="spellStart"/>
      <w:r>
        <w:t>fremtiden</w:t>
      </w:r>
      <w:proofErr w:type="spellEnd"/>
      <w:r>
        <w:t xml:space="preserve">. </w:t>
      </w:r>
      <w:proofErr w:type="spellStart"/>
      <w:r>
        <w:t>Hva</w:t>
      </w:r>
      <w:proofErr w:type="spellEnd"/>
      <w:r>
        <w:t xml:space="preserve"> </w:t>
      </w:r>
      <w:proofErr w:type="spellStart"/>
      <w:r>
        <w:t>forteller</w:t>
      </w:r>
      <w:proofErr w:type="spellEnd"/>
      <w:r>
        <w:t xml:space="preserve"> folk </w:t>
      </w:r>
      <w:proofErr w:type="spellStart"/>
      <w:r>
        <w:t>og</w:t>
      </w:r>
      <w:proofErr w:type="spellEnd"/>
      <w:r>
        <w:t xml:space="preserve"> </w:t>
      </w:r>
      <w:proofErr w:type="spellStart"/>
      <w:r>
        <w:t>eksperter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fremtidens</w:t>
      </w:r>
      <w:proofErr w:type="spellEnd"/>
      <w:r>
        <w:t xml:space="preserve"> </w:t>
      </w:r>
      <w:proofErr w:type="spellStart"/>
      <w:r>
        <w:t>velferd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varierer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beskrivelsene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? I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undersøkelse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stilt</w:t>
      </w:r>
      <w:proofErr w:type="spellEnd"/>
      <w:r>
        <w:t xml:space="preserve"> </w:t>
      </w:r>
      <w:proofErr w:type="spellStart"/>
      <w:r>
        <w:t>spørsmålet</w:t>
      </w:r>
      <w:proofErr w:type="spellEnd"/>
      <w:r>
        <w:t xml:space="preserve">; </w:t>
      </w:r>
      <w:proofErr w:type="spellStart"/>
      <w:r>
        <w:t>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fikk</w:t>
      </w:r>
      <w:proofErr w:type="spellEnd"/>
      <w:r>
        <w:t xml:space="preserve"> </w:t>
      </w:r>
      <w:proofErr w:type="spellStart"/>
      <w:r>
        <w:t>bestemme</w:t>
      </w:r>
      <w:proofErr w:type="spellEnd"/>
      <w:r>
        <w:t xml:space="preserve">, </w:t>
      </w:r>
      <w:proofErr w:type="spellStart"/>
      <w:r>
        <w:t>hvordan</w:t>
      </w:r>
      <w:proofErr w:type="spellEnd"/>
      <w:r>
        <w:t xml:space="preserve"> vil </w:t>
      </w:r>
      <w:proofErr w:type="spellStart"/>
      <w:r>
        <w:t>du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velferden</w:t>
      </w:r>
      <w:proofErr w:type="spellEnd"/>
      <w:r>
        <w:t xml:space="preserve"> skal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organisert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20 </w:t>
      </w:r>
      <w:proofErr w:type="spellStart"/>
      <w:r>
        <w:t>år</w:t>
      </w:r>
      <w:proofErr w:type="spellEnd"/>
      <w:r>
        <w:t xml:space="preserve">?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den </w:t>
      </w:r>
      <w:proofErr w:type="spellStart"/>
      <w:r>
        <w:t>kommer</w:t>
      </w:r>
      <w:proofErr w:type="spellEnd"/>
      <w:r>
        <w:t xml:space="preserve"> til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organisert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20 </w:t>
      </w:r>
      <w:proofErr w:type="spellStart"/>
      <w:r>
        <w:t>år</w:t>
      </w:r>
      <w:proofErr w:type="spellEnd"/>
      <w:r>
        <w:t>?</w:t>
      </w:r>
    </w:p>
    <w:p w14:paraId="12977BA1" w14:textId="77777777" w:rsidR="006616F3" w:rsidRDefault="006616F3" w:rsidP="006616F3">
      <w:pPr>
        <w:pStyle w:val="content"/>
      </w:pPr>
      <w:proofErr w:type="spellStart"/>
      <w:r>
        <w:t>Norges</w:t>
      </w:r>
      <w:proofErr w:type="spellEnd"/>
      <w:r>
        <w:t xml:space="preserve"> </w:t>
      </w:r>
      <w:proofErr w:type="spellStart"/>
      <w:r>
        <w:t>fremtid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velferdsstat</w:t>
      </w:r>
      <w:proofErr w:type="spellEnd"/>
      <w:r>
        <w:t xml:space="preserve"> </w:t>
      </w:r>
      <w:proofErr w:type="spellStart"/>
      <w:r>
        <w:t>baserer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grunnleggende</w:t>
      </w:r>
      <w:proofErr w:type="spellEnd"/>
      <w:r>
        <w:t xml:space="preserve"> </w:t>
      </w:r>
      <w:proofErr w:type="spellStart"/>
      <w:r>
        <w:t>prinsipper</w:t>
      </w:r>
      <w:proofErr w:type="spellEnd"/>
      <w:r>
        <w:t xml:space="preserve">. To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er</w:t>
      </w:r>
      <w:proofErr w:type="spellEnd"/>
      <w:r>
        <w:t xml:space="preserve">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sentrale</w:t>
      </w:r>
      <w:proofErr w:type="spellEnd"/>
      <w:r>
        <w:t xml:space="preserve">, </w:t>
      </w:r>
      <w:proofErr w:type="spellStart"/>
      <w:r>
        <w:t>bærekraft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tillit</w:t>
      </w:r>
      <w:proofErr w:type="spellEnd"/>
      <w:r>
        <w:t>.</w:t>
      </w:r>
    </w:p>
    <w:p w14:paraId="586E959F" w14:textId="77777777" w:rsidR="006616F3" w:rsidRDefault="006616F3" w:rsidP="006616F3">
      <w:pPr>
        <w:pStyle w:val="lpcontentrow6"/>
      </w:pPr>
      <w:proofErr w:type="spellStart"/>
      <w:r>
        <w:rPr>
          <w:b/>
          <w:bCs/>
        </w:rPr>
        <w:t>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flere</w:t>
      </w:r>
      <w:proofErr w:type="spellEnd"/>
      <w:r>
        <w:t xml:space="preserve"> </w:t>
      </w:r>
      <w:proofErr w:type="spellStart"/>
      <w:r>
        <w:t>utfordringer</w:t>
      </w:r>
      <w:proofErr w:type="spellEnd"/>
      <w:r>
        <w:t xml:space="preserve"> i </w:t>
      </w:r>
      <w:proofErr w:type="spellStart"/>
      <w:r>
        <w:t>fremtiden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kan </w:t>
      </w:r>
      <w:proofErr w:type="spellStart"/>
      <w:r>
        <w:t>rokke</w:t>
      </w:r>
      <w:proofErr w:type="spellEnd"/>
      <w:r>
        <w:t xml:space="preserve"> med den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velferdsmodellen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demografiske</w:t>
      </w:r>
      <w:proofErr w:type="spellEnd"/>
      <w:r>
        <w:t xml:space="preserve"> </w:t>
      </w:r>
      <w:proofErr w:type="spellStart"/>
      <w:r>
        <w:t>utfordringer</w:t>
      </w:r>
      <w:proofErr w:type="spellEnd"/>
      <w:r>
        <w:t xml:space="preserve"> </w:t>
      </w:r>
      <w:proofErr w:type="spellStart"/>
      <w:r>
        <w:t>innen</w:t>
      </w:r>
      <w:proofErr w:type="spellEnd"/>
      <w:r>
        <w:t xml:space="preserve"> </w:t>
      </w:r>
      <w:proofErr w:type="spellStart"/>
      <w:proofErr w:type="gramStart"/>
      <w:r>
        <w:t>helse</w:t>
      </w:r>
      <w:proofErr w:type="spellEnd"/>
      <w:r>
        <w:t xml:space="preserve">- </w:t>
      </w:r>
      <w:proofErr w:type="spellStart"/>
      <w:r>
        <w:t>og</w:t>
      </w:r>
      <w:proofErr w:type="spellEnd"/>
      <w:proofErr w:type="gramEnd"/>
      <w:r>
        <w:t xml:space="preserve"> </w:t>
      </w:r>
      <w:proofErr w:type="spellStart"/>
      <w:r>
        <w:t>omsorg</w:t>
      </w:r>
      <w:proofErr w:type="spellEnd"/>
      <w:r>
        <w:t xml:space="preserve">.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eldre</w:t>
      </w:r>
      <w:proofErr w:type="spellEnd"/>
      <w:r>
        <w:t xml:space="preserve">.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friske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omfattende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bistand</w:t>
      </w:r>
      <w:proofErr w:type="spellEnd"/>
      <w:r>
        <w:t>.</w:t>
      </w:r>
    </w:p>
    <w:p w14:paraId="256ECF34" w14:textId="77777777" w:rsidR="006616F3" w:rsidRDefault="006616F3" w:rsidP="006616F3">
      <w:pPr>
        <w:pStyle w:val="lpcontentrow7"/>
      </w:pPr>
      <w:proofErr w:type="spellStart"/>
      <w:r>
        <w:rPr>
          <w:b/>
          <w:bCs/>
        </w:rPr>
        <w:lastRenderedPageBreak/>
        <w:t>Globalisering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fri</w:t>
      </w:r>
      <w:proofErr w:type="spellEnd"/>
      <w:r>
        <w:t xml:space="preserve"> </w:t>
      </w:r>
      <w:proofErr w:type="spellStart"/>
      <w:r>
        <w:t>kapitalflyt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grensene</w:t>
      </w:r>
      <w:proofErr w:type="spellEnd"/>
      <w:r>
        <w:t xml:space="preserve"> </w:t>
      </w:r>
      <w:proofErr w:type="spellStart"/>
      <w:r>
        <w:t>utfordrer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arbeidsmarkedet</w:t>
      </w:r>
      <w:proofErr w:type="spellEnd"/>
      <w:r>
        <w:t xml:space="preserve">. </w:t>
      </w:r>
      <w:proofErr w:type="spellStart"/>
      <w:r>
        <w:t>Skatter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avgifter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viktige</w:t>
      </w:r>
      <w:proofErr w:type="spellEnd"/>
      <w:r>
        <w:t xml:space="preserve"> </w:t>
      </w:r>
      <w:proofErr w:type="spellStart"/>
      <w:r>
        <w:t>finansieringskilder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fremtidens</w:t>
      </w:r>
      <w:proofErr w:type="spellEnd"/>
      <w:r>
        <w:t xml:space="preserve"> </w:t>
      </w:r>
      <w:proofErr w:type="spellStart"/>
      <w:r>
        <w:t>velferdstjenester</w:t>
      </w:r>
      <w:proofErr w:type="spellEnd"/>
      <w:r>
        <w:t xml:space="preserve">.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mulig</w:t>
      </w:r>
      <w:proofErr w:type="spellEnd"/>
      <w:r>
        <w:t xml:space="preserve"> å </w:t>
      </w:r>
      <w:proofErr w:type="spellStart"/>
      <w:r>
        <w:t>inkludere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i </w:t>
      </w:r>
      <w:proofErr w:type="spellStart"/>
      <w:r>
        <w:t>ordinært</w:t>
      </w:r>
      <w:proofErr w:type="spellEnd"/>
      <w:r>
        <w:t xml:space="preserve"> </w:t>
      </w:r>
      <w:proofErr w:type="spellStart"/>
      <w:r>
        <w:t>arbeidsliv</w:t>
      </w:r>
      <w:proofErr w:type="spellEnd"/>
      <w:r>
        <w:t xml:space="preserve">.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stående</w:t>
      </w:r>
      <w:proofErr w:type="spellEnd"/>
      <w:r>
        <w:t xml:space="preserve"> </w:t>
      </w:r>
      <w:proofErr w:type="spellStart"/>
      <w:r>
        <w:t>utenfor</w:t>
      </w:r>
      <w:proofErr w:type="spellEnd"/>
      <w:r>
        <w:t xml:space="preserve"> </w:t>
      </w:r>
      <w:proofErr w:type="spellStart"/>
      <w:r>
        <w:t>arbeidslivet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økonomisk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trygghet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sosiale</w:t>
      </w:r>
      <w:proofErr w:type="spellEnd"/>
      <w:r>
        <w:t xml:space="preserve"> </w:t>
      </w:r>
      <w:proofErr w:type="spellStart"/>
      <w:r>
        <w:t>relasjoner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nettverk</w:t>
      </w:r>
      <w:proofErr w:type="spellEnd"/>
      <w:r>
        <w:t xml:space="preserve">.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viktig</w:t>
      </w:r>
      <w:proofErr w:type="spellEnd"/>
      <w:r>
        <w:t xml:space="preserve"> med </w:t>
      </w:r>
      <w:proofErr w:type="spellStart"/>
      <w:r>
        <w:t>møteplasser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dem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 </w:t>
      </w:r>
      <w:proofErr w:type="spellStart"/>
      <w:r>
        <w:t>arbeid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kan </w:t>
      </w:r>
      <w:proofErr w:type="spellStart"/>
      <w:r>
        <w:t>få</w:t>
      </w:r>
      <w:proofErr w:type="spellEnd"/>
      <w:r>
        <w:t xml:space="preserve"> </w:t>
      </w:r>
      <w:proofErr w:type="spellStart"/>
      <w:r>
        <w:t>arbeid</w:t>
      </w:r>
      <w:proofErr w:type="spellEnd"/>
      <w:r>
        <w:t>.</w:t>
      </w:r>
    </w:p>
    <w:p w14:paraId="270FBA96" w14:textId="77777777" w:rsidR="006616F3" w:rsidRDefault="006616F3" w:rsidP="006616F3">
      <w:pPr>
        <w:pStyle w:val="lpcontentrow8"/>
      </w:pPr>
      <w:proofErr w:type="spellStart"/>
      <w:r>
        <w:rPr>
          <w:b/>
          <w:bCs/>
        </w:rPr>
        <w:t>Mange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t xml:space="preserve"> </w:t>
      </w:r>
      <w:proofErr w:type="spellStart"/>
      <w:r>
        <w:t>sliter</w:t>
      </w:r>
      <w:proofErr w:type="spellEnd"/>
      <w:r>
        <w:t xml:space="preserve"> med </w:t>
      </w:r>
      <w:proofErr w:type="spellStart"/>
      <w:r>
        <w:t>høy</w:t>
      </w:r>
      <w:proofErr w:type="spellEnd"/>
      <w:r>
        <w:t xml:space="preserve"> </w:t>
      </w:r>
      <w:proofErr w:type="spellStart"/>
      <w:r>
        <w:t>statsgjeld</w:t>
      </w:r>
      <w:proofErr w:type="spellEnd"/>
      <w:r>
        <w:t xml:space="preserve">.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en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i </w:t>
      </w:r>
      <w:proofErr w:type="spellStart"/>
      <w:r>
        <w:t>fremtiden</w:t>
      </w:r>
      <w:proofErr w:type="spellEnd"/>
      <w:r>
        <w:t xml:space="preserve"> kan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usikkerhet</w:t>
      </w:r>
      <w:proofErr w:type="spellEnd"/>
      <w:r>
        <w:t xml:space="preserve"> </w:t>
      </w:r>
      <w:proofErr w:type="spellStart"/>
      <w:r>
        <w:t>knyttet</w:t>
      </w:r>
      <w:proofErr w:type="spellEnd"/>
      <w:r>
        <w:t xml:space="preserve"> til </w:t>
      </w:r>
      <w:proofErr w:type="spellStart"/>
      <w:r>
        <w:t>oljeinntektene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grønne</w:t>
      </w:r>
      <w:proofErr w:type="spellEnd"/>
      <w:r>
        <w:t xml:space="preserve"> </w:t>
      </w:r>
      <w:proofErr w:type="spellStart"/>
      <w:r>
        <w:t>skifte</w:t>
      </w:r>
      <w:proofErr w:type="spellEnd"/>
      <w:r>
        <w:t xml:space="preserve">. </w:t>
      </w:r>
      <w:proofErr w:type="spellStart"/>
      <w:r>
        <w:t>Oljeinntektene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vesentlig</w:t>
      </w:r>
      <w:proofErr w:type="spellEnd"/>
      <w:r>
        <w:t xml:space="preserve"> </w:t>
      </w:r>
      <w:proofErr w:type="spellStart"/>
      <w:r>
        <w:t>kilde</w:t>
      </w:r>
      <w:proofErr w:type="spellEnd"/>
      <w:r>
        <w:t xml:space="preserve"> til </w:t>
      </w:r>
      <w:proofErr w:type="spellStart"/>
      <w:r>
        <w:t>finansiering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velferdsstaten</w:t>
      </w:r>
      <w:proofErr w:type="spellEnd"/>
      <w:r>
        <w:t>.</w:t>
      </w:r>
    </w:p>
    <w:p w14:paraId="2175C4EA" w14:textId="77777777" w:rsidR="006616F3" w:rsidRDefault="006616F3" w:rsidP="006616F3">
      <w:pPr>
        <w:pStyle w:val="lpcontentrow9"/>
      </w:pPr>
      <w:proofErr w:type="spellStart"/>
      <w:r>
        <w:rPr>
          <w:b/>
          <w:bCs/>
        </w:rPr>
        <w:t>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tidligere</w:t>
      </w:r>
      <w:proofErr w:type="spellEnd"/>
      <w:r>
        <w:t xml:space="preserve"> </w:t>
      </w:r>
      <w:proofErr w:type="spellStart"/>
      <w:r>
        <w:t>hatt</w:t>
      </w:r>
      <w:proofErr w:type="spellEnd"/>
      <w:r>
        <w:t xml:space="preserve"> </w:t>
      </w:r>
      <w:proofErr w:type="spellStart"/>
      <w:r>
        <w:t>gode</w:t>
      </w:r>
      <w:proofErr w:type="spellEnd"/>
      <w:r>
        <w:t xml:space="preserve"> </w:t>
      </w:r>
      <w:proofErr w:type="spellStart"/>
      <w:r>
        <w:t>erfaringer</w:t>
      </w:r>
      <w:proofErr w:type="spellEnd"/>
      <w:r>
        <w:t xml:space="preserve"> med </w:t>
      </w:r>
      <w:proofErr w:type="spellStart"/>
      <w:r>
        <w:t>arbeidsinnvandring</w:t>
      </w:r>
      <w:proofErr w:type="spellEnd"/>
      <w:r>
        <w:t xml:space="preserve"> der </w:t>
      </w:r>
      <w:proofErr w:type="spellStart"/>
      <w:r>
        <w:t>arbeidstagere</w:t>
      </w:r>
      <w:proofErr w:type="spellEnd"/>
      <w:r>
        <w:t xml:space="preserve"> kom til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begynte</w:t>
      </w:r>
      <w:proofErr w:type="spellEnd"/>
      <w:r>
        <w:t xml:space="preserve"> i </w:t>
      </w:r>
      <w:proofErr w:type="spellStart"/>
      <w:r>
        <w:t>arbeid</w:t>
      </w:r>
      <w:proofErr w:type="spellEnd"/>
      <w:r>
        <w:t xml:space="preserve">.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innvandring</w:t>
      </w:r>
      <w:proofErr w:type="spellEnd"/>
      <w:r>
        <w:t xml:space="preserve"> </w:t>
      </w:r>
      <w:proofErr w:type="spellStart"/>
      <w:r>
        <w:t>utfordrer</w:t>
      </w:r>
      <w:proofErr w:type="spellEnd"/>
      <w:r>
        <w:t xml:space="preserve"> </w:t>
      </w:r>
      <w:proofErr w:type="spellStart"/>
      <w:r>
        <w:t>arbeidsmarkedets</w:t>
      </w:r>
      <w:proofErr w:type="spellEnd"/>
      <w:r>
        <w:t xml:space="preserve"> </w:t>
      </w:r>
      <w:proofErr w:type="spellStart"/>
      <w:r>
        <w:t>evne</w:t>
      </w:r>
      <w:proofErr w:type="spellEnd"/>
      <w:r>
        <w:t xml:space="preserve"> til å </w:t>
      </w:r>
      <w:proofErr w:type="spellStart"/>
      <w:r>
        <w:t>integrere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velferdsstatens</w:t>
      </w:r>
      <w:proofErr w:type="spellEnd"/>
      <w:r>
        <w:t xml:space="preserve"> </w:t>
      </w:r>
      <w:proofErr w:type="spellStart"/>
      <w:r>
        <w:t>bærekraft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økonomiske</w:t>
      </w:r>
      <w:proofErr w:type="spellEnd"/>
      <w:r>
        <w:t xml:space="preserve"> </w:t>
      </w:r>
      <w:proofErr w:type="spellStart"/>
      <w:r>
        <w:t>virkemidler</w:t>
      </w:r>
      <w:proofErr w:type="spellEnd"/>
      <w:r>
        <w:t>.</w:t>
      </w:r>
    </w:p>
    <w:p w14:paraId="3E10163B" w14:textId="77777777" w:rsidR="006616F3" w:rsidRDefault="006616F3" w:rsidP="006616F3">
      <w:pPr>
        <w:pStyle w:val="lpcontentrow10"/>
      </w:pPr>
      <w:proofErr w:type="spellStart"/>
      <w:r>
        <w:rPr>
          <w:b/>
          <w:bCs/>
        </w:rPr>
        <w:t>Norges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fremtid</w:t>
      </w:r>
      <w:proofErr w:type="spellEnd"/>
      <w:r>
        <w:rPr>
          <w:b/>
          <w:bCs/>
        </w:rP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velferdsstat</w:t>
      </w:r>
      <w:proofErr w:type="spellEnd"/>
      <w:r>
        <w:t xml:space="preserve"> </w:t>
      </w:r>
      <w:proofErr w:type="spellStart"/>
      <w:r>
        <w:t>baserer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grunnleggende</w:t>
      </w:r>
      <w:proofErr w:type="spellEnd"/>
      <w:r>
        <w:t xml:space="preserve"> </w:t>
      </w:r>
      <w:proofErr w:type="spellStart"/>
      <w:r>
        <w:t>prinsipper</w:t>
      </w:r>
      <w:proofErr w:type="spellEnd"/>
      <w:r>
        <w:t xml:space="preserve">. To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er</w:t>
      </w:r>
      <w:proofErr w:type="spellEnd"/>
      <w:r>
        <w:t xml:space="preserve">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sentrale</w:t>
      </w:r>
      <w:proofErr w:type="spellEnd"/>
      <w:r>
        <w:t xml:space="preserve">, </w:t>
      </w:r>
      <w:proofErr w:type="spellStart"/>
      <w:r>
        <w:t>bærekraft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tillit</w:t>
      </w:r>
      <w:proofErr w:type="spellEnd"/>
      <w:r>
        <w:t xml:space="preserve">.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i </w:t>
      </w:r>
      <w:proofErr w:type="spellStart"/>
      <w:r>
        <w:t>motsetning</w:t>
      </w:r>
      <w:proofErr w:type="spellEnd"/>
      <w:r>
        <w:t xml:space="preserve"> til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et </w:t>
      </w:r>
      <w:proofErr w:type="spellStart"/>
      <w:r>
        <w:t>oljefond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en </w:t>
      </w:r>
      <w:proofErr w:type="spellStart"/>
      <w:r>
        <w:t>økonomi</w:t>
      </w:r>
      <w:proofErr w:type="spellEnd"/>
      <w:r>
        <w:t xml:space="preserve"> i </w:t>
      </w:r>
      <w:proofErr w:type="spellStart"/>
      <w:r>
        <w:t>balanse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</w:t>
      </w:r>
      <w:proofErr w:type="spellStart"/>
      <w:r>
        <w:t>forutsigbarhet</w:t>
      </w:r>
      <w:proofErr w:type="spellEnd"/>
      <w:r>
        <w:t xml:space="preserve">. </w:t>
      </w:r>
      <w:proofErr w:type="spellStart"/>
      <w:r>
        <w:t>Tillit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avgjørende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man skal </w:t>
      </w:r>
      <w:proofErr w:type="spellStart"/>
      <w:r>
        <w:t>tilpasse</w:t>
      </w:r>
      <w:proofErr w:type="spellEnd"/>
      <w:r>
        <w:t xml:space="preserve"> </w:t>
      </w:r>
      <w:proofErr w:type="spellStart"/>
      <w:r>
        <w:t>velferdsstaten</w:t>
      </w:r>
      <w:proofErr w:type="spellEnd"/>
      <w:r>
        <w:t xml:space="preserve"> til de </w:t>
      </w:r>
      <w:proofErr w:type="spellStart"/>
      <w:r>
        <w:t>fremtidige</w:t>
      </w:r>
      <w:proofErr w:type="spellEnd"/>
      <w:r>
        <w:t xml:space="preserve"> </w:t>
      </w:r>
      <w:proofErr w:type="spellStart"/>
      <w:r>
        <w:t>utfordringene</w:t>
      </w:r>
      <w:proofErr w:type="spellEnd"/>
      <w:r>
        <w:t xml:space="preserve"> man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overfor</w:t>
      </w:r>
      <w:proofErr w:type="spellEnd"/>
      <w:r>
        <w:t xml:space="preserve">. </w:t>
      </w:r>
      <w:proofErr w:type="spellStart"/>
      <w:r>
        <w:t>Ett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levealdersjustering</w:t>
      </w:r>
      <w:proofErr w:type="spellEnd"/>
      <w:r>
        <w:t xml:space="preserve"> (</w:t>
      </w:r>
      <w:proofErr w:type="spellStart"/>
      <w:r>
        <w:t>Pensjonsforliket</w:t>
      </w:r>
      <w:proofErr w:type="spellEnd"/>
      <w:r>
        <w:t xml:space="preserve"> </w:t>
      </w:r>
      <w:proofErr w:type="spellStart"/>
      <w:r>
        <w:t>Stortinget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tilpasse</w:t>
      </w:r>
      <w:proofErr w:type="spellEnd"/>
      <w:r>
        <w:t xml:space="preserve"> </w:t>
      </w:r>
      <w:proofErr w:type="spellStart"/>
      <w:r>
        <w:t>fremtidens</w:t>
      </w:r>
      <w:proofErr w:type="spellEnd"/>
      <w:r>
        <w:t xml:space="preserve"> </w:t>
      </w:r>
      <w:proofErr w:type="spellStart"/>
      <w:r>
        <w:t>pensjonssystem</w:t>
      </w:r>
      <w:proofErr w:type="spellEnd"/>
      <w:r>
        <w:t xml:space="preserve"> til de </w:t>
      </w:r>
      <w:proofErr w:type="spellStart"/>
      <w:r>
        <w:t>økonomiske</w:t>
      </w:r>
      <w:proofErr w:type="spellEnd"/>
      <w:r>
        <w:t xml:space="preserve"> </w:t>
      </w:r>
      <w:proofErr w:type="spellStart"/>
      <w:r>
        <w:t>realitetene</w:t>
      </w:r>
      <w:proofErr w:type="spellEnd"/>
      <w:r>
        <w:t>.</w:t>
      </w:r>
    </w:p>
    <w:p w14:paraId="14558D74" w14:textId="77777777" w:rsidR="006616F3" w:rsidRDefault="006616F3" w:rsidP="006616F3">
      <w:pPr>
        <w:pStyle w:val="lpcontentrow12"/>
      </w:pPr>
      <w:r>
        <w:rPr>
          <w:b/>
          <w:bCs/>
        </w:rPr>
        <w:t xml:space="preserve">I </w:t>
      </w:r>
      <w:proofErr w:type="spellStart"/>
      <w:r>
        <w:rPr>
          <w:b/>
          <w:bCs/>
        </w:rPr>
        <w:t>vår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undersøkelse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</w:t>
      </w:r>
      <w:proofErr w:type="spellStart"/>
      <w:r>
        <w:t>refleksjoner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fremtiden</w:t>
      </w:r>
      <w:proofErr w:type="spellEnd"/>
      <w:r>
        <w:t xml:space="preserve">.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usikker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råd</w:t>
      </w:r>
      <w:proofErr w:type="spellEnd"/>
      <w:r>
        <w:t xml:space="preserve"> til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velferd</w:t>
      </w:r>
      <w:proofErr w:type="spellEnd"/>
      <w:r>
        <w:t xml:space="preserve"> i </w:t>
      </w:r>
      <w:proofErr w:type="spellStart"/>
      <w:r>
        <w:t>fremtiden</w:t>
      </w:r>
      <w:proofErr w:type="spellEnd"/>
      <w:r>
        <w:t xml:space="preserve">,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egne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velferd</w:t>
      </w:r>
      <w:proofErr w:type="spellEnd"/>
      <w:r>
        <w:t xml:space="preserve">.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usikker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teknologiske</w:t>
      </w:r>
      <w:proofErr w:type="spellEnd"/>
      <w:r>
        <w:t xml:space="preserve"> </w:t>
      </w:r>
      <w:proofErr w:type="spellStart"/>
      <w:r>
        <w:t>fremskritt</w:t>
      </w:r>
      <w:proofErr w:type="spellEnd"/>
      <w:r>
        <w:t xml:space="preserve"> vil </w:t>
      </w:r>
      <w:proofErr w:type="spellStart"/>
      <w:r>
        <w:t>gå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bekostning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menneskelig</w:t>
      </w:r>
      <w:proofErr w:type="spellEnd"/>
      <w:r>
        <w:t xml:space="preserve"> </w:t>
      </w:r>
      <w:proofErr w:type="spellStart"/>
      <w:r>
        <w:t>nærhet</w:t>
      </w:r>
      <w:proofErr w:type="spellEnd"/>
      <w:r>
        <w:t xml:space="preserve">.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opplevd</w:t>
      </w:r>
      <w:proofErr w:type="spellEnd"/>
      <w:r>
        <w:t xml:space="preserve"> </w:t>
      </w:r>
      <w:proofErr w:type="spellStart"/>
      <w:r>
        <w:t>manglende</w:t>
      </w:r>
      <w:proofErr w:type="spellEnd"/>
      <w:r>
        <w:t xml:space="preserve"> </w:t>
      </w:r>
      <w:proofErr w:type="spellStart"/>
      <w:r>
        <w:t>koordinering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velferdstjenester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utfordring</w:t>
      </w:r>
      <w:proofErr w:type="spellEnd"/>
      <w:r>
        <w:t xml:space="preserve">. </w:t>
      </w:r>
    </w:p>
    <w:p w14:paraId="312049AC" w14:textId="77777777" w:rsidR="006616F3" w:rsidRDefault="006616F3" w:rsidP="006616F3">
      <w:pPr>
        <w:pStyle w:val="lpcontentrow13"/>
      </w:pPr>
      <w:r>
        <w:rPr>
          <w:b/>
          <w:bCs/>
        </w:rPr>
        <w:t xml:space="preserve">Den </w:t>
      </w:r>
      <w:proofErr w:type="spellStart"/>
      <w:r>
        <w:rPr>
          <w:b/>
          <w:bCs/>
        </w:rPr>
        <w:t>største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utfordringen</w:t>
      </w:r>
      <w:proofErr w:type="spellEnd"/>
      <w:r>
        <w:t xml:space="preserve"> i </w:t>
      </w:r>
      <w:proofErr w:type="spellStart"/>
      <w:r>
        <w:t>fremtiden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politikere</w:t>
      </w:r>
      <w:proofErr w:type="spellEnd"/>
      <w:r>
        <w:t xml:space="preserve"> vil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befolkningen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tillit</w:t>
      </w:r>
      <w:proofErr w:type="spellEnd"/>
      <w:r>
        <w:t xml:space="preserve"> til </w:t>
      </w:r>
      <w:proofErr w:type="spellStart"/>
      <w:r>
        <w:t>offentlige</w:t>
      </w:r>
      <w:proofErr w:type="spellEnd"/>
      <w:r>
        <w:t xml:space="preserve"> </w:t>
      </w:r>
      <w:proofErr w:type="spellStart"/>
      <w:r>
        <w:t>institusjoner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beslutningsfattere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evne</w:t>
      </w:r>
      <w:proofErr w:type="spellEnd"/>
      <w:r>
        <w:t xml:space="preserve"> til å skape et </w:t>
      </w:r>
      <w:proofErr w:type="spellStart"/>
      <w:r>
        <w:t>nasjonalt</w:t>
      </w:r>
      <w:proofErr w:type="spellEnd"/>
      <w:r>
        <w:t xml:space="preserve"> </w:t>
      </w:r>
      <w:proofErr w:type="spellStart"/>
      <w:r>
        <w:t>prosjekt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visjon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kan </w:t>
      </w:r>
      <w:proofErr w:type="spellStart"/>
      <w:r>
        <w:t>stille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bak</w:t>
      </w:r>
      <w:proofErr w:type="spellEnd"/>
      <w:r>
        <w:t xml:space="preserve">. </w:t>
      </w:r>
      <w:proofErr w:type="spellStart"/>
      <w:r>
        <w:t>Velferdsstaten</w:t>
      </w:r>
      <w:proofErr w:type="spellEnd"/>
      <w:r>
        <w:t xml:space="preserve"> var </w:t>
      </w:r>
      <w:proofErr w:type="spellStart"/>
      <w:r>
        <w:t>nettopp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. </w:t>
      </w:r>
      <w:proofErr w:type="spellStart"/>
      <w:r>
        <w:t>Etter</w:t>
      </w:r>
      <w:proofErr w:type="spellEnd"/>
      <w:r>
        <w:t xml:space="preserve"> 2. </w:t>
      </w:r>
      <w:proofErr w:type="spellStart"/>
      <w:r>
        <w:t>verdenskrig</w:t>
      </w:r>
      <w:proofErr w:type="spellEnd"/>
      <w:r>
        <w:t xml:space="preserve"> var </w:t>
      </w:r>
      <w:proofErr w:type="spellStart"/>
      <w:r>
        <w:t>det</w:t>
      </w:r>
      <w:proofErr w:type="spellEnd"/>
      <w:r>
        <w:t xml:space="preserve"> et </w:t>
      </w:r>
      <w:proofErr w:type="spellStart"/>
      <w:r>
        <w:t>kollektiv</w:t>
      </w:r>
      <w:proofErr w:type="spellEnd"/>
      <w:r>
        <w:t xml:space="preserve"> krav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mål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</w:t>
      </w:r>
      <w:proofErr w:type="spellStart"/>
      <w:r>
        <w:t>bygge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nye</w:t>
      </w:r>
      <w:proofErr w:type="spellEnd"/>
      <w:r>
        <w:t xml:space="preserve"> </w:t>
      </w:r>
      <w:proofErr w:type="spellStart"/>
      <w:r>
        <w:t>Norge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sikkert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forståelse</w:t>
      </w:r>
      <w:proofErr w:type="spellEnd"/>
      <w:r>
        <w:t xml:space="preserve"> i dag der man </w:t>
      </w:r>
      <w:proofErr w:type="spellStart"/>
      <w:r>
        <w:t>har</w:t>
      </w:r>
      <w:proofErr w:type="spellEnd"/>
      <w:r>
        <w:t xml:space="preserve"> et </w:t>
      </w:r>
      <w:proofErr w:type="spellStart"/>
      <w:r>
        <w:t>mer</w:t>
      </w:r>
      <w:proofErr w:type="spellEnd"/>
      <w:r>
        <w:t xml:space="preserve"> JEG-</w:t>
      </w:r>
      <w:proofErr w:type="spellStart"/>
      <w:r>
        <w:t>samfunn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mindre</w:t>
      </w:r>
      <w:proofErr w:type="spellEnd"/>
      <w:r>
        <w:t xml:space="preserve"> VI.</w:t>
      </w:r>
    </w:p>
    <w:p w14:paraId="4FA36DF5" w14:textId="77777777" w:rsidR="006616F3" w:rsidRPr="006616F3" w:rsidRDefault="006616F3" w:rsidP="0066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BF17A" w14:textId="48D3C18B" w:rsidR="006616F3" w:rsidRDefault="006616F3"/>
    <w:p w14:paraId="7EB4D0E0" w14:textId="77777777" w:rsidR="00982991" w:rsidRDefault="00982991"/>
    <w:sectPr w:rsidR="0098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3"/>
    <w:rsid w:val="006616F3"/>
    <w:rsid w:val="00982991"/>
    <w:rsid w:val="00E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DB6B"/>
  <w15:chartTrackingRefBased/>
  <w15:docId w15:val="{29B3A3EB-79D9-4CA0-9BE4-CCA465C7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1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61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16F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616F3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616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pcontentrow12">
    <w:name w:val="lp_contentrow12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13">
    <w:name w:val="lp_contentrow13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1">
    <w:name w:val="lp_contentrow1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2">
    <w:name w:val="lp_contentrow2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3">
    <w:name w:val="lp_contentrow3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4">
    <w:name w:val="lp_contentrow4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6">
    <w:name w:val="lp_contentrow6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7">
    <w:name w:val="lp_contentrow7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8">
    <w:name w:val="lp_contentrow8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9">
    <w:name w:val="lp_contentrow9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pcontentrow10">
    <w:name w:val="lp_contentrow10"/>
    <w:basedOn w:val="Normln"/>
    <w:rsid w:val="006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6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33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l.no/forbruk" TargetMode="External"/><Relationship Id="rId13" Type="http://schemas.openxmlformats.org/officeDocument/2006/relationships/hyperlink" Target="http://snl.no/demografi" TargetMode="External"/><Relationship Id="rId18" Type="http://schemas.openxmlformats.org/officeDocument/2006/relationships/hyperlink" Target="http://snl.no/Hell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nl.no/solidaritet" TargetMode="External"/><Relationship Id="rId7" Type="http://schemas.openxmlformats.org/officeDocument/2006/relationships/hyperlink" Target="http://snl.no/inntekt" TargetMode="External"/><Relationship Id="rId12" Type="http://schemas.openxmlformats.org/officeDocument/2006/relationships/hyperlink" Target="http://snl.no/inntekt" TargetMode="External"/><Relationship Id="rId17" Type="http://schemas.openxmlformats.org/officeDocument/2006/relationships/hyperlink" Target="http://snl.no/statsgjel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nl.no/%C3%B8konomisk_krise" TargetMode="External"/><Relationship Id="rId20" Type="http://schemas.openxmlformats.org/officeDocument/2006/relationships/hyperlink" Target="http://snl.no/innvandring" TargetMode="External"/><Relationship Id="rId1" Type="http://schemas.openxmlformats.org/officeDocument/2006/relationships/styles" Target="styles.xml"/><Relationship Id="rId6" Type="http://schemas.openxmlformats.org/officeDocument/2006/relationships/hyperlink" Target="http://snl.no/barnetrygd" TargetMode="External"/><Relationship Id="rId11" Type="http://schemas.openxmlformats.org/officeDocument/2006/relationships/hyperlink" Target="http://snl.no/skat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nl.no/behovspr%C3%B8ving" TargetMode="External"/><Relationship Id="rId15" Type="http://schemas.openxmlformats.org/officeDocument/2006/relationships/hyperlink" Target="http://snl.no/kapital/beholdn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nl.no/egenandel" TargetMode="External"/><Relationship Id="rId19" Type="http://schemas.openxmlformats.org/officeDocument/2006/relationships/hyperlink" Target="http://snl.no/Spania" TargetMode="External"/><Relationship Id="rId4" Type="http://schemas.openxmlformats.org/officeDocument/2006/relationships/hyperlink" Target="http://snl.no/universelle_velferdsrettigheter" TargetMode="External"/><Relationship Id="rId9" Type="http://schemas.openxmlformats.org/officeDocument/2006/relationships/hyperlink" Target="http://snl.no/formue" TargetMode="External"/><Relationship Id="rId14" Type="http://schemas.openxmlformats.org/officeDocument/2006/relationships/hyperlink" Target="http://snl.no/globalisering" TargetMode="External"/><Relationship Id="rId22" Type="http://schemas.openxmlformats.org/officeDocument/2006/relationships/hyperlink" Target="http://snl.no/arbeidsinnvand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2</cp:revision>
  <dcterms:created xsi:type="dcterms:W3CDTF">2020-11-24T08:08:00Z</dcterms:created>
  <dcterms:modified xsi:type="dcterms:W3CDTF">2020-11-24T11:47:00Z</dcterms:modified>
</cp:coreProperties>
</file>