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4E" w:rsidRPr="00CF33EB" w:rsidRDefault="00CF33EB">
      <w:pPr>
        <w:rPr>
          <w:b/>
        </w:rPr>
      </w:pPr>
      <w:r w:rsidRPr="00CF33EB">
        <w:rPr>
          <w:b/>
        </w:rPr>
        <w:t>US_95, Exkurze po uměleckých památkách</w:t>
      </w:r>
    </w:p>
    <w:p w:rsidR="00CF33EB" w:rsidRDefault="00CF33EB">
      <w:r w:rsidRPr="00CF33EB">
        <w:rPr>
          <w:b/>
        </w:rPr>
        <w:t xml:space="preserve">Náhradní </w:t>
      </w:r>
      <w:r w:rsidR="00F162A1">
        <w:rPr>
          <w:b/>
        </w:rPr>
        <w:t>způsob</w:t>
      </w:r>
      <w:r>
        <w:rPr>
          <w:b/>
        </w:rPr>
        <w:t xml:space="preserve"> ukončení předmětu</w:t>
      </w:r>
    </w:p>
    <w:p w:rsidR="00CF33EB" w:rsidRDefault="00CF33EB"/>
    <w:p w:rsidR="00CF33EB" w:rsidRDefault="00CF33EB">
      <w:r>
        <w:t>Vzhledem k nemožnosti konání exkurze v daném termínu (</w:t>
      </w:r>
      <w:proofErr w:type="gramStart"/>
      <w:r>
        <w:t>10.-12</w:t>
      </w:r>
      <w:proofErr w:type="gramEnd"/>
      <w:r>
        <w:t>. listopadu 2020)</w:t>
      </w:r>
      <w:r w:rsidR="00F162A1">
        <w:t xml:space="preserve"> je stanoven náhradní způsob</w:t>
      </w:r>
      <w:r>
        <w:t xml:space="preserve"> ukončení předmětu:</w:t>
      </w:r>
    </w:p>
    <w:p w:rsidR="00180C6E" w:rsidRDefault="00CF33EB">
      <w:r>
        <w:t xml:space="preserve">Vypracujte prosím </w:t>
      </w:r>
      <w:r w:rsidRPr="00CF33EB">
        <w:rPr>
          <w:b/>
        </w:rPr>
        <w:t>itinerář třídenní exkurze do Olomouce</w:t>
      </w:r>
      <w:r>
        <w:t xml:space="preserve"> a okolí (v rámci ok</w:t>
      </w:r>
      <w:r w:rsidR="00F162A1">
        <w:t>r. Olomouc a Prostějov</w:t>
      </w:r>
      <w:r>
        <w:t>), ale může to být jenom Olomouc. Exkurze podle Vašeho návrhu může mít specializované zaměření (např. jen na moderní</w:t>
      </w:r>
      <w:r w:rsidR="00180C6E">
        <w:t>,</w:t>
      </w:r>
      <w:r>
        <w:t xml:space="preserve"> nebo třeba industriální architekturu), ale může </w:t>
      </w:r>
      <w:r w:rsidR="00F162A1">
        <w:t>zahrnovat</w:t>
      </w:r>
      <w:r>
        <w:t xml:space="preserve"> všech</w:t>
      </w:r>
      <w:r w:rsidR="00F162A1">
        <w:t>ny možné typy</w:t>
      </w:r>
      <w:r>
        <w:t xml:space="preserve"> památek. Do itineráře patří i muzea a galerie</w:t>
      </w:r>
      <w:r w:rsidR="00180C6E">
        <w:t>, ne však stravování, kavárny apod</w:t>
      </w:r>
      <w:r w:rsidR="00F162A1">
        <w:t xml:space="preserve">., v tomto případě vynecháváme i večerní program (třeba návštěvu divadla). </w:t>
      </w:r>
      <w:r w:rsidR="00180C6E">
        <w:t>Uveďte prosím i časový pl</w:t>
      </w:r>
      <w:r w:rsidR="00F162A1">
        <w:t xml:space="preserve">án podle dnů a hodin, přičemž první den bude </w:t>
      </w:r>
      <w:r w:rsidR="00180C6E">
        <w:t>věnován jen Olom</w:t>
      </w:r>
      <w:r w:rsidR="00F162A1">
        <w:t xml:space="preserve">ouci a čas na prohlížení bude </w:t>
      </w:r>
      <w:r w:rsidR="00180C6E">
        <w:t xml:space="preserve">od 10,30 do 12,30 a od 14. do 18. hod. Další dva dny už </w:t>
      </w:r>
      <w:r w:rsidR="00F162A1">
        <w:t xml:space="preserve">naplánujte </w:t>
      </w:r>
      <w:r w:rsidR="00180C6E">
        <w:t xml:space="preserve">dle Vaší fantazie. </w:t>
      </w:r>
      <w:r w:rsidR="00F53C47">
        <w:t>Do této verze itineráře patří i stručné charakteristiky památek.</w:t>
      </w:r>
    </w:p>
    <w:p w:rsidR="00180C6E" w:rsidRDefault="00180C6E">
      <w:r>
        <w:t xml:space="preserve">Rozsah textu: nejméně </w:t>
      </w:r>
      <w:r w:rsidR="00F162A1">
        <w:t>5</w:t>
      </w:r>
      <w:r>
        <w:t xml:space="preserve"> normostran (1 NS = 1.800 znaků včetně mezer)</w:t>
      </w:r>
    </w:p>
    <w:p w:rsidR="00180C6E" w:rsidRDefault="00180C6E">
      <w:r>
        <w:t xml:space="preserve">Termín a forma odevzdání: do </w:t>
      </w:r>
      <w:proofErr w:type="gramStart"/>
      <w:r>
        <w:t>10.12.2020</w:t>
      </w:r>
      <w:proofErr w:type="gramEnd"/>
      <w:r>
        <w:t xml:space="preserve">, </w:t>
      </w:r>
      <w:proofErr w:type="spellStart"/>
      <w:r>
        <w:t>odevzdávárna</w:t>
      </w:r>
      <w:proofErr w:type="spellEnd"/>
      <w:r>
        <w:t xml:space="preserve"> v </w:t>
      </w:r>
      <w:proofErr w:type="spellStart"/>
      <w:r>
        <w:t>ISu</w:t>
      </w:r>
      <w:proofErr w:type="spellEnd"/>
      <w:r>
        <w:t>, předmět US_95</w:t>
      </w:r>
    </w:p>
    <w:p w:rsidR="00CF33EB" w:rsidRDefault="00F162A1">
      <w:r>
        <w:t>Není to zbytečná práce, k</w:t>
      </w:r>
      <w:r w:rsidR="00180C6E">
        <w:t xml:space="preserve"> Vašim itinerářům bude přihlédnuto při uskutečnění této exkurze, doufejme za rok. </w:t>
      </w:r>
    </w:p>
    <w:p w:rsidR="00C0307D" w:rsidRDefault="00C0307D">
      <w:bookmarkStart w:id="0" w:name="_GoBack"/>
      <w:bookmarkEnd w:id="0"/>
    </w:p>
    <w:p w:rsidR="00180C6E" w:rsidRDefault="00180C6E">
      <w:r w:rsidRPr="00C0307D">
        <w:rPr>
          <w:b/>
        </w:rPr>
        <w:t>Doporučená literatura</w:t>
      </w:r>
      <w:r>
        <w:t xml:space="preserve"> (</w:t>
      </w:r>
      <w:r w:rsidR="00F162A1">
        <w:t xml:space="preserve">zde pouze </w:t>
      </w:r>
      <w:r w:rsidR="00C0307D">
        <w:t>tituly</w:t>
      </w:r>
      <w:r w:rsidR="00F162A1">
        <w:t xml:space="preserve">, jež jsou </w:t>
      </w:r>
      <w:r w:rsidR="00C0307D">
        <w:t xml:space="preserve">k dispozici </w:t>
      </w:r>
      <w:r>
        <w:t>v digitalizovaných fondech NK a MZK)</w:t>
      </w:r>
      <w:r w:rsidR="00C0307D">
        <w:t>:</w:t>
      </w:r>
    </w:p>
    <w:p w:rsidR="004B1E07" w:rsidRDefault="004B1E07">
      <w:r>
        <w:t xml:space="preserve">Jan </w:t>
      </w:r>
      <w:proofErr w:type="spellStart"/>
      <w:r>
        <w:t>Bistřický</w:t>
      </w:r>
      <w:proofErr w:type="spellEnd"/>
      <w:r>
        <w:t xml:space="preserve"> a kol., </w:t>
      </w:r>
      <w:r w:rsidRPr="00C0307D">
        <w:rPr>
          <w:i/>
        </w:rPr>
        <w:t>Olomouc. Průvodce městem a okolím</w:t>
      </w:r>
      <w:r>
        <w:t>. Olomouc 1998.</w:t>
      </w:r>
    </w:p>
    <w:p w:rsidR="00B979FE" w:rsidRPr="00B979FE" w:rsidRDefault="00B979FE" w:rsidP="00B979FE">
      <w:r>
        <w:t xml:space="preserve">Ivo Hlobil – Marek </w:t>
      </w:r>
      <w:proofErr w:type="spellStart"/>
      <w:r>
        <w:t>Perůtka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r w:rsidRPr="00B979FE">
        <w:rPr>
          <w:i/>
        </w:rPr>
        <w:t xml:space="preserve">Od gotiky k renesanci. Výtvarná kultura Moravy a Slezska 1400-1550. </w:t>
      </w:r>
      <w:r w:rsidRPr="00F162A1">
        <w:t>III.</w:t>
      </w:r>
      <w:r w:rsidRPr="00B979FE">
        <w:rPr>
          <w:i/>
        </w:rPr>
        <w:t> Olomoucko</w:t>
      </w:r>
      <w:r>
        <w:t>. Olomouc 1999.</w:t>
      </w:r>
    </w:p>
    <w:p w:rsidR="00C72006" w:rsidRDefault="00C72006">
      <w:r>
        <w:t xml:space="preserve">Jiří </w:t>
      </w:r>
      <w:proofErr w:type="spellStart"/>
      <w:r>
        <w:t>Frait</w:t>
      </w:r>
      <w:proofErr w:type="spellEnd"/>
      <w:r>
        <w:t xml:space="preserve"> – Miloslav Čermák, </w:t>
      </w:r>
      <w:r w:rsidRPr="00C0307D">
        <w:rPr>
          <w:i/>
        </w:rPr>
        <w:t>Olomouc</w:t>
      </w:r>
      <w:r>
        <w:t>. Praha 2005.</w:t>
      </w:r>
    </w:p>
    <w:p w:rsidR="00C72006" w:rsidRDefault="00C72006">
      <w:r>
        <w:t xml:space="preserve">Marek </w:t>
      </w:r>
      <w:proofErr w:type="spellStart"/>
      <w:r>
        <w:t>Perůtka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r w:rsidRPr="004B1E07">
        <w:rPr>
          <w:i/>
        </w:rPr>
        <w:t>Arcidiecézní muzeum Olomouc. Průvodce</w:t>
      </w:r>
      <w:r>
        <w:t>. Olomouc 2006.</w:t>
      </w:r>
    </w:p>
    <w:p w:rsidR="004B1E07" w:rsidRDefault="004B1E07">
      <w:r>
        <w:t xml:space="preserve">Slavomíra Kašpárková – Vladimír </w:t>
      </w:r>
      <w:proofErr w:type="spellStart"/>
      <w:r>
        <w:t>Gračka</w:t>
      </w:r>
      <w:proofErr w:type="spellEnd"/>
      <w:r>
        <w:t xml:space="preserve">, </w:t>
      </w:r>
      <w:r w:rsidRPr="004B1E07">
        <w:rPr>
          <w:i/>
        </w:rPr>
        <w:t>Olomoucké podzemí. Měšťanské domy a paláce, církevní budovy a vojenské objekty</w:t>
      </w:r>
      <w:r>
        <w:t>. Olomouc 2009.</w:t>
      </w:r>
    </w:p>
    <w:p w:rsidR="00C0307D" w:rsidRDefault="00C0307D">
      <w:r>
        <w:t>Jindřich Schulz – Jiří Šmeral (</w:t>
      </w:r>
      <w:proofErr w:type="spellStart"/>
      <w:r>
        <w:t>eds</w:t>
      </w:r>
      <w:proofErr w:type="spellEnd"/>
      <w:r>
        <w:t xml:space="preserve">.), </w:t>
      </w:r>
      <w:r w:rsidRPr="00C0307D">
        <w:rPr>
          <w:i/>
        </w:rPr>
        <w:t>Dějiny Olomouce</w:t>
      </w:r>
      <w:r>
        <w:t xml:space="preserve">, sv. 1-2. Olomouc 2009. </w:t>
      </w:r>
    </w:p>
    <w:p w:rsidR="00180C6E" w:rsidRDefault="005A6ABF">
      <w:r>
        <w:t xml:space="preserve">Ladislav Daniel et al., </w:t>
      </w:r>
      <w:r w:rsidRPr="00C72006">
        <w:rPr>
          <w:i/>
        </w:rPr>
        <w:t>Olomoucké baroko. Výtvarná kultura let 1620–1780. Průvodce</w:t>
      </w:r>
      <w:r w:rsidR="00C72006">
        <w:t>. Olomouc 2010</w:t>
      </w:r>
      <w:r>
        <w:t xml:space="preserve">. </w:t>
      </w:r>
      <w:r w:rsidR="00C72006">
        <w:t xml:space="preserve">Dále viz tři publikace </w:t>
      </w:r>
      <w:r w:rsidR="00C72006" w:rsidRPr="00C72006">
        <w:rPr>
          <w:i/>
        </w:rPr>
        <w:t>Olomoucké baroko</w:t>
      </w:r>
      <w:r w:rsidR="00C72006">
        <w:t xml:space="preserve"> I-III. Olomouc 2010 a 2011.</w:t>
      </w:r>
      <w:r>
        <w:t xml:space="preserve"> </w:t>
      </w:r>
    </w:p>
    <w:sectPr w:rsidR="0018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E"/>
    <w:rsid w:val="000D2BCC"/>
    <w:rsid w:val="00180C6E"/>
    <w:rsid w:val="002269FE"/>
    <w:rsid w:val="004B1E07"/>
    <w:rsid w:val="005A6ABF"/>
    <w:rsid w:val="008E6185"/>
    <w:rsid w:val="00B979FE"/>
    <w:rsid w:val="00C0307D"/>
    <w:rsid w:val="00C72006"/>
    <w:rsid w:val="00CF33EB"/>
    <w:rsid w:val="00F162A1"/>
    <w:rsid w:val="00F5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414F3-83DA-4EC2-B317-E4A6A801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7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9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-part-number">
    <w:name w:val="app-part-number"/>
    <w:basedOn w:val="Standardnpsmoodstavce"/>
    <w:rsid w:val="00B979FE"/>
  </w:style>
  <w:style w:type="character" w:customStyle="1" w:styleId="app-part-name">
    <w:name w:val="app-part-name"/>
    <w:basedOn w:val="Standardnpsmoodstavce"/>
    <w:rsid w:val="00B9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2020-11-06T18:55:00Z</dcterms:created>
  <dcterms:modified xsi:type="dcterms:W3CDTF">2020-11-09T05:42:00Z</dcterms:modified>
</cp:coreProperties>
</file>