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D7B2" w14:textId="77777777" w:rsidR="00F70D01" w:rsidRPr="00227612" w:rsidRDefault="00227612" w:rsidP="00121BAC">
      <w:pPr>
        <w:pStyle w:val="Odstavecseseznamem"/>
        <w:numPr>
          <w:ilvl w:val="0"/>
          <w:numId w:val="4"/>
        </w:numPr>
        <w:rPr>
          <w:rFonts w:ascii="Cambria" w:hAnsi="Cambria" w:cs="Times New Roman"/>
          <w:sz w:val="28"/>
          <w:szCs w:val="24"/>
        </w:rPr>
      </w:pPr>
      <w:r w:rsidRPr="00227612">
        <w:rPr>
          <w:rFonts w:ascii="Cambria" w:hAnsi="Cambria" w:cs="Times New Roman"/>
          <w:b/>
          <w:sz w:val="28"/>
          <w:szCs w:val="24"/>
        </w:rPr>
        <w:t xml:space="preserve">Kognitivní </w:t>
      </w:r>
      <w:r w:rsidR="00121BAC">
        <w:rPr>
          <w:rFonts w:ascii="Cambria" w:hAnsi="Cambria" w:cs="Times New Roman"/>
          <w:b/>
          <w:sz w:val="28"/>
          <w:szCs w:val="24"/>
        </w:rPr>
        <w:t>přístupy k</w:t>
      </w:r>
      <w:r w:rsidR="00A57E92">
        <w:rPr>
          <w:rFonts w:ascii="Cambria" w:hAnsi="Cambria" w:cs="Times New Roman"/>
          <w:b/>
          <w:sz w:val="28"/>
          <w:szCs w:val="24"/>
        </w:rPr>
        <w:t xml:space="preserve"> jazykovému </w:t>
      </w:r>
      <w:r w:rsidR="00121BAC">
        <w:rPr>
          <w:rFonts w:ascii="Cambria" w:hAnsi="Cambria" w:cs="Times New Roman"/>
          <w:b/>
          <w:sz w:val="28"/>
          <w:szCs w:val="24"/>
        </w:rPr>
        <w:t>významu</w:t>
      </w:r>
      <w:r w:rsidR="00A57E92">
        <w:rPr>
          <w:rFonts w:ascii="Cambria" w:hAnsi="Cambria" w:cs="Times New Roman"/>
          <w:b/>
          <w:sz w:val="28"/>
          <w:szCs w:val="24"/>
        </w:rPr>
        <w:t xml:space="preserve"> (I)</w:t>
      </w:r>
    </w:p>
    <w:p w14:paraId="0F7B8722" w14:textId="77777777" w:rsidR="00D731AA" w:rsidRPr="00227612" w:rsidRDefault="00D731AA">
      <w:pPr>
        <w:rPr>
          <w:rFonts w:ascii="Cambria" w:hAnsi="Cambria" w:cs="Times New Roman"/>
          <w:sz w:val="28"/>
          <w:szCs w:val="24"/>
        </w:rPr>
      </w:pPr>
    </w:p>
    <w:p w14:paraId="10FBD110" w14:textId="77777777" w:rsidR="00D731AA" w:rsidRP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D73E6">
        <w:rPr>
          <w:rFonts w:ascii="Cambria" w:hAnsi="Cambria" w:cs="Times New Roman"/>
          <w:b/>
          <w:i/>
          <w:sz w:val="24"/>
          <w:szCs w:val="24"/>
          <w:lang w:val="en-US"/>
        </w:rPr>
        <w:t>Check</w:t>
      </w:r>
      <w:r w:rsidRPr="00227612">
        <w:rPr>
          <w:rFonts w:ascii="Cambria" w:hAnsi="Cambria" w:cs="Times New Roman"/>
          <w:b/>
          <w:i/>
          <w:sz w:val="24"/>
          <w:szCs w:val="24"/>
        </w:rPr>
        <w:t xml:space="preserve"> test</w:t>
      </w:r>
    </w:p>
    <w:p w14:paraId="5E1115F2" w14:textId="77777777" w:rsidR="007E3BC1" w:rsidRDefault="00121BAC" w:rsidP="007E3BC1">
      <w:pPr>
        <w:pStyle w:val="Odstavecseseznamem"/>
        <w:numPr>
          <w:ilvl w:val="0"/>
          <w:numId w:val="1"/>
        </w:numPr>
        <w:spacing w:after="360"/>
        <w:ind w:left="71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 znamená, že nějaké slovo něco znamená</w:t>
      </w:r>
      <w:r w:rsidR="00CA4ACF">
        <w:rPr>
          <w:rFonts w:ascii="Cambria" w:hAnsi="Cambria" w:cs="Times New Roman"/>
          <w:sz w:val="24"/>
          <w:szCs w:val="24"/>
        </w:rPr>
        <w:t>?</w:t>
      </w:r>
    </w:p>
    <w:p w14:paraId="436654AE" w14:textId="11ED7794" w:rsidR="007E3BC1" w:rsidRDefault="007E3BC1" w:rsidP="007E3BC1">
      <w:pPr>
        <w:pStyle w:val="Odstavecseseznamem"/>
        <w:numPr>
          <w:ilvl w:val="0"/>
          <w:numId w:val="1"/>
        </w:numPr>
        <w:spacing w:after="360"/>
        <w:ind w:left="71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Co je to </w:t>
      </w:r>
      <w:r w:rsidRPr="007E3BC1">
        <w:rPr>
          <w:rFonts w:ascii="Cambria" w:hAnsi="Cambria" w:cs="Times New Roman"/>
          <w:smallCaps/>
          <w:sz w:val="24"/>
          <w:szCs w:val="24"/>
        </w:rPr>
        <w:t>lež</w:t>
      </w:r>
      <w:r>
        <w:rPr>
          <w:rFonts w:ascii="Cambria" w:hAnsi="Cambria" w:cs="Times New Roman"/>
          <w:sz w:val="24"/>
          <w:szCs w:val="24"/>
        </w:rPr>
        <w:t>?</w:t>
      </w:r>
    </w:p>
    <w:p w14:paraId="5A28E3BF" w14:textId="77777777" w:rsidR="00D731AA" w:rsidRPr="00227612" w:rsidRDefault="00121BAC" w:rsidP="00D9637E">
      <w:pPr>
        <w:pStyle w:val="Odstavecseseznamem"/>
        <w:numPr>
          <w:ilvl w:val="0"/>
          <w:numId w:val="8"/>
        </w:numPr>
        <w:spacing w:after="360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 musíme znát, abychom rozuměli českému pořekadlu „Čas jsou peníze“</w:t>
      </w:r>
      <w:r w:rsidR="00227612">
        <w:rPr>
          <w:rFonts w:ascii="Cambria" w:hAnsi="Cambria" w:cs="Times New Roman"/>
          <w:sz w:val="24"/>
          <w:szCs w:val="24"/>
        </w:rPr>
        <w:t>?</w:t>
      </w:r>
    </w:p>
    <w:p w14:paraId="777D365C" w14:textId="77777777" w:rsidR="008B1479" w:rsidRPr="008B1479" w:rsidRDefault="008B1479" w:rsidP="00D9637E">
      <w:pPr>
        <w:spacing w:after="360"/>
        <w:jc w:val="both"/>
        <w:rPr>
          <w:rFonts w:ascii="Cambria" w:hAnsi="Cambria" w:cs="Times New Roman"/>
          <w:sz w:val="24"/>
          <w:szCs w:val="24"/>
        </w:rPr>
      </w:pPr>
    </w:p>
    <w:p w14:paraId="1844B07B" w14:textId="77777777" w:rsidR="00A96B64" w:rsidRDefault="00A96B64" w:rsidP="00A96B64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„Klasické“ pojetí kategorií vs. prototypové pojetí kategorií</w:t>
      </w:r>
    </w:p>
    <w:p w14:paraId="1E331A8E" w14:textId="77777777" w:rsidR="00A96B64" w:rsidRPr="00D9637E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Aristotélēs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ze </w:t>
      </w:r>
      <w:proofErr w:type="spellStart"/>
      <w:r>
        <w:rPr>
          <w:rFonts w:ascii="Cambria" w:hAnsi="Cambria" w:cs="Times New Roman"/>
          <w:sz w:val="24"/>
          <w:szCs w:val="24"/>
        </w:rPr>
        <w:t>Stageiry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(384–322 př. n. l.), též „osvícenské“ pojetí kategorií</w:t>
      </w:r>
    </w:p>
    <w:p w14:paraId="298E7215" w14:textId="77777777" w:rsidR="00A96B64" w:rsidRPr="00717500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„Klasické“ kategorie:</w:t>
      </w:r>
    </w:p>
    <w:p w14:paraId="58BB67D1" w14:textId="77777777" w:rsidR="00A96B64" w:rsidRPr="00717500" w:rsidRDefault="00A96B64" w:rsidP="00A96B64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Soubor nutných a dostačujících podmínek/rysů</w:t>
      </w:r>
    </w:p>
    <w:p w14:paraId="288AB51D" w14:textId="77777777" w:rsidR="00A96B64" w:rsidRPr="00717500" w:rsidRDefault="00A96B64" w:rsidP="00A96B64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Rysy dané kategorie jsou inherentně obsaženy ve všech členech kategorie</w:t>
      </w:r>
    </w:p>
    <w:p w14:paraId="6C52DA7F" w14:textId="77777777" w:rsidR="00A96B64" w:rsidRPr="00460B67" w:rsidRDefault="00A96B64" w:rsidP="00A96B64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Vnitřní struktura kategorií – všechny členy kategorie mají rovnocenný status</w:t>
      </w:r>
    </w:p>
    <w:p w14:paraId="4195267C" w14:textId="77777777" w:rsidR="00A96B64" w:rsidRPr="00460B67" w:rsidRDefault="00A96B64" w:rsidP="00A96B64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Ostré hranice kategorií → binární členství („člen“ vs. „ne-člen“)</w:t>
      </w:r>
    </w:p>
    <w:p w14:paraId="11F22FB4" w14:textId="77777777" w:rsidR="00A96B64" w:rsidRPr="00717500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717500">
        <w:rPr>
          <w:rFonts w:ascii="Cambria" w:hAnsi="Cambria" w:cs="Times New Roman"/>
          <w:b/>
          <w:sz w:val="24"/>
          <w:szCs w:val="24"/>
          <w:u w:val="single"/>
        </w:rPr>
        <w:t>„</w:t>
      </w:r>
      <w:r w:rsidRPr="00717500">
        <w:rPr>
          <w:rFonts w:ascii="Cambria" w:hAnsi="Cambria" w:cs="Times New Roman"/>
          <w:sz w:val="24"/>
          <w:szCs w:val="24"/>
          <w:u w:val="single"/>
        </w:rPr>
        <w:t>Prototypové“ pojetí kategorií</w:t>
      </w:r>
    </w:p>
    <w:p w14:paraId="131CB8E7" w14:textId="77777777" w:rsidR="00A96B64" w:rsidRPr="00717500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Ludwig </w:t>
      </w:r>
      <w:proofErr w:type="spellStart"/>
      <w:r>
        <w:rPr>
          <w:rFonts w:ascii="Cambria" w:hAnsi="Cambria" w:cs="Times New Roman"/>
          <w:sz w:val="24"/>
          <w:szCs w:val="24"/>
        </w:rPr>
        <w:t>Wittgenstein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(1889–1951) – kategorie </w:t>
      </w:r>
      <w:r w:rsidRPr="008D7CD3">
        <w:rPr>
          <w:rFonts w:ascii="Cambria" w:hAnsi="Cambria" w:cs="Times New Roman"/>
          <w:smallCaps/>
          <w:sz w:val="24"/>
          <w:szCs w:val="24"/>
        </w:rPr>
        <w:t>hra</w:t>
      </w:r>
      <w:r>
        <w:rPr>
          <w:rFonts w:ascii="Cambria" w:hAnsi="Cambria" w:cs="Times New Roman"/>
          <w:sz w:val="24"/>
          <w:szCs w:val="24"/>
        </w:rPr>
        <w:t xml:space="preserve"> (1953), „rodinné“ podobnosti</w:t>
      </w:r>
    </w:p>
    <w:p w14:paraId="4FEE2559" w14:textId="77777777" w:rsidR="00A96B64" w:rsidRPr="007F47E3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Antropologie – Brent </w:t>
      </w:r>
      <w:proofErr w:type="spellStart"/>
      <w:r>
        <w:rPr>
          <w:rFonts w:ascii="Cambria" w:hAnsi="Cambria" w:cs="Times New Roman"/>
          <w:sz w:val="24"/>
          <w:szCs w:val="24"/>
        </w:rPr>
        <w:t>Berlin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Paul </w:t>
      </w:r>
      <w:proofErr w:type="spellStart"/>
      <w:r>
        <w:rPr>
          <w:rFonts w:ascii="Cambria" w:hAnsi="Cambria" w:cs="Times New Roman"/>
          <w:sz w:val="24"/>
          <w:szCs w:val="24"/>
        </w:rPr>
        <w:t>Kay</w:t>
      </w:r>
      <w:proofErr w:type="spellEnd"/>
      <w:r>
        <w:rPr>
          <w:rFonts w:ascii="Cambria" w:hAnsi="Cambria" w:cs="Times New Roman"/>
          <w:sz w:val="24"/>
          <w:szCs w:val="24"/>
        </w:rPr>
        <w:t>: výzkum výrazů pro označování barev</w:t>
      </w:r>
    </w:p>
    <w:p w14:paraId="7E1BA058" w14:textId="77777777" w:rsidR="00A96B64" w:rsidRPr="00717500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Eleanor </w:t>
      </w:r>
      <w:proofErr w:type="spellStart"/>
      <w:r>
        <w:rPr>
          <w:rFonts w:ascii="Cambria" w:hAnsi="Cambria" w:cs="Times New Roman"/>
          <w:sz w:val="24"/>
          <w:szCs w:val="24"/>
        </w:rPr>
        <w:t>Rosch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(nar. 1938), George P. </w:t>
      </w:r>
      <w:proofErr w:type="spellStart"/>
      <w:r>
        <w:rPr>
          <w:rFonts w:ascii="Cambria" w:hAnsi="Cambria" w:cs="Times New Roman"/>
          <w:sz w:val="24"/>
          <w:szCs w:val="24"/>
        </w:rPr>
        <w:t>Lakoff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(nar. 1941)</w:t>
      </w:r>
    </w:p>
    <w:p w14:paraId="04E34815" w14:textId="77777777" w:rsidR="00A96B64" w:rsidRPr="00717500" w:rsidRDefault="00A96B64" w:rsidP="00A96B64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Prototypové jevy v kategorizaci:</w:t>
      </w:r>
    </w:p>
    <w:p w14:paraId="1E5107B3" w14:textId="212008F9" w:rsidR="00A96B64" w:rsidRPr="00717500" w:rsidRDefault="00A96B64" w:rsidP="00A96B64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Odstupňování členství a centrality (vnitřní struktura kategorie)</w:t>
      </w:r>
      <w:r w:rsidR="00887A99">
        <w:rPr>
          <w:rFonts w:ascii="Cambria" w:hAnsi="Cambria" w:cs="Times New Roman"/>
          <w:sz w:val="24"/>
          <w:szCs w:val="24"/>
        </w:rPr>
        <w:t>, možné neostré hranice</w:t>
      </w:r>
    </w:p>
    <w:p w14:paraId="25A12F1A" w14:textId="77777777" w:rsidR="00A96B64" w:rsidRPr="00D06461" w:rsidRDefault="00A96B64" w:rsidP="00A96B64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Hierarchie úrovní kategorizace – kognitivně základní „bázová“ úroveň vs. nadřazené a podřazené úrovně</w:t>
      </w:r>
    </w:p>
    <w:p w14:paraId="3398C074" w14:textId="77777777" w:rsidR="00A96B64" w:rsidRPr="00D06461" w:rsidRDefault="00A96B64" w:rsidP="00A96B64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Vtělesnění</w:t>
      </w:r>
      <w:proofErr w:type="spellEnd"/>
    </w:p>
    <w:p w14:paraId="061BEAFA" w14:textId="5FEB1600" w:rsidR="00A96B64" w:rsidRPr="00D06461" w:rsidRDefault="00A96B64" w:rsidP="00A96B64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Vlivy prostředí</w:t>
      </w:r>
      <w:r w:rsidR="005A5FB7">
        <w:rPr>
          <w:rFonts w:ascii="Cambria" w:hAnsi="Cambria" w:cs="Times New Roman"/>
          <w:sz w:val="24"/>
          <w:szCs w:val="24"/>
        </w:rPr>
        <w:t xml:space="preserve"> (kulturní, kontext aj.)</w:t>
      </w:r>
    </w:p>
    <w:p w14:paraId="78121B36" w14:textId="7FBCDAD5" w:rsidR="00A96B64" w:rsidRDefault="00A96B64" w:rsidP="00A96B64">
      <w:pPr>
        <w:spacing w:after="240"/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>
        <w:rPr>
          <w:rFonts w:ascii="Cambria" w:hAnsi="Cambria" w:cs="Times New Roman"/>
          <w:b/>
          <w:noProof/>
          <w:sz w:val="24"/>
          <w:szCs w:val="24"/>
        </w:rPr>
        <w:lastRenderedPageBreak/>
        <w:drawing>
          <wp:inline distT="0" distB="0" distL="0" distR="0" wp14:anchorId="69AACEC4" wp14:editId="58CB21A0">
            <wp:extent cx="3273142" cy="3233226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89" cy="3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10B2" w14:textId="77777777" w:rsidR="00A96B64" w:rsidRPr="00460B67" w:rsidRDefault="00A96B64" w:rsidP="00A96B64">
      <w:pPr>
        <w:spacing w:after="240"/>
        <w:jc w:val="center"/>
        <w:rPr>
          <w:rFonts w:ascii="Cambria" w:hAnsi="Cambria" w:cs="Times New Roman"/>
          <w:b/>
          <w:sz w:val="24"/>
          <w:szCs w:val="24"/>
          <w:lang w:val="en-US"/>
        </w:rPr>
      </w:pPr>
    </w:p>
    <w:p w14:paraId="199B67A0" w14:textId="77777777" w:rsidR="00227612" w:rsidRDefault="00121BAC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Strukturalistické pojetí významu a kognitivní pojetí významu</w:t>
      </w:r>
    </w:p>
    <w:p w14:paraId="79E336DE" w14:textId="77777777" w:rsidR="00E24F96" w:rsidRPr="00E24F96" w:rsidRDefault="00EA7213" w:rsidP="00E24F96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EA7213">
        <w:rPr>
          <w:rFonts w:ascii="Cambria" w:hAnsi="Cambria" w:cs="Times New Roman"/>
          <w:sz w:val="24"/>
          <w:szCs w:val="24"/>
          <w:u w:val="single"/>
        </w:rPr>
        <w:t>Strukturalistický přístup</w:t>
      </w:r>
      <w:r>
        <w:rPr>
          <w:rFonts w:ascii="Cambria" w:hAnsi="Cambria" w:cs="Times New Roman"/>
          <w:sz w:val="24"/>
          <w:szCs w:val="24"/>
        </w:rPr>
        <w:t xml:space="preserve">: </w:t>
      </w:r>
      <w:r w:rsidR="00E24F96">
        <w:rPr>
          <w:rFonts w:ascii="Cambria" w:hAnsi="Cambria" w:cs="Times New Roman"/>
          <w:b/>
          <w:sz w:val="24"/>
          <w:szCs w:val="24"/>
        </w:rPr>
        <w:t>„</w:t>
      </w:r>
      <w:r w:rsidR="00E24F96">
        <w:rPr>
          <w:rFonts w:ascii="Cambria" w:hAnsi="Cambria" w:cs="Times New Roman"/>
          <w:sz w:val="24"/>
          <w:szCs w:val="24"/>
        </w:rPr>
        <w:t xml:space="preserve">Co znamená (slovo) X?“ </w:t>
      </w:r>
      <w:r w:rsidR="00E24F96" w:rsidRPr="00E24F96">
        <w:rPr>
          <w:rFonts w:ascii="Cambria" w:eastAsia="MS Gothic" w:hAnsi="Cambria" w:cs="Times New Roman"/>
          <w:sz w:val="24"/>
          <w:szCs w:val="24"/>
        </w:rPr>
        <w:t>→</w:t>
      </w:r>
      <w:r w:rsidR="00E24F96">
        <w:rPr>
          <w:rFonts w:ascii="Cambria" w:eastAsia="MS Gothic" w:hAnsi="Cambria" w:cs="Times New Roman"/>
          <w:sz w:val="24"/>
          <w:szCs w:val="24"/>
        </w:rPr>
        <w:t xml:space="preserve"> Slova </w:t>
      </w:r>
      <w:r w:rsidR="00E24F96">
        <w:rPr>
          <w:rFonts w:ascii="Cambria" w:eastAsia="MS Gothic" w:hAnsi="Cambria" w:cs="Times New Roman"/>
          <w:sz w:val="24"/>
          <w:szCs w:val="24"/>
          <w:u w:val="single"/>
        </w:rPr>
        <w:t>symbolizují</w:t>
      </w:r>
      <w:r w:rsidR="00E24F96">
        <w:rPr>
          <w:rFonts w:ascii="Cambria" w:eastAsia="MS Gothic" w:hAnsi="Cambria" w:cs="Times New Roman"/>
          <w:sz w:val="24"/>
          <w:szCs w:val="24"/>
        </w:rPr>
        <w:t xml:space="preserve"> koncepty</w:t>
      </w:r>
    </w:p>
    <w:p w14:paraId="1CBCE95F" w14:textId="77777777" w:rsidR="00D9637E" w:rsidRPr="00EA7213" w:rsidRDefault="00EA7213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Význam = soubor hodnot (sémantických rysů) v systému jazyka</w:t>
      </w:r>
    </w:p>
    <w:p w14:paraId="1651ABC5" w14:textId="77777777" w:rsidR="00EA7213" w:rsidRPr="003A6508" w:rsidRDefault="00EA7213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Rozložitelnost konceptů na „atomické“ koncepty, porovnávání, diference</w:t>
      </w:r>
    </w:p>
    <w:p w14:paraId="56375844" w14:textId="77777777" w:rsidR="003A6508" w:rsidRPr="00EA7213" w:rsidRDefault="003A6508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Vztažení k souboru </w:t>
      </w:r>
      <w:r>
        <w:rPr>
          <w:rFonts w:ascii="Cambria" w:hAnsi="Cambria" w:cs="Times New Roman"/>
          <w:sz w:val="24"/>
          <w:szCs w:val="24"/>
          <w:u w:val="single"/>
        </w:rPr>
        <w:t>pravdivostních podmínek</w:t>
      </w:r>
      <w:r>
        <w:rPr>
          <w:rFonts w:ascii="Cambria" w:hAnsi="Cambria" w:cs="Times New Roman"/>
          <w:sz w:val="24"/>
          <w:szCs w:val="24"/>
        </w:rPr>
        <w:t xml:space="preserve"> – podmínky, za nichž lze říci, že určitý koncept lze nebo nelze patřičně aplikovat na situaci ve skutečném světě</w:t>
      </w:r>
    </w:p>
    <w:p w14:paraId="24420F48" w14:textId="77777777" w:rsidR="00EA7213" w:rsidRPr="00321991" w:rsidRDefault="00EA7213" w:rsidP="00EA7213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Př.: „hřebec“ (vs. „kobyla“)</w:t>
      </w:r>
    </w:p>
    <w:p w14:paraId="15510A2F" w14:textId="77777777" w:rsidR="00EA7213" w:rsidRPr="00EA7213" w:rsidRDefault="00EA7213" w:rsidP="00632C02">
      <w:pPr>
        <w:pStyle w:val="Odstavecseseznamem"/>
        <w:numPr>
          <w:ilvl w:val="2"/>
          <w:numId w:val="7"/>
        </w:numPr>
        <w:spacing w:after="1200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>[</w:t>
      </w:r>
      <w:r w:rsidRPr="00EA7213">
        <w:rPr>
          <w:rFonts w:ascii="Cambria" w:hAnsi="Cambria" w:cs="Times New Roman"/>
          <w:smallCaps/>
          <w:sz w:val="24"/>
          <w:szCs w:val="24"/>
        </w:rPr>
        <w:t>koňský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EA7213">
        <w:rPr>
          <w:rFonts w:ascii="Cambria" w:hAnsi="Cambria" w:cs="Times New Roman"/>
          <w:smallCaps/>
          <w:sz w:val="24"/>
          <w:szCs w:val="24"/>
        </w:rPr>
        <w:t>maskulinní</w:t>
      </w:r>
      <w:r>
        <w:rPr>
          <w:rFonts w:ascii="Cambria" w:hAnsi="Cambria" w:cs="Times New Roman"/>
          <w:sz w:val="24"/>
          <w:szCs w:val="24"/>
          <w:lang w:val="en-US"/>
        </w:rPr>
        <w:t>]</w:t>
      </w:r>
    </w:p>
    <w:p w14:paraId="61007C6C" w14:textId="77777777" w:rsidR="00EA7213" w:rsidRPr="003A6508" w:rsidRDefault="00EA7213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Př.: analýza množiny lexikálních jednotek v</w:t>
      </w:r>
      <w:r w:rsidR="003A6508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</w:rPr>
        <w:t>angličtině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816"/>
      </w:tblGrid>
      <w:tr w:rsidR="003A6508" w14:paraId="2A54D214" w14:textId="77777777" w:rsidTr="003A6508">
        <w:tc>
          <w:tcPr>
            <w:tcW w:w="1980" w:type="dxa"/>
          </w:tcPr>
          <w:p w14:paraId="6AB222C8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[</w:t>
            </w:r>
            <w:r w:rsidRPr="003A6508">
              <w:rPr>
                <w:rFonts w:ascii="Cambria" w:hAnsi="Cambria" w:cs="Times New Roman"/>
                <w:smallCaps/>
                <w:sz w:val="24"/>
                <w:szCs w:val="24"/>
                <w:lang w:val="en-US"/>
              </w:rPr>
              <w:t>male</w:t>
            </w: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</w:tcPr>
          <w:p w14:paraId="4EED53E8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[</w:t>
            </w:r>
            <w:r w:rsidRPr="003A6508">
              <w:rPr>
                <w:rFonts w:ascii="Cambria" w:hAnsi="Cambria" w:cs="Times New Roman"/>
                <w:smallCaps/>
                <w:sz w:val="24"/>
                <w:szCs w:val="24"/>
                <w:lang w:val="en-US"/>
              </w:rPr>
              <w:t>female</w:t>
            </w: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16" w:type="dxa"/>
          </w:tcPr>
          <w:p w14:paraId="01B8D1CA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3A6508" w14:paraId="0A325E54" w14:textId="77777777" w:rsidTr="003A6508">
        <w:tc>
          <w:tcPr>
            <w:tcW w:w="1980" w:type="dxa"/>
          </w:tcPr>
          <w:p w14:paraId="130C1CBE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man</w:t>
            </w:r>
          </w:p>
        </w:tc>
        <w:tc>
          <w:tcPr>
            <w:tcW w:w="1984" w:type="dxa"/>
          </w:tcPr>
          <w:p w14:paraId="52B7567A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woman</w:t>
            </w:r>
          </w:p>
        </w:tc>
        <w:tc>
          <w:tcPr>
            <w:tcW w:w="2816" w:type="dxa"/>
          </w:tcPr>
          <w:p w14:paraId="5E7D5BA9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[</w:t>
            </w:r>
            <w:r w:rsidRPr="003A6508">
              <w:rPr>
                <w:rFonts w:ascii="Cambria" w:hAnsi="Cambria" w:cs="Times New Roman"/>
                <w:smallCaps/>
                <w:sz w:val="24"/>
                <w:szCs w:val="24"/>
                <w:lang w:val="en-US"/>
              </w:rPr>
              <w:t>adult</w:t>
            </w: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]</w:t>
            </w:r>
          </w:p>
        </w:tc>
      </w:tr>
      <w:tr w:rsidR="003A6508" w14:paraId="36F26893" w14:textId="77777777" w:rsidTr="003A6508">
        <w:tc>
          <w:tcPr>
            <w:tcW w:w="1980" w:type="dxa"/>
          </w:tcPr>
          <w:p w14:paraId="495980A0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boy</w:t>
            </w:r>
          </w:p>
        </w:tc>
        <w:tc>
          <w:tcPr>
            <w:tcW w:w="1984" w:type="dxa"/>
          </w:tcPr>
          <w:p w14:paraId="09A8583D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girl</w:t>
            </w:r>
          </w:p>
        </w:tc>
        <w:tc>
          <w:tcPr>
            <w:tcW w:w="2816" w:type="dxa"/>
          </w:tcPr>
          <w:p w14:paraId="1A4DD509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[</w:t>
            </w:r>
            <w:r w:rsidRPr="003A6508">
              <w:rPr>
                <w:rFonts w:ascii="Cambria" w:hAnsi="Cambria" w:cs="Times New Roman"/>
                <w:smallCaps/>
                <w:sz w:val="24"/>
                <w:szCs w:val="24"/>
                <w:lang w:val="en-US"/>
              </w:rPr>
              <w:t>young</w:t>
            </w: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]</w:t>
            </w:r>
          </w:p>
        </w:tc>
      </w:tr>
      <w:tr w:rsidR="003A6508" w14:paraId="3C6DB42C" w14:textId="77777777" w:rsidTr="003A6508">
        <w:tc>
          <w:tcPr>
            <w:tcW w:w="1980" w:type="dxa"/>
          </w:tcPr>
          <w:p w14:paraId="0CA2B2FC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bachelor</w:t>
            </w:r>
          </w:p>
        </w:tc>
        <w:tc>
          <w:tcPr>
            <w:tcW w:w="1984" w:type="dxa"/>
          </w:tcPr>
          <w:p w14:paraId="58B93062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spinster</w:t>
            </w:r>
          </w:p>
        </w:tc>
        <w:tc>
          <w:tcPr>
            <w:tcW w:w="2816" w:type="dxa"/>
          </w:tcPr>
          <w:p w14:paraId="5381FA57" w14:textId="77777777" w:rsidR="003A6508" w:rsidRPr="003A6508" w:rsidRDefault="003A6508" w:rsidP="003A6508">
            <w:pPr>
              <w:pStyle w:val="Odstavecseseznamem"/>
              <w:spacing w:after="240"/>
              <w:ind w:left="0"/>
              <w:contextualSpacing w:val="0"/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[</w:t>
            </w:r>
            <w:r w:rsidRPr="003A6508">
              <w:rPr>
                <w:rFonts w:ascii="Cambria" w:hAnsi="Cambria" w:cs="Times New Roman"/>
                <w:smallCaps/>
                <w:sz w:val="24"/>
                <w:szCs w:val="24"/>
                <w:lang w:val="en-US"/>
              </w:rPr>
              <w:t>unmarried</w:t>
            </w:r>
            <w:r w:rsidRPr="003A6508">
              <w:rPr>
                <w:rFonts w:ascii="Cambria" w:hAnsi="Cambria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57A5CA49" w14:textId="77777777" w:rsidR="003A6508" w:rsidRPr="00EA7213" w:rsidRDefault="003A6508" w:rsidP="00632C02">
      <w:pPr>
        <w:pStyle w:val="Odstavecseseznamem"/>
        <w:spacing w:after="120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</w:p>
    <w:p w14:paraId="66F78361" w14:textId="77777777" w:rsidR="00EA7213" w:rsidRPr="00F8391D" w:rsidRDefault="00EA7213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  <w:u w:val="single"/>
        </w:rPr>
        <w:lastRenderedPageBreak/>
        <w:t>Kognitivní přístup</w:t>
      </w:r>
      <w:r>
        <w:rPr>
          <w:rFonts w:ascii="Cambria" w:hAnsi="Cambria" w:cs="Times New Roman"/>
          <w:sz w:val="24"/>
          <w:szCs w:val="24"/>
        </w:rPr>
        <w:t>: „Jak mluvčí Y rozumí (slovu) X?“</w:t>
      </w:r>
    </w:p>
    <w:p w14:paraId="4078017F" w14:textId="77777777" w:rsidR="00F8391D" w:rsidRPr="00F8391D" w:rsidRDefault="00F8391D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Sémantika „porozumění“ – plné, bohaté porozumění tomu, co mluvčí zamýšlí v textu sdělit a co pro daný text posluchač konstruuje</w:t>
      </w:r>
    </w:p>
    <w:p w14:paraId="56DE3622" w14:textId="77777777" w:rsidR="00F8391D" w:rsidRPr="00810B99" w:rsidRDefault="00810B99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Mluvčí produkuje slova a konstrukce v textu jako „nástroj“ specifické aktivity – evokování patřičného porozumění</w:t>
      </w:r>
    </w:p>
    <w:p w14:paraId="25CF9DC1" w14:textId="77777777" w:rsidR="00810B99" w:rsidRPr="00810B99" w:rsidRDefault="00810B99" w:rsidP="00810B99">
      <w:pPr>
        <w:spacing w:after="240"/>
        <w:ind w:left="3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 Math" w:hAnsi="Cambria Math" w:cs="Cambria Math"/>
          <w:b/>
          <w:sz w:val="24"/>
          <w:szCs w:val="24"/>
        </w:rPr>
        <w:t>⇒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slova a konstrukce evokují </w:t>
      </w:r>
      <w:r w:rsidRPr="00810B99">
        <w:rPr>
          <w:rFonts w:ascii="Cambria" w:hAnsi="Cambria" w:cs="Times New Roman"/>
          <w:smallCaps/>
          <w:sz w:val="24"/>
          <w:szCs w:val="24"/>
        </w:rPr>
        <w:t>rámce</w:t>
      </w:r>
      <w:r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634CAD">
        <w:rPr>
          <w:rFonts w:ascii="Cambria" w:hAnsi="Cambria" w:cs="Times New Roman"/>
          <w:i/>
          <w:sz w:val="24"/>
          <w:szCs w:val="24"/>
        </w:rPr>
        <w:t>frames</w:t>
      </w:r>
      <w:proofErr w:type="spellEnd"/>
      <w:r w:rsidRPr="00810B99">
        <w:rPr>
          <w:rFonts w:ascii="Cambria" w:hAnsi="Cambria" w:cs="Times New Roman"/>
          <w:sz w:val="24"/>
          <w:szCs w:val="24"/>
        </w:rPr>
        <w:t>)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810B99">
        <w:rPr>
          <w:rFonts w:ascii="Cambria" w:hAnsi="Cambria" w:cs="Times New Roman"/>
          <w:smallCaps/>
          <w:sz w:val="24"/>
          <w:szCs w:val="24"/>
        </w:rPr>
        <w:t>idealizované kognitivní modely</w:t>
      </w:r>
      <w:r>
        <w:rPr>
          <w:rFonts w:ascii="Cambria" w:hAnsi="Cambria" w:cs="Times New Roman"/>
          <w:sz w:val="24"/>
          <w:szCs w:val="24"/>
        </w:rPr>
        <w:t xml:space="preserve"> aj.</w:t>
      </w:r>
    </w:p>
    <w:p w14:paraId="28E3C211" w14:textId="77777777" w:rsidR="000D14B7" w:rsidRDefault="000D14B7" w:rsidP="00692D0F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4498CE8E" w14:textId="77777777" w:rsidR="00227612" w:rsidRDefault="00121BAC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Slovníkové pojetí významu vs. encyklopedické pojetí významu</w:t>
      </w:r>
    </w:p>
    <w:p w14:paraId="35390942" w14:textId="77777777" w:rsidR="003459DB" w:rsidRPr="00321991" w:rsidRDefault="00632C02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sémantika vs. pragmatika</w:t>
      </w:r>
    </w:p>
    <w:p w14:paraId="6825037D" w14:textId="77777777" w:rsidR="003459DB" w:rsidRDefault="00632C02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u w:val="single"/>
        </w:rPr>
        <w:t>Slovníkové pojetí významu</w:t>
      </w:r>
      <w:r w:rsidR="00F8391D">
        <w:rPr>
          <w:rFonts w:ascii="Cambria" w:hAnsi="Cambria" w:cs="Times New Roman"/>
          <w:sz w:val="24"/>
          <w:szCs w:val="24"/>
        </w:rPr>
        <w:t xml:space="preserve"> – význam slova je „kompletně“ definovatelný (podobně jako hesla ve slovníku)</w:t>
      </w:r>
    </w:p>
    <w:p w14:paraId="6F03BC6E" w14:textId="77777777" w:rsidR="00FA5F30" w:rsidRDefault="00FA5F30" w:rsidP="00FA5F30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Př.: „macecha“ – nevlastní matka, manželka nebo partnerka otce</w:t>
      </w:r>
    </w:p>
    <w:p w14:paraId="7D60C8FC" w14:textId="77777777" w:rsidR="00632C02" w:rsidRPr="00321991" w:rsidRDefault="00632C02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u w:val="single"/>
        </w:rPr>
        <w:t>Encyklopedické pojetí významu</w:t>
      </w:r>
      <w:r w:rsidR="00FA5F30">
        <w:rPr>
          <w:rFonts w:ascii="Cambria" w:hAnsi="Cambria" w:cs="Times New Roman"/>
          <w:sz w:val="24"/>
          <w:szCs w:val="24"/>
        </w:rPr>
        <w:t xml:space="preserve"> – slova (formy) potenciálně zpřístupňují strukturovanou množinu nejazykových znalostí a zkušeností (podobně jako hesla v encyklopedii)</w:t>
      </w:r>
    </w:p>
    <w:p w14:paraId="050B63A9" w14:textId="77777777" w:rsidR="00321991" w:rsidRDefault="00FA5F30" w:rsidP="002D7313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Neexistují principiální rozdíly mezi sémantikou („jádrový, kontextově nepodmíněný význam“) a pragmatikou („socio-kulturně podmíněny význam“)</w:t>
      </w:r>
    </w:p>
    <w:p w14:paraId="20FB0477" w14:textId="77777777" w:rsidR="00FA5F30" w:rsidRDefault="00FA5F30" w:rsidP="002D7313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Znalosti jsou strukturované</w:t>
      </w:r>
    </w:p>
    <w:p w14:paraId="58E71A4D" w14:textId="77777777" w:rsidR="00FA5F30" w:rsidRDefault="00FA5F30" w:rsidP="002D7313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Encyklopedický význam vzniká v kontextu užití (slova, konstrukce)</w:t>
      </w:r>
    </w:p>
    <w:p w14:paraId="34E8EA58" w14:textId="77777777" w:rsidR="00FA5F30" w:rsidRDefault="00FA5F30" w:rsidP="002D7313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Slova jsou „vstupní body“ k encyklopedickým znalostem</w:t>
      </w:r>
    </w:p>
    <w:p w14:paraId="6672FACC" w14:textId="77777777" w:rsidR="00306E78" w:rsidRPr="00810B99" w:rsidRDefault="00FA5F30" w:rsidP="00810B99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Encyklopedická znalost je dynamicky proměnlivá (byť centrální význam bývá relativně stabilní)</w:t>
      </w:r>
    </w:p>
    <w:p w14:paraId="640C533A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sz w:val="24"/>
          <w:szCs w:val="24"/>
        </w:rPr>
      </w:pPr>
    </w:p>
    <w:p w14:paraId="47E1C038" w14:textId="614211A4" w:rsidR="00227612" w:rsidRDefault="000A41C7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Sémantika rámců</w:t>
      </w:r>
      <w:r w:rsidR="00121BAC">
        <w:rPr>
          <w:rFonts w:ascii="Cambria" w:hAnsi="Cambria" w:cs="Times New Roman"/>
          <w:b/>
          <w:sz w:val="24"/>
          <w:szCs w:val="24"/>
        </w:rPr>
        <w:t xml:space="preserve"> (</w:t>
      </w:r>
      <w:r>
        <w:rPr>
          <w:rFonts w:ascii="Cambria" w:hAnsi="Cambria" w:cs="Times New Roman"/>
          <w:b/>
          <w:i/>
          <w:sz w:val="24"/>
          <w:szCs w:val="24"/>
          <w:lang w:val="de-DE"/>
        </w:rPr>
        <w:t>Frames</w:t>
      </w:r>
      <w:r w:rsidR="00121BAC">
        <w:rPr>
          <w:rFonts w:ascii="Cambria" w:hAnsi="Cambria" w:cs="Times New Roman"/>
          <w:b/>
          <w:sz w:val="24"/>
          <w:szCs w:val="24"/>
        </w:rPr>
        <w:t>)</w:t>
      </w:r>
    </w:p>
    <w:p w14:paraId="3A98109E" w14:textId="5B940220" w:rsidR="0042078B" w:rsidRPr="00632C02" w:rsidRDefault="00B120F7" w:rsidP="00632C02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60. a 70. léta 20. století – E. </w:t>
      </w:r>
      <w:proofErr w:type="spellStart"/>
      <w:r>
        <w:rPr>
          <w:rFonts w:ascii="Cambria" w:hAnsi="Cambria" w:cs="Times New Roman"/>
          <w:sz w:val="24"/>
          <w:szCs w:val="24"/>
        </w:rPr>
        <w:t>Goffman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Ch. </w:t>
      </w:r>
      <w:proofErr w:type="spellStart"/>
      <w:r>
        <w:rPr>
          <w:rFonts w:ascii="Cambria" w:hAnsi="Cambria" w:cs="Times New Roman"/>
          <w:sz w:val="24"/>
          <w:szCs w:val="24"/>
        </w:rPr>
        <w:t>Fillmore</w:t>
      </w:r>
      <w:proofErr w:type="spellEnd"/>
    </w:p>
    <w:p w14:paraId="1448A690" w14:textId="3D03C7FA" w:rsidR="0097270B" w:rsidRPr="002C35EB" w:rsidRDefault="0067464A" w:rsidP="0089586C">
      <w:pPr>
        <w:pStyle w:val="Odstavecseseznamem"/>
        <w:numPr>
          <w:ilvl w:val="1"/>
          <w:numId w:val="7"/>
        </w:numPr>
        <w:spacing w:after="240"/>
        <w:ind w:left="708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67464A">
        <w:rPr>
          <w:rFonts w:ascii="Cambria" w:hAnsi="Cambria" w:cs="Times New Roman"/>
          <w:smallCaps/>
          <w:sz w:val="24"/>
          <w:szCs w:val="24"/>
        </w:rPr>
        <w:t>Rámce</w:t>
      </w:r>
    </w:p>
    <w:p w14:paraId="551B8840" w14:textId="66BB227F" w:rsidR="002C35EB" w:rsidRPr="002C27C8" w:rsidRDefault="002C27C8" w:rsidP="002C35EB">
      <w:pPr>
        <w:pStyle w:val="Odstavecseseznamem"/>
        <w:numPr>
          <w:ilvl w:val="2"/>
          <w:numId w:val="7"/>
        </w:numPr>
        <w:spacing w:after="240"/>
        <w:ind w:left="993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mallCaps/>
          <w:sz w:val="24"/>
          <w:szCs w:val="24"/>
        </w:rPr>
        <w:t>Sémantická pole</w:t>
      </w:r>
    </w:p>
    <w:p w14:paraId="3427475E" w14:textId="20869B20" w:rsidR="002C27C8" w:rsidRPr="002C27C8" w:rsidRDefault="002C27C8" w:rsidP="002C35EB">
      <w:pPr>
        <w:pStyle w:val="Odstavecseseznamem"/>
        <w:numPr>
          <w:ilvl w:val="2"/>
          <w:numId w:val="7"/>
        </w:numPr>
        <w:spacing w:after="240"/>
        <w:ind w:left="993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mallCaps/>
          <w:sz w:val="24"/>
          <w:szCs w:val="24"/>
        </w:rPr>
        <w:t>Sémantické role</w:t>
      </w:r>
    </w:p>
    <w:p w14:paraId="66F9CC3A" w14:textId="77777777" w:rsidR="002C27C8" w:rsidRPr="002C27C8" w:rsidRDefault="002C27C8" w:rsidP="002C27C8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394F2EF7" w14:textId="1699A0B2" w:rsidR="0089586C" w:rsidRDefault="0089586C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Konstruování (</w:t>
      </w:r>
      <w:proofErr w:type="spellStart"/>
      <w:r>
        <w:rPr>
          <w:rFonts w:ascii="Cambria" w:hAnsi="Cambria" w:cs="Times New Roman"/>
          <w:b/>
          <w:i/>
          <w:iCs/>
          <w:sz w:val="24"/>
          <w:szCs w:val="24"/>
        </w:rPr>
        <w:t>Construal</w:t>
      </w:r>
      <w:proofErr w:type="spellEnd"/>
      <w:r>
        <w:rPr>
          <w:rFonts w:ascii="Cambria" w:hAnsi="Cambria" w:cs="Times New Roman"/>
          <w:b/>
          <w:sz w:val="24"/>
          <w:szCs w:val="24"/>
        </w:rPr>
        <w:t>)</w:t>
      </w:r>
    </w:p>
    <w:p w14:paraId="1EB69BB7" w14:textId="57F387F9" w:rsidR="0089586C" w:rsidRPr="00C8363A" w:rsidRDefault="00CF7972" w:rsidP="0089586C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Mentální zpracování</w:t>
      </w:r>
      <w:r w:rsidR="00C8363A">
        <w:rPr>
          <w:rFonts w:ascii="Cambria" w:hAnsi="Cambria" w:cs="Times New Roman"/>
          <w:bCs/>
          <w:sz w:val="24"/>
          <w:szCs w:val="24"/>
        </w:rPr>
        <w:t xml:space="preserve"> obsahu (perspektiva aj.) pro účely jazykového vyjádření</w:t>
      </w:r>
    </w:p>
    <w:p w14:paraId="4B2A7E19" w14:textId="2E2A7943" w:rsidR="00C8363A" w:rsidRPr="000476A7" w:rsidRDefault="00564D94" w:rsidP="0089586C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Cs/>
          <w:sz w:val="24"/>
          <w:szCs w:val="24"/>
        </w:rPr>
        <w:t>Fokalizace</w:t>
      </w:r>
      <w:proofErr w:type="spellEnd"/>
      <w:r w:rsidR="002C27C8">
        <w:rPr>
          <w:rFonts w:ascii="Cambria" w:hAnsi="Cambria" w:cs="Times New Roman"/>
          <w:bCs/>
          <w:sz w:val="24"/>
          <w:szCs w:val="24"/>
        </w:rPr>
        <w:t xml:space="preserve"> (upření pozornosti)</w:t>
      </w:r>
      <w:r>
        <w:rPr>
          <w:rFonts w:ascii="Cambria" w:hAnsi="Cambria" w:cs="Times New Roman"/>
          <w:bCs/>
          <w:sz w:val="24"/>
          <w:szCs w:val="24"/>
        </w:rPr>
        <w:t>, upozadění</w:t>
      </w:r>
      <w:r>
        <w:rPr>
          <w:rFonts w:ascii="Cambria" w:hAnsi="Cambria" w:cs="Times New Roman"/>
          <w:bCs/>
          <w:sz w:val="24"/>
          <w:szCs w:val="24"/>
        </w:rPr>
        <w:tab/>
      </w:r>
      <w:r w:rsidRPr="000476A7">
        <w:rPr>
          <w:rFonts w:ascii="Cambria" w:hAnsi="Cambria" w:cs="Times New Roman"/>
          <w:bCs/>
          <w:smallCaps/>
          <w:sz w:val="24"/>
          <w:szCs w:val="24"/>
        </w:rPr>
        <w:t>profil (figura)</w:t>
      </w:r>
      <w:r>
        <w:rPr>
          <w:rFonts w:ascii="Cambria" w:hAnsi="Cambria" w:cs="Times New Roman"/>
          <w:bCs/>
          <w:sz w:val="24"/>
          <w:szCs w:val="24"/>
        </w:rPr>
        <w:t xml:space="preserve"> vs. </w:t>
      </w:r>
      <w:r w:rsidRPr="000476A7">
        <w:rPr>
          <w:rFonts w:ascii="Cambria" w:hAnsi="Cambria" w:cs="Times New Roman"/>
          <w:bCs/>
          <w:smallCaps/>
          <w:sz w:val="24"/>
          <w:szCs w:val="24"/>
        </w:rPr>
        <w:t>báze (poz</w:t>
      </w:r>
      <w:r w:rsidR="000476A7" w:rsidRPr="000476A7">
        <w:rPr>
          <w:rFonts w:ascii="Cambria" w:hAnsi="Cambria" w:cs="Times New Roman"/>
          <w:bCs/>
          <w:smallCaps/>
          <w:sz w:val="24"/>
          <w:szCs w:val="24"/>
        </w:rPr>
        <w:t>adí)</w:t>
      </w:r>
    </w:p>
    <w:p w14:paraId="40DC19A7" w14:textId="2E7ACACB" w:rsidR="000476A7" w:rsidRDefault="00CF7972" w:rsidP="00CF7972">
      <w:pPr>
        <w:spacing w:after="240"/>
        <w:ind w:left="20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Kognitivní pojetí významu = </w:t>
      </w:r>
      <w:r>
        <w:rPr>
          <w:rFonts w:ascii="Cambria" w:hAnsi="Cambria" w:cs="Times New Roman"/>
          <w:bCs/>
          <w:sz w:val="24"/>
          <w:szCs w:val="24"/>
        </w:rPr>
        <w:t>konceptuální obsah (</w:t>
      </w:r>
      <w:r w:rsidR="002C35EB">
        <w:rPr>
          <w:rFonts w:ascii="Cambria" w:hAnsi="Cambria" w:cs="Times New Roman"/>
          <w:bCs/>
          <w:sz w:val="24"/>
          <w:szCs w:val="24"/>
        </w:rPr>
        <w:t>koncept) + konstruování</w:t>
      </w:r>
    </w:p>
    <w:p w14:paraId="37C2A437" w14:textId="77777777" w:rsidR="002C27C8" w:rsidRPr="00CF7972" w:rsidRDefault="002C27C8" w:rsidP="00CF7972">
      <w:pPr>
        <w:spacing w:after="240"/>
        <w:ind w:left="207"/>
        <w:jc w:val="both"/>
        <w:rPr>
          <w:rFonts w:ascii="Cambria" w:hAnsi="Cambria" w:cs="Times New Roman"/>
          <w:bCs/>
          <w:sz w:val="24"/>
          <w:szCs w:val="24"/>
        </w:rPr>
      </w:pPr>
    </w:p>
    <w:p w14:paraId="0552D6DF" w14:textId="4DCC7FC9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B1479">
        <w:rPr>
          <w:rFonts w:ascii="Cambria" w:hAnsi="Cambria" w:cs="Times New Roman"/>
          <w:b/>
          <w:sz w:val="24"/>
          <w:szCs w:val="24"/>
        </w:rPr>
        <w:t>Shrnutí: Dokážu to?</w:t>
      </w:r>
    </w:p>
    <w:p w14:paraId="7D73CA1E" w14:textId="399DD916" w:rsidR="00FB453B" w:rsidRPr="00B727E5" w:rsidRDefault="00FB453B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Dokážu charakterizovat „klasické“ (aristotelské) kategorie a kategorie „prototypové“ na příkladech konkrétních jevů?</w:t>
      </w:r>
    </w:p>
    <w:p w14:paraId="779DFDD3" w14:textId="0DBD5642" w:rsidR="00B727E5" w:rsidRPr="00FB453B" w:rsidRDefault="00B727E5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Dovedu uvést příklad, kdy „klasické“ pojetí kategorií spolehlivě nefunguje?</w:t>
      </w:r>
    </w:p>
    <w:p w14:paraId="5609D209" w14:textId="33A2E0D8" w:rsidR="008B1479" w:rsidRPr="00B727E5" w:rsidRDefault="00CA4ACF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Umím </w:t>
      </w:r>
      <w:r w:rsidR="00121BAC">
        <w:rPr>
          <w:rFonts w:ascii="Cambria" w:hAnsi="Cambria" w:cs="Times New Roman"/>
          <w:sz w:val="24"/>
          <w:szCs w:val="24"/>
        </w:rPr>
        <w:t>charakterizovat strukturalistické pojetí významu na konkrétním příkladu</w:t>
      </w:r>
      <w:r w:rsidR="008B1479">
        <w:rPr>
          <w:rFonts w:ascii="Cambria" w:hAnsi="Cambria" w:cs="Times New Roman"/>
          <w:sz w:val="24"/>
          <w:szCs w:val="24"/>
        </w:rPr>
        <w:t>?</w:t>
      </w:r>
    </w:p>
    <w:p w14:paraId="0A988129" w14:textId="0300A938" w:rsidR="00B727E5" w:rsidRPr="008B1479" w:rsidRDefault="00B727E5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Umím charakterizovat rozdíly ve „slovníkovém“ a „encyklopedickém“ přístupu k významu?</w:t>
      </w:r>
    </w:p>
    <w:p w14:paraId="51CB7B1F" w14:textId="77777777" w:rsidR="00CD7157" w:rsidRPr="008B1479" w:rsidRDefault="008B1479" w:rsidP="00121BAC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Dokážu </w:t>
      </w:r>
      <w:r w:rsidR="00121BAC">
        <w:rPr>
          <w:rFonts w:ascii="Cambria" w:hAnsi="Cambria" w:cs="Times New Roman"/>
          <w:sz w:val="24"/>
          <w:szCs w:val="24"/>
        </w:rPr>
        <w:t>charakterizovat kognitivní sémantiku v kontextu dosavadního výkladu o tzv. „2. generaci kognitivních věd“?</w:t>
      </w:r>
    </w:p>
    <w:p w14:paraId="76B574B7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2A4B9362" w14:textId="77777777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3459DB">
        <w:rPr>
          <w:rFonts w:ascii="Cambria" w:hAnsi="Cambria" w:cs="Times New Roman"/>
          <w:b/>
          <w:sz w:val="24"/>
          <w:szCs w:val="24"/>
        </w:rPr>
        <w:t>Doporučená literatura</w:t>
      </w:r>
    </w:p>
    <w:p w14:paraId="34751D36" w14:textId="28D9E4E6" w:rsidR="003459DB" w:rsidRPr="003459DB" w:rsidRDefault="002C27C8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Taylor, J. R. </w:t>
      </w:r>
      <w:r>
        <w:rPr>
          <w:rFonts w:ascii="Cambria" w:hAnsi="Cambria" w:cs="Times New Roman"/>
          <w:i/>
          <w:iCs/>
          <w:sz w:val="24"/>
          <w:szCs w:val="24"/>
          <w:lang w:val="en-US"/>
        </w:rPr>
        <w:t xml:space="preserve">Linguistic Categorization. </w:t>
      </w:r>
      <w:r>
        <w:rPr>
          <w:rFonts w:ascii="Cambria" w:hAnsi="Cambria" w:cs="Times New Roman"/>
          <w:sz w:val="24"/>
          <w:szCs w:val="24"/>
          <w:lang w:val="en-US"/>
        </w:rPr>
        <w:t xml:space="preserve">Oxford University Press. </w:t>
      </w:r>
      <w:r w:rsidR="00DD57E0">
        <w:rPr>
          <w:rFonts w:ascii="Cambria" w:hAnsi="Cambria" w:cs="Times New Roman"/>
          <w:sz w:val="24"/>
          <w:szCs w:val="24"/>
          <w:lang w:val="en-US"/>
        </w:rPr>
        <w:t>1989.</w:t>
      </w:r>
    </w:p>
    <w:p w14:paraId="0BEE7836" w14:textId="77777777" w:rsidR="003459DB" w:rsidRPr="00175DBB" w:rsidRDefault="006435DD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Bergen</w:t>
      </w:r>
      <w:r w:rsidR="00175DBB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B. K</w:t>
      </w:r>
      <w:r w:rsidR="00175DBB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i/>
          <w:sz w:val="24"/>
          <w:szCs w:val="24"/>
          <w:lang w:val="en-US"/>
        </w:rPr>
        <w:t>Louder Than Words: The New Science of How the Mind Makes Meaning</w:t>
      </w:r>
      <w:r w:rsidR="00175DBB">
        <w:rPr>
          <w:rFonts w:ascii="Cambria" w:hAnsi="Cambria" w:cs="Times New Roman"/>
          <w:i/>
          <w:sz w:val="24"/>
          <w:szCs w:val="24"/>
          <w:lang w:val="en-US"/>
        </w:rPr>
        <w:t xml:space="preserve">. </w:t>
      </w:r>
      <w:r w:rsidR="002D7313">
        <w:rPr>
          <w:rFonts w:ascii="Cambria" w:hAnsi="Cambria" w:cs="Times New Roman"/>
          <w:sz w:val="24"/>
          <w:szCs w:val="24"/>
          <w:lang w:val="en-US"/>
        </w:rPr>
        <w:t>Basic Books</w:t>
      </w:r>
      <w:r w:rsidR="00175DBB">
        <w:rPr>
          <w:rFonts w:ascii="Cambria" w:hAnsi="Cambria" w:cs="Times New Roman"/>
          <w:sz w:val="24"/>
          <w:szCs w:val="24"/>
          <w:lang w:val="en-US"/>
        </w:rPr>
        <w:t>. 201</w:t>
      </w:r>
      <w:r>
        <w:rPr>
          <w:rFonts w:ascii="Cambria" w:hAnsi="Cambria" w:cs="Times New Roman"/>
          <w:sz w:val="24"/>
          <w:szCs w:val="24"/>
          <w:lang w:val="en-US"/>
        </w:rPr>
        <w:t>2</w:t>
      </w:r>
      <w:r w:rsidR="00175DBB">
        <w:rPr>
          <w:rFonts w:ascii="Cambria" w:hAnsi="Cambria" w:cs="Times New Roman"/>
          <w:sz w:val="24"/>
          <w:szCs w:val="24"/>
          <w:lang w:val="en-US"/>
        </w:rPr>
        <w:t>.</w:t>
      </w:r>
    </w:p>
    <w:p w14:paraId="5686700E" w14:textId="7EC2B96E" w:rsidR="00175DBB" w:rsidRPr="002C259C" w:rsidRDefault="00175DBB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Geeraerts, D.; </w:t>
      </w:r>
      <w:proofErr w:type="spellStart"/>
      <w:r>
        <w:rPr>
          <w:rFonts w:ascii="Cambria" w:hAnsi="Cambria" w:cs="Times New Roman"/>
          <w:sz w:val="24"/>
          <w:szCs w:val="24"/>
          <w:lang w:val="en-US"/>
        </w:rPr>
        <w:t>Cuyckens</w:t>
      </w:r>
      <w:proofErr w:type="spellEnd"/>
      <w:r>
        <w:rPr>
          <w:rFonts w:ascii="Cambria" w:hAnsi="Cambria" w:cs="Times New Roman"/>
          <w:sz w:val="24"/>
          <w:szCs w:val="24"/>
          <w:lang w:val="en-US"/>
        </w:rPr>
        <w:t xml:space="preserve">, H. </w:t>
      </w:r>
      <w:r>
        <w:rPr>
          <w:rFonts w:ascii="Cambria" w:hAnsi="Cambria" w:cs="Times New Roman"/>
          <w:i/>
          <w:sz w:val="24"/>
          <w:szCs w:val="24"/>
          <w:lang w:val="en-US"/>
        </w:rPr>
        <w:t xml:space="preserve">The Oxford Handbook of Cognitive Linguistics. </w:t>
      </w:r>
      <w:r>
        <w:rPr>
          <w:rFonts w:ascii="Cambria" w:hAnsi="Cambria" w:cs="Times New Roman"/>
          <w:sz w:val="24"/>
          <w:szCs w:val="24"/>
          <w:lang w:val="en-US"/>
        </w:rPr>
        <w:t>Oxford University Press. 2010.</w:t>
      </w:r>
    </w:p>
    <w:p w14:paraId="0F50AFF8" w14:textId="77777777" w:rsidR="002C259C" w:rsidRPr="002C259C" w:rsidRDefault="002C259C" w:rsidP="002C259C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3E5E4C4B" w14:textId="77777777" w:rsidR="00F05C24" w:rsidRPr="003459DB" w:rsidRDefault="00F05C24" w:rsidP="00F05C24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Otázky k přednášce č. V</w:t>
      </w:r>
      <w:r w:rsidRPr="003459DB">
        <w:rPr>
          <w:rFonts w:ascii="Cambria" w:hAnsi="Cambria" w:cs="Times New Roman"/>
          <w:b/>
          <w:sz w:val="24"/>
          <w:szCs w:val="24"/>
        </w:rPr>
        <w:t>:</w:t>
      </w:r>
    </w:p>
    <w:p w14:paraId="037B9D97" w14:textId="77777777" w:rsidR="00AB1D7F" w:rsidRPr="00AB1D7F" w:rsidRDefault="00AB1D7F" w:rsidP="00AB1D7F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1D7F">
        <w:rPr>
          <w:rFonts w:ascii="Cambria" w:hAnsi="Cambria" w:cs="Times New Roman"/>
          <w:sz w:val="24"/>
          <w:szCs w:val="24"/>
        </w:rPr>
        <w:t>Jakým způsobem se na našich školách běžně vykládá pojem metafora? Dejte příklad metafory (z konkrétního literárního díla/textu).</w:t>
      </w:r>
    </w:p>
    <w:p w14:paraId="059C7C87" w14:textId="77777777" w:rsidR="002C259C" w:rsidRPr="002C259C" w:rsidRDefault="002C259C" w:rsidP="002C259C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2C259C">
        <w:rPr>
          <w:rFonts w:ascii="Cambria" w:hAnsi="Cambria" w:cs="Times New Roman"/>
          <w:sz w:val="24"/>
          <w:szCs w:val="24"/>
        </w:rPr>
        <w:t xml:space="preserve">Jak rozumíte názvu filmu Roberta </w:t>
      </w:r>
      <w:proofErr w:type="spellStart"/>
      <w:r w:rsidRPr="002C259C">
        <w:rPr>
          <w:rFonts w:ascii="Cambria" w:hAnsi="Cambria" w:cs="Times New Roman"/>
          <w:sz w:val="24"/>
          <w:szCs w:val="24"/>
        </w:rPr>
        <w:t>Aldriche</w:t>
      </w:r>
      <w:proofErr w:type="spellEnd"/>
      <w:r w:rsidRPr="002C259C">
        <w:rPr>
          <w:rFonts w:ascii="Cambria" w:hAnsi="Cambria" w:cs="Times New Roman"/>
          <w:sz w:val="24"/>
          <w:szCs w:val="24"/>
        </w:rPr>
        <w:t xml:space="preserve"> z r. 1967 </w:t>
      </w:r>
      <w:r w:rsidRPr="002C259C">
        <w:rPr>
          <w:rFonts w:ascii="Cambria" w:hAnsi="Cambria" w:cs="Times New Roman"/>
          <w:i/>
          <w:iCs/>
          <w:sz w:val="24"/>
          <w:szCs w:val="24"/>
        </w:rPr>
        <w:t xml:space="preserve">Tucet špinavců </w:t>
      </w:r>
      <w:r w:rsidRPr="002C259C">
        <w:rPr>
          <w:rFonts w:ascii="Cambria" w:hAnsi="Cambria" w:cs="Times New Roman"/>
          <w:sz w:val="24"/>
          <w:szCs w:val="24"/>
        </w:rPr>
        <w:t>(</w:t>
      </w:r>
      <w:proofErr w:type="spellStart"/>
      <w:r w:rsidRPr="002C259C">
        <w:rPr>
          <w:rFonts w:ascii="Cambria" w:hAnsi="Cambria" w:cs="Times New Roman"/>
          <w:i/>
          <w:iCs/>
          <w:sz w:val="24"/>
          <w:szCs w:val="24"/>
        </w:rPr>
        <w:t>The</w:t>
      </w:r>
      <w:proofErr w:type="spellEnd"/>
      <w:r w:rsidRPr="002C259C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2C259C">
        <w:rPr>
          <w:rFonts w:ascii="Cambria" w:hAnsi="Cambria" w:cs="Times New Roman"/>
          <w:i/>
          <w:iCs/>
          <w:sz w:val="24"/>
          <w:szCs w:val="24"/>
        </w:rPr>
        <w:t>Dirty</w:t>
      </w:r>
      <w:proofErr w:type="spellEnd"/>
      <w:r w:rsidRPr="002C259C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2C259C">
        <w:rPr>
          <w:rFonts w:ascii="Cambria" w:hAnsi="Cambria" w:cs="Times New Roman"/>
          <w:i/>
          <w:iCs/>
          <w:sz w:val="24"/>
          <w:szCs w:val="24"/>
        </w:rPr>
        <w:t>Dozen</w:t>
      </w:r>
      <w:proofErr w:type="spellEnd"/>
      <w:r w:rsidRPr="002C259C">
        <w:rPr>
          <w:rFonts w:ascii="Cambria" w:hAnsi="Cambria" w:cs="Times New Roman"/>
          <w:sz w:val="24"/>
          <w:szCs w:val="24"/>
        </w:rPr>
        <w:t>)? Je v něm obsažená nějaká metafora?</w:t>
      </w:r>
    </w:p>
    <w:p w14:paraId="226CAE0F" w14:textId="01E9BB4A" w:rsidR="00F05C24" w:rsidRPr="002C259C" w:rsidRDefault="002C259C" w:rsidP="002C259C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2C259C">
        <w:rPr>
          <w:rFonts w:ascii="Cambria" w:hAnsi="Cambria" w:cs="Times New Roman"/>
          <w:sz w:val="24"/>
          <w:szCs w:val="24"/>
        </w:rPr>
        <w:t>Popřemýšlejte, jakými jazykovými prostředky v češtině (nebo jiném jazyce) hovoříme o čase a jevech souvisejících</w:t>
      </w:r>
      <w:r w:rsidR="00F05C24" w:rsidRPr="002C259C">
        <w:rPr>
          <w:rFonts w:ascii="Cambria" w:hAnsi="Cambria" w:cs="Times New Roman"/>
          <w:sz w:val="24"/>
          <w:szCs w:val="24"/>
        </w:rPr>
        <w:t>?</w:t>
      </w:r>
    </w:p>
    <w:sectPr w:rsidR="00F05C24" w:rsidRPr="002C25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538" w14:textId="77777777" w:rsidR="00374826" w:rsidRDefault="00374826" w:rsidP="00D731AA">
      <w:pPr>
        <w:spacing w:after="0" w:line="240" w:lineRule="auto"/>
      </w:pPr>
      <w:r>
        <w:separator/>
      </w:r>
    </w:p>
  </w:endnote>
  <w:endnote w:type="continuationSeparator" w:id="0">
    <w:p w14:paraId="204C930E" w14:textId="77777777" w:rsidR="00374826" w:rsidRDefault="00374826" w:rsidP="00D7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7281" w14:textId="77777777" w:rsidR="00374826" w:rsidRDefault="00374826" w:rsidP="00D731AA">
      <w:pPr>
        <w:spacing w:after="0" w:line="240" w:lineRule="auto"/>
      </w:pPr>
      <w:r>
        <w:separator/>
      </w:r>
    </w:p>
  </w:footnote>
  <w:footnote w:type="continuationSeparator" w:id="0">
    <w:p w14:paraId="58E2CD18" w14:textId="77777777" w:rsidR="00374826" w:rsidRDefault="00374826" w:rsidP="00D7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F627" w14:textId="77777777" w:rsidR="00D731AA" w:rsidRPr="00227612" w:rsidRDefault="00D731AA" w:rsidP="00D731AA">
    <w:pPr>
      <w:pStyle w:val="Zhlav"/>
      <w:jc w:val="right"/>
      <w:rPr>
        <w:rFonts w:ascii="Cambria" w:hAnsi="Cambria" w:cs="Times New Roman"/>
      </w:rPr>
    </w:pPr>
    <w:r w:rsidRPr="00227612">
      <w:rPr>
        <w:rFonts w:ascii="Cambria" w:hAnsi="Cambr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C1CFCD" wp14:editId="104DDF7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29E24" w14:textId="77777777" w:rsidR="00D731AA" w:rsidRDefault="00D731AA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7E9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1CFCD" id="Skupin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yJ8iLAFAACU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6829E24" w14:textId="77777777" w:rsidR="00D731AA" w:rsidRDefault="00D731AA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57E9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37154" w:rsidRPr="00227612">
      <w:rPr>
        <w:rFonts w:ascii="Cambria" w:hAnsi="Cambria" w:cs="Times New Roman"/>
      </w:rPr>
      <w:t>ARTS001</w:t>
    </w:r>
    <w:r w:rsidRPr="00227612">
      <w:rPr>
        <w:rFonts w:ascii="Cambria" w:hAnsi="Cambria" w:cs="Times New Roman"/>
      </w:rPr>
      <w:t xml:space="preserve"> </w:t>
    </w:r>
    <w:r w:rsidR="00537154" w:rsidRPr="00227612">
      <w:rPr>
        <w:rFonts w:ascii="Cambria" w:hAnsi="Cambria" w:cs="Times New Roman"/>
      </w:rPr>
      <w:t>Lidská mysl: Úvod do kognitivních věd</w:t>
    </w:r>
  </w:p>
  <w:p w14:paraId="02850EF6" w14:textId="604A6D67" w:rsidR="00D731AA" w:rsidRPr="00227612" w:rsidRDefault="00D731AA" w:rsidP="00D731AA">
    <w:pPr>
      <w:pStyle w:val="Zhlav"/>
      <w:jc w:val="right"/>
      <w:rPr>
        <w:rFonts w:ascii="Cambria" w:hAnsi="Cambria"/>
      </w:rPr>
    </w:pPr>
    <w:r w:rsidRPr="00227612">
      <w:rPr>
        <w:rFonts w:ascii="Cambria" w:hAnsi="Cambria" w:cs="Times New Roman"/>
      </w:rPr>
      <w:t>20</w:t>
    </w:r>
    <w:r w:rsidR="00A57E92">
      <w:rPr>
        <w:rFonts w:ascii="Cambria" w:hAnsi="Cambria" w:cs="Times New Roman"/>
      </w:rPr>
      <w:t>2</w:t>
    </w:r>
    <w:r w:rsidR="00803B02">
      <w:rPr>
        <w:rFonts w:ascii="Cambria" w:hAnsi="Cambria" w:cs="Times New Roman"/>
      </w:rPr>
      <w:t>1</w:t>
    </w:r>
    <w:r w:rsidR="00CA4ACF">
      <w:rPr>
        <w:rFonts w:ascii="Cambria" w:hAnsi="Cambria" w:cs="Times New Roman"/>
      </w:rPr>
      <w:t>/1</w:t>
    </w:r>
    <w:r w:rsidR="00803B02">
      <w:rPr>
        <w:rFonts w:ascii="Cambria" w:hAnsi="Cambria" w:cs="Times New Roman"/>
      </w:rPr>
      <w:t>0</w:t>
    </w:r>
    <w:r w:rsidRPr="00227612">
      <w:rPr>
        <w:rFonts w:ascii="Cambria" w:hAnsi="Cambria" w:cs="Times New Roman"/>
      </w:rPr>
      <w:t>/</w:t>
    </w:r>
    <w:r w:rsidR="00803B02">
      <w:rPr>
        <w:rFonts w:ascii="Cambria" w:hAnsi="Cambria" w:cs="Times New Roman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8B"/>
    <w:multiLevelType w:val="hybridMultilevel"/>
    <w:tmpl w:val="85F48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65E"/>
    <w:multiLevelType w:val="hybridMultilevel"/>
    <w:tmpl w:val="A5E0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7F7"/>
    <w:multiLevelType w:val="hybridMultilevel"/>
    <w:tmpl w:val="1462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6837"/>
    <w:multiLevelType w:val="hybridMultilevel"/>
    <w:tmpl w:val="9524F69E"/>
    <w:lvl w:ilvl="0" w:tplc="9320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CF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A6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4D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C5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64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8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C1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45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20D42"/>
    <w:multiLevelType w:val="hybridMultilevel"/>
    <w:tmpl w:val="8522DF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7F1053"/>
    <w:multiLevelType w:val="hybridMultilevel"/>
    <w:tmpl w:val="08ECA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57AC"/>
    <w:multiLevelType w:val="hybridMultilevel"/>
    <w:tmpl w:val="7466F304"/>
    <w:lvl w:ilvl="0" w:tplc="805C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A3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8F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26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AD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9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6C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AE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E1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60DF8"/>
    <w:multiLevelType w:val="hybridMultilevel"/>
    <w:tmpl w:val="416E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40D2"/>
    <w:multiLevelType w:val="hybridMultilevel"/>
    <w:tmpl w:val="BDB45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5E8"/>
    <w:multiLevelType w:val="hybridMultilevel"/>
    <w:tmpl w:val="3802249A"/>
    <w:lvl w:ilvl="0" w:tplc="338CF4C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4980"/>
    <w:multiLevelType w:val="hybridMultilevel"/>
    <w:tmpl w:val="F6AE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D04"/>
    <w:multiLevelType w:val="hybridMultilevel"/>
    <w:tmpl w:val="C88A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0629"/>
    <w:multiLevelType w:val="hybridMultilevel"/>
    <w:tmpl w:val="18A0F6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3B3E83"/>
    <w:multiLevelType w:val="hybridMultilevel"/>
    <w:tmpl w:val="B73AE530"/>
    <w:lvl w:ilvl="0" w:tplc="15640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47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A8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6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C7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A6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0C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6B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713C2"/>
    <w:multiLevelType w:val="hybridMultilevel"/>
    <w:tmpl w:val="D7D0D8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095B82"/>
    <w:multiLevelType w:val="hybridMultilevel"/>
    <w:tmpl w:val="F09E6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AA"/>
    <w:rsid w:val="000476A7"/>
    <w:rsid w:val="000653E9"/>
    <w:rsid w:val="000A41C7"/>
    <w:rsid w:val="000D14B7"/>
    <w:rsid w:val="000E4283"/>
    <w:rsid w:val="00121BAC"/>
    <w:rsid w:val="00155C22"/>
    <w:rsid w:val="0016457D"/>
    <w:rsid w:val="00175DBB"/>
    <w:rsid w:val="00182D3D"/>
    <w:rsid w:val="00227612"/>
    <w:rsid w:val="002302A3"/>
    <w:rsid w:val="002C259C"/>
    <w:rsid w:val="002C27C8"/>
    <w:rsid w:val="002C35EB"/>
    <w:rsid w:val="002D7313"/>
    <w:rsid w:val="002D73E6"/>
    <w:rsid w:val="002E1032"/>
    <w:rsid w:val="00306E78"/>
    <w:rsid w:val="00321991"/>
    <w:rsid w:val="003459DB"/>
    <w:rsid w:val="00371045"/>
    <w:rsid w:val="00374826"/>
    <w:rsid w:val="003A6508"/>
    <w:rsid w:val="0042078B"/>
    <w:rsid w:val="00460B67"/>
    <w:rsid w:val="004E6381"/>
    <w:rsid w:val="00516D29"/>
    <w:rsid w:val="00537154"/>
    <w:rsid w:val="005635D7"/>
    <w:rsid w:val="00564D94"/>
    <w:rsid w:val="00570CEB"/>
    <w:rsid w:val="005A5FB7"/>
    <w:rsid w:val="005C170E"/>
    <w:rsid w:val="00632C02"/>
    <w:rsid w:val="00634CAD"/>
    <w:rsid w:val="006435DD"/>
    <w:rsid w:val="006457EC"/>
    <w:rsid w:val="0067464A"/>
    <w:rsid w:val="00692D0F"/>
    <w:rsid w:val="006D3D90"/>
    <w:rsid w:val="00717500"/>
    <w:rsid w:val="00725C32"/>
    <w:rsid w:val="007701A5"/>
    <w:rsid w:val="007B6F99"/>
    <w:rsid w:val="007E3BC1"/>
    <w:rsid w:val="007F47E3"/>
    <w:rsid w:val="00802CDB"/>
    <w:rsid w:val="00803B02"/>
    <w:rsid w:val="00810B99"/>
    <w:rsid w:val="00827763"/>
    <w:rsid w:val="00887A99"/>
    <w:rsid w:val="0089586C"/>
    <w:rsid w:val="00896CCA"/>
    <w:rsid w:val="008B1479"/>
    <w:rsid w:val="008D7CD3"/>
    <w:rsid w:val="0094476E"/>
    <w:rsid w:val="0097270B"/>
    <w:rsid w:val="00985972"/>
    <w:rsid w:val="009E5580"/>
    <w:rsid w:val="00A57E92"/>
    <w:rsid w:val="00A96B64"/>
    <w:rsid w:val="00AB1D7F"/>
    <w:rsid w:val="00AF41FF"/>
    <w:rsid w:val="00B120F7"/>
    <w:rsid w:val="00B67CFA"/>
    <w:rsid w:val="00B727E5"/>
    <w:rsid w:val="00C416A6"/>
    <w:rsid w:val="00C8363A"/>
    <w:rsid w:val="00CA3E3B"/>
    <w:rsid w:val="00CA4ACF"/>
    <w:rsid w:val="00CD53F3"/>
    <w:rsid w:val="00CD7157"/>
    <w:rsid w:val="00CE2A56"/>
    <w:rsid w:val="00CF207E"/>
    <w:rsid w:val="00CF7972"/>
    <w:rsid w:val="00D06461"/>
    <w:rsid w:val="00D731AA"/>
    <w:rsid w:val="00D9637E"/>
    <w:rsid w:val="00DD57E0"/>
    <w:rsid w:val="00DE0CCE"/>
    <w:rsid w:val="00E069CC"/>
    <w:rsid w:val="00E22E26"/>
    <w:rsid w:val="00E24F96"/>
    <w:rsid w:val="00EA7213"/>
    <w:rsid w:val="00F05C24"/>
    <w:rsid w:val="00F66070"/>
    <w:rsid w:val="00F8391D"/>
    <w:rsid w:val="00FA5F30"/>
    <w:rsid w:val="00FB453B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253E"/>
  <w15:chartTrackingRefBased/>
  <w15:docId w15:val="{0AFD5A98-8BDE-4E9E-9922-204BC01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1AA"/>
  </w:style>
  <w:style w:type="paragraph" w:styleId="Zpat">
    <w:name w:val="footer"/>
    <w:basedOn w:val="Normln"/>
    <w:link w:val="Zpat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1AA"/>
  </w:style>
  <w:style w:type="paragraph" w:styleId="Odstavecseseznamem">
    <w:name w:val="List Paragraph"/>
    <w:basedOn w:val="Normln"/>
    <w:uiPriority w:val="34"/>
    <w:qFormat/>
    <w:rsid w:val="00D73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E2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A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223">
          <w:marLeft w:val="72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568">
          <w:marLeft w:val="72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815">
          <w:marLeft w:val="72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DB56-F39A-479E-9804-30344674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Jiří Matela</cp:lastModifiedBy>
  <cp:revision>33</cp:revision>
  <dcterms:created xsi:type="dcterms:W3CDTF">2019-10-15T14:16:00Z</dcterms:created>
  <dcterms:modified xsi:type="dcterms:W3CDTF">2021-10-17T16:26:00Z</dcterms:modified>
</cp:coreProperties>
</file>