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513B" w14:textId="5154E5F6" w:rsidR="00673E08" w:rsidRPr="00CF418B" w:rsidRDefault="00673E08" w:rsidP="00673E08">
      <w:pPr>
        <w:widowControl w:val="0"/>
        <w:spacing w:before="240" w:after="240" w:line="240" w:lineRule="auto"/>
        <w:contextualSpacing/>
        <w:jc w:val="center"/>
        <w:rPr>
          <w:rFonts w:ascii="Times New Roman" w:eastAsia="Times New Roman" w:hAnsi="Times New Roman" w:cs="Times New Roman"/>
          <w:b/>
          <w:sz w:val="20"/>
          <w:szCs w:val="20"/>
        </w:rPr>
      </w:pPr>
      <w:r w:rsidRPr="00CF418B">
        <w:rPr>
          <w:rFonts w:ascii="Times New Roman" w:eastAsia="Times New Roman" w:hAnsi="Times New Roman" w:cs="Times New Roman"/>
          <w:b/>
          <w:sz w:val="20"/>
          <w:szCs w:val="20"/>
        </w:rPr>
        <w:t xml:space="preserve">Performing Nationalism </w:t>
      </w:r>
    </w:p>
    <w:p w14:paraId="6DFCD648" w14:textId="50721BB9" w:rsidR="004A0255" w:rsidRPr="00F95354" w:rsidRDefault="004A0255" w:rsidP="00327718">
      <w:pPr>
        <w:autoSpaceDE w:val="0"/>
        <w:autoSpaceDN w:val="0"/>
        <w:adjustRightInd w:val="0"/>
        <w:spacing w:line="240" w:lineRule="auto"/>
        <w:contextualSpacing/>
        <w:jc w:val="center"/>
        <w:rPr>
          <w:rFonts w:ascii="Times New Roman" w:hAnsi="Times New Roman" w:cs="Times New Roman"/>
          <w:b/>
          <w:caps/>
          <w:highlight w:val="yellow"/>
        </w:rPr>
      </w:pPr>
      <w:r w:rsidRPr="00F95354">
        <w:rPr>
          <w:rFonts w:ascii="Times New Roman" w:hAnsi="Times New Roman" w:cs="Times New Roman"/>
          <w:b/>
          <w:caps/>
          <w:highlight w:val="yellow"/>
        </w:rPr>
        <w:t>Glo</w:t>
      </w:r>
      <w:r w:rsidR="00D813BC" w:rsidRPr="00F95354">
        <w:rPr>
          <w:rFonts w:ascii="Times New Roman" w:hAnsi="Times New Roman" w:cs="Times New Roman"/>
          <w:b/>
          <w:caps/>
          <w:highlight w:val="yellow"/>
        </w:rPr>
        <w:t xml:space="preserve">ssary of Terms and </w:t>
      </w:r>
      <w:proofErr w:type="gramStart"/>
      <w:r w:rsidR="00D813BC" w:rsidRPr="00F95354">
        <w:rPr>
          <w:rFonts w:ascii="Times New Roman" w:hAnsi="Times New Roman" w:cs="Times New Roman"/>
          <w:b/>
          <w:caps/>
          <w:highlight w:val="yellow"/>
        </w:rPr>
        <w:t xml:space="preserve">Concepts </w:t>
      </w:r>
      <w:r w:rsidRPr="00F95354">
        <w:rPr>
          <w:rFonts w:ascii="Times New Roman" w:hAnsi="Times New Roman" w:cs="Times New Roman"/>
          <w:b/>
          <w:caps/>
          <w:highlight w:val="yellow"/>
        </w:rPr>
        <w:t xml:space="preserve"> –</w:t>
      </w:r>
      <w:proofErr w:type="gramEnd"/>
      <w:r w:rsidRPr="00F95354">
        <w:rPr>
          <w:rFonts w:ascii="Times New Roman" w:hAnsi="Times New Roman" w:cs="Times New Roman"/>
          <w:b/>
          <w:caps/>
          <w:highlight w:val="yellow"/>
        </w:rPr>
        <w:t xml:space="preserve"> </w:t>
      </w:r>
      <w:r w:rsidR="00F2776F">
        <w:rPr>
          <w:rFonts w:ascii="Times New Roman" w:hAnsi="Times New Roman" w:cs="Times New Roman"/>
          <w:b/>
          <w:caps/>
          <w:highlight w:val="yellow"/>
        </w:rPr>
        <w:t>4</w:t>
      </w:r>
      <w:r w:rsidR="00052872" w:rsidRPr="00F95354">
        <w:rPr>
          <w:rFonts w:ascii="Times New Roman" w:hAnsi="Times New Roman" w:cs="Times New Roman"/>
          <w:b/>
          <w:caps/>
          <w:highlight w:val="yellow"/>
        </w:rPr>
        <w:t>0</w:t>
      </w:r>
      <w:r w:rsidRPr="00F95354">
        <w:rPr>
          <w:rFonts w:ascii="Times New Roman" w:hAnsi="Times New Roman" w:cs="Times New Roman"/>
          <w:b/>
          <w:caps/>
          <w:highlight w:val="yellow"/>
        </w:rPr>
        <w:t>%</w:t>
      </w:r>
    </w:p>
    <w:p w14:paraId="289F15CB" w14:textId="409FEAC2" w:rsidR="004A0255" w:rsidRPr="00F95354" w:rsidRDefault="004A0255" w:rsidP="00F95354">
      <w:pPr>
        <w:autoSpaceDE w:val="0"/>
        <w:autoSpaceDN w:val="0"/>
        <w:adjustRightInd w:val="0"/>
        <w:spacing w:line="240" w:lineRule="auto"/>
        <w:contextualSpacing/>
        <w:jc w:val="center"/>
        <w:rPr>
          <w:rFonts w:ascii="Times New Roman" w:hAnsi="Times New Roman" w:cs="Times New Roman"/>
          <w:b/>
          <w:caps/>
        </w:rPr>
      </w:pPr>
      <w:r w:rsidRPr="00F95354">
        <w:rPr>
          <w:rFonts w:ascii="Times New Roman" w:hAnsi="Times New Roman" w:cs="Times New Roman"/>
          <w:b/>
          <w:caps/>
          <w:highlight w:val="yellow"/>
        </w:rPr>
        <w:t>handout</w:t>
      </w:r>
    </w:p>
    <w:p w14:paraId="55D1F98D" w14:textId="77777777" w:rsidR="00F2776F" w:rsidRDefault="00F2776F" w:rsidP="00F2776F">
      <w:pPr>
        <w:autoSpaceDE w:val="0"/>
        <w:autoSpaceDN w:val="0"/>
        <w:adjustRightInd w:val="0"/>
        <w:spacing w:line="240" w:lineRule="auto"/>
        <w:contextualSpacing/>
        <w:rPr>
          <w:rFonts w:ascii="Times New Roman" w:hAnsi="Times New Roman" w:cs="Times New Roman"/>
          <w:b/>
        </w:rPr>
      </w:pPr>
    </w:p>
    <w:p w14:paraId="2E146DB7" w14:textId="43C58008" w:rsidR="00F2776F" w:rsidRPr="00F95354" w:rsidRDefault="00327718" w:rsidP="00F2776F">
      <w:pPr>
        <w:autoSpaceDE w:val="0"/>
        <w:autoSpaceDN w:val="0"/>
        <w:adjustRightInd w:val="0"/>
        <w:spacing w:line="240" w:lineRule="auto"/>
        <w:contextualSpacing/>
        <w:rPr>
          <w:rFonts w:ascii="Times New Roman" w:hAnsi="Times New Roman" w:cs="Times New Roman"/>
          <w:b/>
        </w:rPr>
      </w:pPr>
      <w:r w:rsidRPr="00F95354">
        <w:rPr>
          <w:rFonts w:ascii="Times New Roman" w:hAnsi="Times New Roman" w:cs="Times New Roman"/>
          <w:b/>
        </w:rPr>
        <w:t>Th</w:t>
      </w:r>
      <w:r w:rsidR="00F95354" w:rsidRPr="00F95354">
        <w:rPr>
          <w:rFonts w:ascii="Times New Roman" w:hAnsi="Times New Roman" w:cs="Times New Roman"/>
          <w:b/>
        </w:rPr>
        <w:t>e</w:t>
      </w:r>
      <w:r w:rsidRPr="00F95354">
        <w:rPr>
          <w:rFonts w:ascii="Times New Roman" w:hAnsi="Times New Roman" w:cs="Times New Roman"/>
          <w:b/>
        </w:rPr>
        <w:t xml:space="preserve"> mark </w:t>
      </w:r>
      <w:r w:rsidR="00F2776F">
        <w:rPr>
          <w:rFonts w:ascii="Times New Roman" w:hAnsi="Times New Roman" w:cs="Times New Roman"/>
          <w:b/>
        </w:rPr>
        <w:t>4</w:t>
      </w:r>
      <w:r w:rsidR="00F95354" w:rsidRPr="00F95354">
        <w:rPr>
          <w:rFonts w:ascii="Times New Roman" w:hAnsi="Times New Roman" w:cs="Times New Roman"/>
          <w:b/>
        </w:rPr>
        <w:t xml:space="preserve">0% </w:t>
      </w:r>
      <w:r w:rsidRPr="00F95354">
        <w:rPr>
          <w:rFonts w:ascii="Times New Roman" w:hAnsi="Times New Roman" w:cs="Times New Roman"/>
          <w:b/>
        </w:rPr>
        <w:t xml:space="preserve">will be calculated based on your </w:t>
      </w:r>
      <w:r w:rsidR="00F2776F">
        <w:rPr>
          <w:rFonts w:ascii="Times New Roman" w:hAnsi="Times New Roman" w:cs="Times New Roman"/>
          <w:b/>
        </w:rPr>
        <w:t xml:space="preserve">final Glossary, which will include 5 theoretical terms of your choice and 5 applications of these terms, </w:t>
      </w:r>
      <w:proofErr w:type="gramStart"/>
      <w:r w:rsidR="00F2776F">
        <w:rPr>
          <w:rFonts w:ascii="Times New Roman" w:hAnsi="Times New Roman" w:cs="Times New Roman"/>
          <w:b/>
        </w:rPr>
        <w:t>i.e.</w:t>
      </w:r>
      <w:proofErr w:type="gramEnd"/>
      <w:r w:rsidR="00F2776F">
        <w:rPr>
          <w:rFonts w:ascii="Times New Roman" w:hAnsi="Times New Roman" w:cs="Times New Roman"/>
          <w:b/>
        </w:rPr>
        <w:t xml:space="preserve"> analysis of the chosen works of art within the lens of these terms.   </w:t>
      </w:r>
    </w:p>
    <w:p w14:paraId="1E24AFCA" w14:textId="3D2B76A0" w:rsidR="00052872" w:rsidRPr="00F95354" w:rsidRDefault="00F95354" w:rsidP="00F95354">
      <w:pPr>
        <w:autoSpaceDE w:val="0"/>
        <w:autoSpaceDN w:val="0"/>
        <w:adjustRightInd w:val="0"/>
        <w:spacing w:line="240" w:lineRule="auto"/>
        <w:contextualSpacing/>
        <w:jc w:val="center"/>
        <w:rPr>
          <w:rFonts w:ascii="Times New Roman" w:hAnsi="Times New Roman" w:cs="Times New Roman"/>
          <w:b/>
        </w:rPr>
      </w:pPr>
      <w:r w:rsidRPr="00F95354">
        <w:rPr>
          <w:rFonts w:ascii="Times New Roman" w:hAnsi="Times New Roman" w:cs="Times New Roman"/>
          <w:b/>
        </w:rPr>
        <w:t xml:space="preserve">. </w:t>
      </w:r>
    </w:p>
    <w:p w14:paraId="7E4C5424" w14:textId="77777777" w:rsidR="00327718" w:rsidRPr="00F95354" w:rsidRDefault="00327718" w:rsidP="00327718">
      <w:pPr>
        <w:autoSpaceDE w:val="0"/>
        <w:autoSpaceDN w:val="0"/>
        <w:adjustRightInd w:val="0"/>
        <w:spacing w:line="240" w:lineRule="auto"/>
        <w:contextualSpacing/>
        <w:jc w:val="both"/>
        <w:rPr>
          <w:rFonts w:ascii="Times New Roman" w:hAnsi="Times New Roman" w:cs="Times New Roman"/>
        </w:rPr>
      </w:pPr>
    </w:p>
    <w:p w14:paraId="5144ECE0" w14:textId="78A411D4" w:rsidR="0045224C" w:rsidRPr="00F95354" w:rsidRDefault="004A0255" w:rsidP="005D7708">
      <w:pPr>
        <w:autoSpaceDE w:val="0"/>
        <w:autoSpaceDN w:val="0"/>
        <w:adjustRightInd w:val="0"/>
        <w:spacing w:line="240" w:lineRule="auto"/>
        <w:contextualSpacing/>
        <w:rPr>
          <w:rFonts w:ascii="Times New Roman" w:hAnsi="Times New Roman" w:cs="Times New Roman"/>
          <w:b/>
          <w:u w:val="single"/>
        </w:rPr>
      </w:pPr>
      <w:r w:rsidRPr="00F95354">
        <w:rPr>
          <w:rFonts w:ascii="Times New Roman" w:hAnsi="Times New Roman" w:cs="Times New Roman"/>
          <w:b/>
          <w:u w:val="single"/>
        </w:rPr>
        <w:t>Sample</w:t>
      </w:r>
      <w:r w:rsidR="00A82483">
        <w:rPr>
          <w:rFonts w:ascii="Times New Roman" w:hAnsi="Times New Roman" w:cs="Times New Roman"/>
          <w:b/>
          <w:u w:val="single"/>
        </w:rPr>
        <w:t>s</w:t>
      </w:r>
      <w:r w:rsidRPr="00F95354">
        <w:rPr>
          <w:rFonts w:ascii="Times New Roman" w:hAnsi="Times New Roman" w:cs="Times New Roman"/>
          <w:b/>
          <w:u w:val="single"/>
        </w:rPr>
        <w:t xml:space="preserve"> of </w:t>
      </w:r>
      <w:r w:rsidR="00327718" w:rsidRPr="00F95354">
        <w:rPr>
          <w:rFonts w:ascii="Times New Roman" w:hAnsi="Times New Roman" w:cs="Times New Roman"/>
          <w:b/>
          <w:u w:val="single"/>
        </w:rPr>
        <w:t xml:space="preserve">a single </w:t>
      </w:r>
      <w:r w:rsidRPr="00F95354">
        <w:rPr>
          <w:rFonts w:ascii="Times New Roman" w:hAnsi="Times New Roman" w:cs="Times New Roman"/>
          <w:b/>
          <w:u w:val="single"/>
        </w:rPr>
        <w:t>glossary entr</w:t>
      </w:r>
      <w:r w:rsidR="00F95354">
        <w:rPr>
          <w:rFonts w:ascii="Times New Roman" w:hAnsi="Times New Roman" w:cs="Times New Roman"/>
          <w:b/>
          <w:u w:val="single"/>
        </w:rPr>
        <w:t>y</w:t>
      </w:r>
      <w:r w:rsidR="00D813BC" w:rsidRPr="00F95354">
        <w:rPr>
          <w:rFonts w:ascii="Times New Roman" w:hAnsi="Times New Roman" w:cs="Times New Roman"/>
          <w:b/>
          <w:u w:val="single"/>
        </w:rPr>
        <w:t xml:space="preserve">: </w:t>
      </w:r>
    </w:p>
    <w:p w14:paraId="7FC4891B" w14:textId="77777777" w:rsidR="00A82483" w:rsidRPr="00A82483" w:rsidRDefault="00A82483" w:rsidP="00327718">
      <w:pPr>
        <w:pStyle w:val="NormalWeb"/>
        <w:shd w:val="clear" w:color="auto" w:fill="FFFFFF"/>
        <w:spacing w:before="0" w:beforeAutospacing="0" w:after="225" w:afterAutospacing="0"/>
        <w:contextualSpacing/>
        <w:rPr>
          <w:b/>
          <w:sz w:val="22"/>
          <w:szCs w:val="22"/>
          <w:shd w:val="clear" w:color="auto" w:fill="FFFFFF"/>
          <w:lang w:val="fr-FR"/>
        </w:rPr>
      </w:pPr>
      <w:r w:rsidRPr="00A82483">
        <w:rPr>
          <w:b/>
          <w:sz w:val="22"/>
          <w:szCs w:val="22"/>
          <w:shd w:val="clear" w:color="auto" w:fill="FFFFFF"/>
          <w:lang w:val="fr-FR"/>
        </w:rPr>
        <w:t xml:space="preserve">SAMPLE </w:t>
      </w:r>
      <w:proofErr w:type="gramStart"/>
      <w:r w:rsidRPr="00A82483">
        <w:rPr>
          <w:b/>
          <w:sz w:val="22"/>
          <w:szCs w:val="22"/>
          <w:shd w:val="clear" w:color="auto" w:fill="FFFFFF"/>
          <w:lang w:val="fr-FR"/>
        </w:rPr>
        <w:t>ONE:</w:t>
      </w:r>
      <w:proofErr w:type="gramEnd"/>
      <w:r w:rsidRPr="00A82483">
        <w:rPr>
          <w:b/>
          <w:sz w:val="22"/>
          <w:szCs w:val="22"/>
          <w:shd w:val="clear" w:color="auto" w:fill="FFFFFF"/>
          <w:lang w:val="fr-FR"/>
        </w:rPr>
        <w:t xml:space="preserve"> </w:t>
      </w:r>
    </w:p>
    <w:p w14:paraId="5C403AB2" w14:textId="02A49A6A" w:rsidR="00D813BC" w:rsidRPr="00F95354" w:rsidRDefault="00F670FD" w:rsidP="00327718">
      <w:pPr>
        <w:pStyle w:val="NormalWeb"/>
        <w:shd w:val="clear" w:color="auto" w:fill="FFFFFF"/>
        <w:spacing w:before="0" w:beforeAutospacing="0" w:after="225" w:afterAutospacing="0"/>
        <w:contextualSpacing/>
        <w:rPr>
          <w:sz w:val="22"/>
          <w:szCs w:val="22"/>
          <w:shd w:val="clear" w:color="auto" w:fill="FFFFFF"/>
        </w:rPr>
      </w:pPr>
      <w:proofErr w:type="gramStart"/>
      <w:r w:rsidRPr="00A82483">
        <w:rPr>
          <w:b/>
          <w:sz w:val="22"/>
          <w:szCs w:val="22"/>
          <w:shd w:val="clear" w:color="auto" w:fill="FFFFFF"/>
          <w:lang w:val="fr-FR"/>
        </w:rPr>
        <w:t>SOURCE:</w:t>
      </w:r>
      <w:proofErr w:type="gramEnd"/>
      <w:r w:rsidRPr="00A82483">
        <w:rPr>
          <w:sz w:val="22"/>
          <w:szCs w:val="22"/>
          <w:shd w:val="clear" w:color="auto" w:fill="FFFFFF"/>
          <w:lang w:val="fr-FR"/>
        </w:rPr>
        <w:t xml:space="preserve"> </w:t>
      </w:r>
      <w:r w:rsidR="00D813BC" w:rsidRPr="00A82483">
        <w:rPr>
          <w:sz w:val="22"/>
          <w:szCs w:val="22"/>
          <w:shd w:val="clear" w:color="auto" w:fill="FFFFFF"/>
          <w:lang w:val="fr-FR"/>
        </w:rPr>
        <w:t>Derrida, Jacques. </w:t>
      </w:r>
      <w:r w:rsidR="00D813BC" w:rsidRPr="00F95354">
        <w:rPr>
          <w:rStyle w:val="Emphasis"/>
          <w:sz w:val="22"/>
          <w:szCs w:val="22"/>
          <w:shd w:val="clear" w:color="auto" w:fill="FFFFFF"/>
        </w:rPr>
        <w:t xml:space="preserve">Of Hospitality: Anne </w:t>
      </w:r>
      <w:proofErr w:type="spellStart"/>
      <w:r w:rsidR="00D813BC" w:rsidRPr="00F95354">
        <w:rPr>
          <w:rStyle w:val="Emphasis"/>
          <w:sz w:val="22"/>
          <w:szCs w:val="22"/>
          <w:shd w:val="clear" w:color="auto" w:fill="FFFFFF"/>
        </w:rPr>
        <w:t>Dufourmantelle</w:t>
      </w:r>
      <w:proofErr w:type="spellEnd"/>
      <w:r w:rsidR="00D813BC" w:rsidRPr="00F95354">
        <w:rPr>
          <w:rStyle w:val="Emphasis"/>
          <w:sz w:val="22"/>
          <w:szCs w:val="22"/>
          <w:shd w:val="clear" w:color="auto" w:fill="FFFFFF"/>
        </w:rPr>
        <w:t xml:space="preserve"> invites Jacques Derrida to respond</w:t>
      </w:r>
      <w:r w:rsidR="00D813BC" w:rsidRPr="00F95354">
        <w:rPr>
          <w:sz w:val="22"/>
          <w:szCs w:val="22"/>
          <w:shd w:val="clear" w:color="auto" w:fill="FFFFFF"/>
        </w:rPr>
        <w:t>, Stanford University Press, Stanford, 2000.</w:t>
      </w:r>
    </w:p>
    <w:p w14:paraId="27189908" w14:textId="77777777" w:rsidR="00327718" w:rsidRPr="00F95354" w:rsidRDefault="00327718" w:rsidP="00327718">
      <w:pPr>
        <w:pStyle w:val="NormalWeb"/>
        <w:shd w:val="clear" w:color="auto" w:fill="FFFFFF"/>
        <w:spacing w:before="0" w:beforeAutospacing="0" w:after="225" w:afterAutospacing="0"/>
        <w:contextualSpacing/>
        <w:rPr>
          <w:sz w:val="22"/>
          <w:szCs w:val="22"/>
          <w:shd w:val="clear" w:color="auto" w:fill="FFFFFF"/>
        </w:rPr>
      </w:pPr>
    </w:p>
    <w:p w14:paraId="75B37DA0" w14:textId="77777777" w:rsidR="00D813BC" w:rsidRPr="00F95354" w:rsidRDefault="00D813BC" w:rsidP="00327718">
      <w:pPr>
        <w:pStyle w:val="NormalWeb"/>
        <w:shd w:val="clear" w:color="auto" w:fill="FFFFFF"/>
        <w:spacing w:before="0" w:beforeAutospacing="0" w:after="225" w:afterAutospacing="0"/>
        <w:contextualSpacing/>
        <w:rPr>
          <w:sz w:val="22"/>
          <w:szCs w:val="22"/>
        </w:rPr>
      </w:pPr>
      <w:r w:rsidRPr="00F95354">
        <w:rPr>
          <w:rStyle w:val="Strong"/>
          <w:sz w:val="22"/>
          <w:szCs w:val="22"/>
        </w:rPr>
        <w:t xml:space="preserve">CONCEPT - </w:t>
      </w:r>
      <w:r w:rsidRPr="00F95354">
        <w:rPr>
          <w:rStyle w:val="Strong"/>
          <w:i/>
          <w:sz w:val="22"/>
          <w:szCs w:val="22"/>
        </w:rPr>
        <w:t>ABSOLUTE HOSPITALITY</w:t>
      </w:r>
    </w:p>
    <w:p w14:paraId="01E76C66" w14:textId="77777777" w:rsidR="00D813BC" w:rsidRPr="00F95354" w:rsidRDefault="00D813BC" w:rsidP="00327718">
      <w:pPr>
        <w:pStyle w:val="NormalWeb"/>
        <w:shd w:val="clear" w:color="auto" w:fill="FFFFFF"/>
        <w:spacing w:before="0" w:beforeAutospacing="0" w:after="225" w:afterAutospacing="0"/>
        <w:contextualSpacing/>
        <w:rPr>
          <w:sz w:val="22"/>
          <w:szCs w:val="22"/>
        </w:rPr>
      </w:pPr>
      <w:r w:rsidRPr="00F95354">
        <w:rPr>
          <w:sz w:val="22"/>
          <w:szCs w:val="22"/>
        </w:rPr>
        <w:t>Absolute hospitality requires that I open up my home and that I give not only to the foreigner (provided with a family name, with the social status of being a foreigner, etc.), but to the absolute, unknown, anonymous other, and that I </w:t>
      </w:r>
      <w:r w:rsidRPr="00F95354">
        <w:rPr>
          <w:rStyle w:val="Emphasis"/>
          <w:sz w:val="22"/>
          <w:szCs w:val="22"/>
        </w:rPr>
        <w:t>give place</w:t>
      </w:r>
      <w:r w:rsidRPr="00F95354">
        <w:rPr>
          <w:sz w:val="22"/>
          <w:szCs w:val="22"/>
        </w:rPr>
        <w:t> to them, that I let them come, that I let them arrive, and take place in the place I offer them, without asking of them either reciprocity (entering into a pact) or even their names. [Derrida 2000</w:t>
      </w:r>
      <w:r w:rsidR="00F670FD" w:rsidRPr="00F95354">
        <w:rPr>
          <w:sz w:val="22"/>
          <w:szCs w:val="22"/>
        </w:rPr>
        <w:t xml:space="preserve">: </w:t>
      </w:r>
      <w:r w:rsidRPr="00F95354">
        <w:rPr>
          <w:sz w:val="22"/>
          <w:szCs w:val="22"/>
        </w:rPr>
        <w:t>25]</w:t>
      </w:r>
    </w:p>
    <w:p w14:paraId="26362F8A" w14:textId="77777777" w:rsidR="00327718" w:rsidRPr="00F95354" w:rsidRDefault="00327718" w:rsidP="00327718">
      <w:pPr>
        <w:pStyle w:val="NormalWeb"/>
        <w:shd w:val="clear" w:color="auto" w:fill="FFFFFF"/>
        <w:spacing w:before="0" w:beforeAutospacing="0" w:after="225" w:afterAutospacing="0"/>
        <w:contextualSpacing/>
        <w:rPr>
          <w:b/>
          <w:caps/>
          <w:sz w:val="22"/>
          <w:szCs w:val="22"/>
        </w:rPr>
      </w:pPr>
    </w:p>
    <w:p w14:paraId="07CA9A9A" w14:textId="77777777" w:rsidR="00D813BC" w:rsidRPr="00F95354" w:rsidRDefault="00D813BC" w:rsidP="00327718">
      <w:pPr>
        <w:pStyle w:val="NormalWeb"/>
        <w:shd w:val="clear" w:color="auto" w:fill="FFFFFF"/>
        <w:spacing w:before="0" w:beforeAutospacing="0" w:after="225" w:afterAutospacing="0"/>
        <w:contextualSpacing/>
        <w:rPr>
          <w:caps/>
          <w:sz w:val="22"/>
          <w:szCs w:val="22"/>
        </w:rPr>
      </w:pPr>
      <w:r w:rsidRPr="00F95354">
        <w:rPr>
          <w:b/>
          <w:caps/>
          <w:sz w:val="22"/>
          <w:szCs w:val="22"/>
        </w:rPr>
        <w:t>Application</w:t>
      </w:r>
      <w:r w:rsidRPr="00F95354">
        <w:rPr>
          <w:caps/>
          <w:sz w:val="22"/>
          <w:szCs w:val="22"/>
        </w:rPr>
        <w:t xml:space="preserve">: </w:t>
      </w:r>
    </w:p>
    <w:p w14:paraId="0299CBC8" w14:textId="3F786875" w:rsidR="005D7708" w:rsidRDefault="00D813BC" w:rsidP="00567432">
      <w:pPr>
        <w:pStyle w:val="NormalWeb"/>
        <w:shd w:val="clear" w:color="auto" w:fill="FFFFFF"/>
        <w:spacing w:before="0" w:beforeAutospacing="0" w:after="225" w:afterAutospacing="0"/>
        <w:contextualSpacing/>
        <w:rPr>
          <w:color w:val="666666"/>
          <w:sz w:val="22"/>
          <w:szCs w:val="22"/>
        </w:rPr>
      </w:pPr>
      <w:r w:rsidRPr="00F95354">
        <w:rPr>
          <w:sz w:val="22"/>
          <w:szCs w:val="22"/>
        </w:rPr>
        <w:t>In the short story "Amy Foster” by Joseph Conrad, the notion of absolute hospitality is looked at from difference perspectives: those of the host and those of the traveller, Yanko</w:t>
      </w:r>
      <w:r w:rsidRPr="00F95354">
        <w:rPr>
          <w:b/>
          <w:sz w:val="22"/>
          <w:szCs w:val="22"/>
        </w:rPr>
        <w:t xml:space="preserve">. </w:t>
      </w:r>
      <w:r w:rsidRPr="00F95354">
        <w:rPr>
          <w:sz w:val="22"/>
          <w:szCs w:val="22"/>
        </w:rPr>
        <w:t xml:space="preserve">Although each character has his/her own version of what hospitality means, often the characters cannot meet each other even half-way. Yanko dies in complete isolation without properly experiencing the sense of </w:t>
      </w:r>
      <w:r w:rsidR="00F670FD" w:rsidRPr="00F95354">
        <w:rPr>
          <w:sz w:val="22"/>
          <w:szCs w:val="22"/>
        </w:rPr>
        <w:t>hospitality</w:t>
      </w:r>
      <w:r w:rsidRPr="00F95354">
        <w:rPr>
          <w:sz w:val="22"/>
          <w:szCs w:val="22"/>
        </w:rPr>
        <w:t xml:space="preserve">, as </w:t>
      </w:r>
      <w:r w:rsidR="00F670FD" w:rsidRPr="00F95354">
        <w:rPr>
          <w:sz w:val="22"/>
          <w:szCs w:val="22"/>
        </w:rPr>
        <w:t>nobody</w:t>
      </w:r>
      <w:r w:rsidRPr="00F95354">
        <w:rPr>
          <w:sz w:val="22"/>
          <w:szCs w:val="22"/>
        </w:rPr>
        <w:t xml:space="preserve"> truly claims </w:t>
      </w:r>
      <w:r w:rsidR="00F670FD" w:rsidRPr="00F95354">
        <w:rPr>
          <w:sz w:val="22"/>
          <w:szCs w:val="22"/>
        </w:rPr>
        <w:t xml:space="preserve">responsibility </w:t>
      </w:r>
      <w:r w:rsidRPr="00F95354">
        <w:rPr>
          <w:sz w:val="22"/>
          <w:szCs w:val="22"/>
        </w:rPr>
        <w:t>for him</w:t>
      </w:r>
      <w:r w:rsidRPr="00F95354">
        <w:rPr>
          <w:color w:val="666666"/>
          <w:sz w:val="22"/>
          <w:szCs w:val="22"/>
        </w:rPr>
        <w:t xml:space="preserve">.   </w:t>
      </w:r>
    </w:p>
    <w:p w14:paraId="2676D15E" w14:textId="77777777" w:rsidR="00A82483" w:rsidRDefault="00A82483" w:rsidP="00F95354">
      <w:pPr>
        <w:autoSpaceDE w:val="0"/>
        <w:autoSpaceDN w:val="0"/>
        <w:adjustRightInd w:val="0"/>
        <w:spacing w:line="240" w:lineRule="auto"/>
        <w:contextualSpacing/>
        <w:rPr>
          <w:rFonts w:ascii="Times New Roman" w:hAnsi="Times New Roman" w:cs="Times New Roman"/>
        </w:rPr>
      </w:pPr>
    </w:p>
    <w:p w14:paraId="4BF8DF82" w14:textId="77777777" w:rsidR="00A82483" w:rsidRDefault="00A82483" w:rsidP="00F95354">
      <w:pPr>
        <w:autoSpaceDE w:val="0"/>
        <w:autoSpaceDN w:val="0"/>
        <w:adjustRightInd w:val="0"/>
        <w:spacing w:line="240" w:lineRule="auto"/>
        <w:contextualSpacing/>
        <w:rPr>
          <w:rFonts w:ascii="Times New Roman" w:hAnsi="Times New Roman" w:cs="Times New Roman"/>
        </w:rPr>
      </w:pPr>
    </w:p>
    <w:p w14:paraId="05AA3F09" w14:textId="2A0EA26B" w:rsidR="00A82483" w:rsidRPr="00A82483" w:rsidRDefault="00A82483" w:rsidP="00F95354">
      <w:pPr>
        <w:autoSpaceDE w:val="0"/>
        <w:autoSpaceDN w:val="0"/>
        <w:adjustRightInd w:val="0"/>
        <w:spacing w:line="240" w:lineRule="auto"/>
        <w:contextualSpacing/>
        <w:rPr>
          <w:rFonts w:ascii="Times New Roman" w:hAnsi="Times New Roman" w:cs="Times New Roman"/>
          <w:b/>
          <w:bCs/>
        </w:rPr>
      </w:pPr>
      <w:r w:rsidRPr="00A82483">
        <w:rPr>
          <w:rFonts w:ascii="Times New Roman" w:hAnsi="Times New Roman" w:cs="Times New Roman"/>
          <w:b/>
          <w:bCs/>
        </w:rPr>
        <w:t xml:space="preserve">SAMPLE TWO: </w:t>
      </w:r>
    </w:p>
    <w:p w14:paraId="6A8A523A" w14:textId="58B60ADB" w:rsidR="00A82483" w:rsidRPr="00A82483" w:rsidRDefault="00A82483" w:rsidP="00A82483">
      <w:pPr>
        <w:widowControl w:val="0"/>
        <w:spacing w:line="240" w:lineRule="auto"/>
        <w:contextualSpacing/>
        <w:rPr>
          <w:rFonts w:ascii="Times New Roman" w:eastAsia="Times New Roman" w:hAnsi="Times New Roman" w:cs="Times New Roman"/>
          <w:b/>
          <w:bCs/>
        </w:rPr>
      </w:pPr>
      <w:r w:rsidRPr="00A82483">
        <w:rPr>
          <w:rFonts w:ascii="Times New Roman" w:hAnsi="Times New Roman" w:cs="Times New Roman"/>
          <w:b/>
          <w:bCs/>
        </w:rPr>
        <w:t xml:space="preserve">SOURCE: </w:t>
      </w:r>
      <w:proofErr w:type="spellStart"/>
      <w:r w:rsidRPr="00A82483">
        <w:rPr>
          <w:rFonts w:ascii="Times New Roman" w:eastAsia="Times New Roman" w:hAnsi="Times New Roman" w:cs="Times New Roman"/>
          <w:b/>
          <w:bCs/>
        </w:rPr>
        <w:t>Verdery</w:t>
      </w:r>
      <w:proofErr w:type="spellEnd"/>
      <w:r w:rsidRPr="00A82483">
        <w:rPr>
          <w:rFonts w:ascii="Times New Roman" w:eastAsia="Times New Roman" w:hAnsi="Times New Roman" w:cs="Times New Roman"/>
          <w:b/>
          <w:bCs/>
        </w:rPr>
        <w:t xml:space="preserve">, Katherine. “CIVIL SOCIETY OR NATION? “EUROPE” IN THE SYMBOLISM OF POSTSOCIALIST POLITICS”, </w:t>
      </w:r>
      <w:r w:rsidRPr="00A82483">
        <w:rPr>
          <w:rFonts w:ascii="Times New Roman" w:eastAsia="Times New Roman" w:hAnsi="Times New Roman" w:cs="Times New Roman"/>
          <w:b/>
          <w:bCs/>
          <w:i/>
          <w:iCs/>
        </w:rPr>
        <w:t xml:space="preserve">What Was Socialism, and What Comes Next? </w:t>
      </w:r>
      <w:r w:rsidRPr="00A82483">
        <w:rPr>
          <w:rFonts w:ascii="Times New Roman" w:eastAsia="Times New Roman" w:hAnsi="Times New Roman" w:cs="Times New Roman"/>
          <w:b/>
          <w:bCs/>
        </w:rPr>
        <w:t>Princeton University Press. 1996.</w:t>
      </w:r>
      <w:r>
        <w:rPr>
          <w:rFonts w:ascii="Times New Roman" w:eastAsia="Times New Roman" w:hAnsi="Times New Roman" w:cs="Times New Roman"/>
          <w:b/>
          <w:bCs/>
        </w:rPr>
        <w:t xml:space="preserve"> Pp. 23-45</w:t>
      </w:r>
      <w:r w:rsidRPr="00A82483">
        <w:rPr>
          <w:rFonts w:ascii="Times New Roman" w:eastAsia="Times New Roman" w:hAnsi="Times New Roman" w:cs="Times New Roman"/>
          <w:b/>
          <w:bCs/>
        </w:rPr>
        <w:t xml:space="preserve"> </w:t>
      </w:r>
    </w:p>
    <w:p w14:paraId="57815D86" w14:textId="77777777" w:rsidR="00A82483" w:rsidRPr="00BA283F" w:rsidRDefault="00A82483" w:rsidP="00A82483">
      <w:pPr>
        <w:widowControl w:val="0"/>
        <w:spacing w:line="240" w:lineRule="auto"/>
        <w:contextualSpacing/>
        <w:rPr>
          <w:rFonts w:ascii="Times New Roman" w:hAnsi="Times New Roman" w:cs="Times New Roman"/>
          <w:b/>
          <w:bCs/>
        </w:rPr>
      </w:pPr>
    </w:p>
    <w:p w14:paraId="18EDD172" w14:textId="77777777" w:rsidR="00A82483" w:rsidRPr="00BA283F" w:rsidRDefault="00A82483" w:rsidP="00A82483">
      <w:pPr>
        <w:widowControl w:val="0"/>
        <w:spacing w:line="240" w:lineRule="auto"/>
        <w:contextualSpacing/>
        <w:rPr>
          <w:rFonts w:ascii="Times New Roman" w:hAnsi="Times New Roman" w:cs="Times New Roman"/>
          <w:b/>
          <w:bCs/>
        </w:rPr>
      </w:pPr>
      <w:r w:rsidRPr="00BA283F">
        <w:rPr>
          <w:rFonts w:ascii="Times New Roman" w:hAnsi="Times New Roman" w:cs="Times New Roman"/>
          <w:b/>
          <w:bCs/>
        </w:rPr>
        <w:t xml:space="preserve">CONCEPT: </w:t>
      </w:r>
      <w:r w:rsidRPr="00A82483">
        <w:rPr>
          <w:rFonts w:ascii="Times New Roman" w:hAnsi="Times New Roman" w:cs="Times New Roman"/>
          <w:b/>
          <w:bCs/>
        </w:rPr>
        <w:t>Moral Capital</w:t>
      </w:r>
    </w:p>
    <w:p w14:paraId="7688CE3D" w14:textId="77777777" w:rsidR="00A82483" w:rsidRPr="00BA283F" w:rsidRDefault="00A82483" w:rsidP="00A82483">
      <w:pPr>
        <w:widowControl w:val="0"/>
        <w:spacing w:line="240" w:lineRule="auto"/>
        <w:contextualSpacing/>
        <w:rPr>
          <w:rFonts w:ascii="Times New Roman" w:hAnsi="Times New Roman" w:cs="Times New Roman"/>
          <w:b/>
          <w:bCs/>
        </w:rPr>
      </w:pPr>
    </w:p>
    <w:p w14:paraId="795CF377" w14:textId="77777777" w:rsidR="00A82483" w:rsidRPr="00BA283F" w:rsidRDefault="00A82483" w:rsidP="00A82483">
      <w:pPr>
        <w:widowControl w:val="0"/>
        <w:spacing w:line="240" w:lineRule="auto"/>
        <w:contextualSpacing/>
        <w:jc w:val="both"/>
        <w:rPr>
          <w:rFonts w:ascii="Times New Roman" w:hAnsi="Times New Roman" w:cs="Times New Roman"/>
        </w:rPr>
      </w:pPr>
      <w:r w:rsidRPr="00BA283F">
        <w:rPr>
          <w:rFonts w:ascii="Times New Roman" w:hAnsi="Times New Roman" w:cs="Times New Roman"/>
        </w:rPr>
        <w:t>Moral capital, a potent type of political capital in Eastern Europe and the former Soviet Union, refers to the definition and upholding of certain values as correct</w:t>
      </w:r>
      <w:r w:rsidRPr="00BA283F">
        <w:rPr>
          <w:rStyle w:val="FootnoteReference"/>
          <w:rFonts w:ascii="Times New Roman" w:hAnsi="Times New Roman" w:cs="Times New Roman"/>
        </w:rPr>
        <w:footnoteReference w:id="1"/>
      </w:r>
      <w:r w:rsidRPr="00BA283F">
        <w:rPr>
          <w:rFonts w:ascii="Times New Roman" w:hAnsi="Times New Roman" w:cs="Times New Roman"/>
        </w:rPr>
        <w:t xml:space="preserve">. Ruling modern states require regimes of legitimation and control </w:t>
      </w:r>
      <w:proofErr w:type="gramStart"/>
      <w:r w:rsidRPr="00BA283F">
        <w:rPr>
          <w:rFonts w:ascii="Times New Roman" w:hAnsi="Times New Roman" w:cs="Times New Roman"/>
        </w:rPr>
        <w:t>in order to</w:t>
      </w:r>
      <w:proofErr w:type="gramEnd"/>
      <w:r w:rsidRPr="00BA283F">
        <w:rPr>
          <w:rFonts w:ascii="Times New Roman" w:hAnsi="Times New Roman" w:cs="Times New Roman"/>
        </w:rPr>
        <w:t xml:space="preserve"> exercise sovereignty over their borders and population. This entails symbols mobilized by rulers to “define and help build the political capital of the actors who wield them” (</w:t>
      </w:r>
      <w:proofErr w:type="spellStart"/>
      <w:r w:rsidRPr="00BA283F">
        <w:rPr>
          <w:rFonts w:ascii="Times New Roman" w:hAnsi="Times New Roman" w:cs="Times New Roman"/>
        </w:rPr>
        <w:t>Verdery</w:t>
      </w:r>
      <w:proofErr w:type="spellEnd"/>
      <w:r w:rsidRPr="00BA283F">
        <w:rPr>
          <w:rFonts w:ascii="Times New Roman" w:hAnsi="Times New Roman" w:cs="Times New Roman"/>
        </w:rPr>
        <w:t xml:space="preserve"> 106). The introduction and/or redefinition of symbols, as well as the monopoly over those definitions, are integral to building political capital and producing new regimes of legitimation. This form of capital does not apply merely to the national level but to any political actor.</w:t>
      </w:r>
    </w:p>
    <w:p w14:paraId="4819A90C" w14:textId="77777777" w:rsidR="00A82483" w:rsidRDefault="00A82483" w:rsidP="00A82483">
      <w:pPr>
        <w:widowControl w:val="0"/>
        <w:spacing w:line="240" w:lineRule="auto"/>
        <w:contextualSpacing/>
        <w:rPr>
          <w:rFonts w:ascii="Times New Roman" w:hAnsi="Times New Roman" w:cs="Times New Roman"/>
          <w:b/>
          <w:bCs/>
        </w:rPr>
      </w:pPr>
    </w:p>
    <w:p w14:paraId="440ED181" w14:textId="77777777" w:rsidR="00A82483" w:rsidRDefault="00A82483" w:rsidP="00A82483">
      <w:pPr>
        <w:widowControl w:val="0"/>
        <w:spacing w:line="240" w:lineRule="auto"/>
        <w:contextualSpacing/>
        <w:rPr>
          <w:rFonts w:ascii="Times New Roman" w:hAnsi="Times New Roman" w:cs="Times New Roman"/>
          <w:b/>
          <w:bCs/>
        </w:rPr>
      </w:pPr>
    </w:p>
    <w:p w14:paraId="7DF51F6D" w14:textId="1B771FE2" w:rsidR="00A82483" w:rsidRPr="00BA283F" w:rsidRDefault="00A82483" w:rsidP="00A82483">
      <w:pPr>
        <w:widowControl w:val="0"/>
        <w:spacing w:line="240" w:lineRule="auto"/>
        <w:contextualSpacing/>
        <w:rPr>
          <w:rFonts w:ascii="Times New Roman" w:hAnsi="Times New Roman" w:cs="Times New Roman"/>
          <w:b/>
          <w:bCs/>
        </w:rPr>
      </w:pPr>
      <w:r w:rsidRPr="00BA283F">
        <w:rPr>
          <w:rFonts w:ascii="Times New Roman" w:hAnsi="Times New Roman" w:cs="Times New Roman"/>
          <w:b/>
          <w:bCs/>
        </w:rPr>
        <w:t xml:space="preserve">APPLICATION: </w:t>
      </w:r>
    </w:p>
    <w:p w14:paraId="4E1A3E99" w14:textId="54A3D810" w:rsidR="00A82483" w:rsidRPr="00BA283F" w:rsidRDefault="00A82483" w:rsidP="00A82483">
      <w:pPr>
        <w:widowControl w:val="0"/>
        <w:spacing w:line="240" w:lineRule="auto"/>
        <w:contextualSpacing/>
        <w:jc w:val="both"/>
        <w:rPr>
          <w:rFonts w:ascii="Times New Roman" w:hAnsi="Times New Roman" w:cs="Times New Roman"/>
        </w:rPr>
      </w:pPr>
      <w:r w:rsidRPr="00BA283F">
        <w:rPr>
          <w:rFonts w:ascii="Times New Roman" w:hAnsi="Times New Roman" w:cs="Times New Roman"/>
        </w:rPr>
        <w:t xml:space="preserve">Communist Party leaders in Russia and Romania have monopolized definitions of virtue, purity, social </w:t>
      </w:r>
      <w:proofErr w:type="gramStart"/>
      <w:r w:rsidRPr="00BA283F">
        <w:rPr>
          <w:rFonts w:ascii="Times New Roman" w:hAnsi="Times New Roman" w:cs="Times New Roman"/>
        </w:rPr>
        <w:t>entitlement</w:t>
      </w:r>
      <w:proofErr w:type="gramEnd"/>
      <w:r w:rsidRPr="00BA283F">
        <w:rPr>
          <w:rFonts w:ascii="Times New Roman" w:hAnsi="Times New Roman" w:cs="Times New Roman"/>
        </w:rPr>
        <w:t xml:space="preserve"> and obligation to establish the grounds for control over the masses. For the Romanians subjected to Ceausescu’s regime, the means of accumulating moral capital occurred through resistance-based suffering. Harassment from the Party, persecution, imprisonment, or torture for defending the idea of civil society or nation, became political resources for the powerless to accumulate moral capital through acts of resistance (107). In </w:t>
      </w:r>
      <w:r>
        <w:rPr>
          <w:rFonts w:ascii="Times New Roman" w:hAnsi="Times New Roman" w:cs="Times New Roman"/>
        </w:rPr>
        <w:t xml:space="preserve">Stanescu’s play </w:t>
      </w:r>
      <w:r w:rsidRPr="00BA283F">
        <w:rPr>
          <w:rFonts w:ascii="Times New Roman" w:hAnsi="Times New Roman" w:cs="Times New Roman"/>
          <w:i/>
          <w:iCs/>
        </w:rPr>
        <w:t>Waxing West,</w:t>
      </w:r>
      <w:r w:rsidRPr="00BA283F">
        <w:rPr>
          <w:rFonts w:ascii="Times New Roman" w:hAnsi="Times New Roman" w:cs="Times New Roman"/>
        </w:rPr>
        <w:t xml:space="preserve"> Daniela’s late father is an example of moral capital accumulation on the part of Romanian dissidents during the Ceausescu regime. Marcela, his widow, says “your father was such a clean sensitive polite perfect gentleman” and reveals that he was in jail for political reasons (Stanescu 4). She continues: </w:t>
      </w:r>
      <w:r w:rsidRPr="00BA283F">
        <w:rPr>
          <w:rFonts w:ascii="Times New Roman" w:eastAsia="Times New Roman" w:hAnsi="Times New Roman" w:cs="Times New Roman"/>
        </w:rPr>
        <w:t xml:space="preserve">“Nobody had the courage to start a strike during that bloody Ceausescu regime, but your father… your father… did” (ibid). However, Elvis exposes Marcela’s contradicting opinions of his father, revealing that she used to call him a “useless bastard” and “insignificant bag” (ibid). This reveals that Marcela’s seemingly high </w:t>
      </w:r>
      <w:r w:rsidRPr="00BA283F">
        <w:rPr>
          <w:rFonts w:ascii="Times New Roman" w:eastAsia="Times New Roman" w:hAnsi="Times New Roman" w:cs="Times New Roman"/>
        </w:rPr>
        <w:lastRenderedPageBreak/>
        <w:t xml:space="preserve">opinion of the man is heavily rooted in the context of his political endeavours against the Ceausescu regime. </w:t>
      </w:r>
      <w:r w:rsidRPr="00BA283F">
        <w:rPr>
          <w:rFonts w:ascii="Times New Roman" w:hAnsi="Times New Roman" w:cs="Times New Roman"/>
        </w:rPr>
        <w:t>Taking into consideration the anti-communist stance of the West, “persons who resisted Communist tyranny and suffered for it gained visibility and renown” enhancing their moral stature as “pioneers of freedom” (107-8). Moral capital works as a currency in the political realm, explaining how political actors acquire and maintain legitimacy and power.</w:t>
      </w:r>
    </w:p>
    <w:p w14:paraId="0E79AC61" w14:textId="77777777" w:rsidR="00A82483" w:rsidRDefault="00A82483" w:rsidP="00F95354">
      <w:pPr>
        <w:autoSpaceDE w:val="0"/>
        <w:autoSpaceDN w:val="0"/>
        <w:adjustRightInd w:val="0"/>
        <w:spacing w:line="240" w:lineRule="auto"/>
        <w:contextualSpacing/>
        <w:rPr>
          <w:rFonts w:ascii="Times New Roman" w:hAnsi="Times New Roman" w:cs="Times New Roman"/>
        </w:rPr>
      </w:pPr>
    </w:p>
    <w:p w14:paraId="2703FD8A" w14:textId="77777777" w:rsidR="00A82483" w:rsidRDefault="00A82483" w:rsidP="00F95354">
      <w:pPr>
        <w:autoSpaceDE w:val="0"/>
        <w:autoSpaceDN w:val="0"/>
        <w:adjustRightInd w:val="0"/>
        <w:spacing w:line="240" w:lineRule="auto"/>
        <w:contextualSpacing/>
        <w:rPr>
          <w:rFonts w:ascii="Times New Roman" w:hAnsi="Times New Roman" w:cs="Times New Roman"/>
        </w:rPr>
      </w:pPr>
    </w:p>
    <w:p w14:paraId="49B3A722" w14:textId="5F225074" w:rsidR="00F95354" w:rsidRPr="00F95354" w:rsidRDefault="00F95354" w:rsidP="00F95354">
      <w:pPr>
        <w:autoSpaceDE w:val="0"/>
        <w:autoSpaceDN w:val="0"/>
        <w:adjustRightInd w:val="0"/>
        <w:spacing w:line="240" w:lineRule="auto"/>
        <w:contextualSpacing/>
        <w:rPr>
          <w:rFonts w:ascii="Times New Roman" w:hAnsi="Times New Roman" w:cs="Times New Roman"/>
        </w:rPr>
      </w:pPr>
      <w:r w:rsidRPr="00F95354">
        <w:rPr>
          <w:rFonts w:ascii="Times New Roman" w:hAnsi="Times New Roman" w:cs="Times New Roman"/>
        </w:rPr>
        <w:t>Each glossary entry must follow the MLA format of citation:</w:t>
      </w:r>
      <w:r>
        <w:rPr>
          <w:rFonts w:ascii="Times New Roman" w:hAnsi="Times New Roman" w:cs="Times New Roman"/>
        </w:rPr>
        <w:t xml:space="preserve"> </w:t>
      </w:r>
      <w:hyperlink r:id="rId7" w:history="1">
        <w:r w:rsidRPr="007C02F9">
          <w:rPr>
            <w:rStyle w:val="Hyperlink"/>
            <w:rFonts w:ascii="Times New Roman" w:hAnsi="Times New Roman" w:cs="Times New Roman"/>
          </w:rPr>
          <w:t>https://owl.english.purdue.edu/owl/resource/747/01/</w:t>
        </w:r>
      </w:hyperlink>
    </w:p>
    <w:p w14:paraId="094C2853" w14:textId="77777777" w:rsidR="00F95354" w:rsidRPr="00F95354" w:rsidRDefault="00F95354" w:rsidP="00567432">
      <w:pPr>
        <w:pStyle w:val="NormalWeb"/>
        <w:shd w:val="clear" w:color="auto" w:fill="FFFFFF"/>
        <w:spacing w:before="0" w:beforeAutospacing="0" w:after="225" w:afterAutospacing="0"/>
        <w:contextualSpacing/>
        <w:rPr>
          <w:b/>
          <w:u w:val="single"/>
        </w:rPr>
      </w:pPr>
    </w:p>
    <w:p w14:paraId="612B7638" w14:textId="2943D132" w:rsidR="00567432" w:rsidRPr="00567432" w:rsidRDefault="00567432" w:rsidP="00567432">
      <w:pPr>
        <w:spacing w:line="240" w:lineRule="auto"/>
        <w:contextualSpacing/>
        <w:jc w:val="both"/>
        <w:rPr>
          <w:rFonts w:ascii="Times New Roman" w:hAnsi="Times New Roman" w:cs="Times New Roman"/>
        </w:rPr>
      </w:pPr>
      <w:r w:rsidRPr="00567432">
        <w:rPr>
          <w:rFonts w:ascii="Times New Roman" w:hAnsi="Times New Roman" w:cs="Times New Roman"/>
        </w:rPr>
        <w:t xml:space="preserve"> </w:t>
      </w:r>
    </w:p>
    <w:sectPr w:rsidR="00567432" w:rsidRPr="00567432" w:rsidSect="00F953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5EDE" w14:textId="77777777" w:rsidR="00A82483" w:rsidRDefault="00A82483" w:rsidP="00A82483">
      <w:pPr>
        <w:spacing w:after="0" w:line="240" w:lineRule="auto"/>
      </w:pPr>
      <w:r>
        <w:separator/>
      </w:r>
    </w:p>
  </w:endnote>
  <w:endnote w:type="continuationSeparator" w:id="0">
    <w:p w14:paraId="10B77EDB" w14:textId="77777777" w:rsidR="00A82483" w:rsidRDefault="00A82483" w:rsidP="00A8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C44B" w14:textId="77777777" w:rsidR="00A82483" w:rsidRDefault="00A82483" w:rsidP="00A82483">
      <w:pPr>
        <w:spacing w:after="0" w:line="240" w:lineRule="auto"/>
      </w:pPr>
      <w:r>
        <w:separator/>
      </w:r>
    </w:p>
  </w:footnote>
  <w:footnote w:type="continuationSeparator" w:id="0">
    <w:p w14:paraId="017D7B5E" w14:textId="77777777" w:rsidR="00A82483" w:rsidRDefault="00A82483" w:rsidP="00A82483">
      <w:pPr>
        <w:spacing w:after="0" w:line="240" w:lineRule="auto"/>
      </w:pPr>
      <w:r>
        <w:continuationSeparator/>
      </w:r>
    </w:p>
  </w:footnote>
  <w:footnote w:id="1">
    <w:p w14:paraId="5FE053A3" w14:textId="77777777" w:rsidR="00A82483" w:rsidRDefault="00A82483" w:rsidP="00A82483">
      <w:pPr>
        <w:pStyle w:val="FootnoteText"/>
      </w:pPr>
      <w:r>
        <w:rPr>
          <w:rStyle w:val="FootnoteReference"/>
        </w:rPr>
        <w:footnoteRef/>
      </w:r>
      <w:r>
        <w:t xml:space="preserve"> Moral capital is not limited to Eastern states and can exist in any political sphere.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3A0"/>
    <w:multiLevelType w:val="hybridMultilevel"/>
    <w:tmpl w:val="232A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664FC"/>
    <w:multiLevelType w:val="hybridMultilevel"/>
    <w:tmpl w:val="E318A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11507A"/>
    <w:multiLevelType w:val="hybridMultilevel"/>
    <w:tmpl w:val="1A1E2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55"/>
    <w:rsid w:val="00052872"/>
    <w:rsid w:val="000F3BF1"/>
    <w:rsid w:val="001052E2"/>
    <w:rsid w:val="001700CB"/>
    <w:rsid w:val="00327718"/>
    <w:rsid w:val="003E066D"/>
    <w:rsid w:val="00401009"/>
    <w:rsid w:val="0045224C"/>
    <w:rsid w:val="00490F1E"/>
    <w:rsid w:val="004970A4"/>
    <w:rsid w:val="004A0255"/>
    <w:rsid w:val="004A2B36"/>
    <w:rsid w:val="004E268E"/>
    <w:rsid w:val="00567432"/>
    <w:rsid w:val="005D7708"/>
    <w:rsid w:val="00673E08"/>
    <w:rsid w:val="008C35DA"/>
    <w:rsid w:val="00A43533"/>
    <w:rsid w:val="00A82483"/>
    <w:rsid w:val="00B31D56"/>
    <w:rsid w:val="00B67045"/>
    <w:rsid w:val="00D3115D"/>
    <w:rsid w:val="00D813BC"/>
    <w:rsid w:val="00EF5AA5"/>
    <w:rsid w:val="00F2776F"/>
    <w:rsid w:val="00F670FD"/>
    <w:rsid w:val="00F95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1365"/>
  <w15:docId w15:val="{5E803256-E557-463A-ACB3-9AF0C598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55"/>
  </w:style>
  <w:style w:type="paragraph" w:styleId="Heading1">
    <w:name w:val="heading 1"/>
    <w:basedOn w:val="Normal"/>
    <w:next w:val="Normal"/>
    <w:link w:val="Heading1Char"/>
    <w:uiPriority w:val="9"/>
    <w:qFormat/>
    <w:rsid w:val="004E268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255"/>
    <w:rPr>
      <w:color w:val="0000FF"/>
      <w:u w:val="single"/>
    </w:rPr>
  </w:style>
  <w:style w:type="paragraph" w:styleId="NormalWeb">
    <w:name w:val="Normal (Web)"/>
    <w:basedOn w:val="Normal"/>
    <w:uiPriority w:val="99"/>
    <w:unhideWhenUsed/>
    <w:rsid w:val="00D813B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813BC"/>
    <w:rPr>
      <w:b/>
      <w:bCs/>
    </w:rPr>
  </w:style>
  <w:style w:type="character" w:styleId="Emphasis">
    <w:name w:val="Emphasis"/>
    <w:basedOn w:val="DefaultParagraphFont"/>
    <w:uiPriority w:val="20"/>
    <w:qFormat/>
    <w:rsid w:val="00D813BC"/>
    <w:rPr>
      <w:i/>
      <w:iCs/>
    </w:rPr>
  </w:style>
  <w:style w:type="paragraph" w:styleId="Title">
    <w:name w:val="Title"/>
    <w:basedOn w:val="Normal"/>
    <w:link w:val="TitleChar"/>
    <w:qFormat/>
    <w:rsid w:val="0005287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052872"/>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4E268E"/>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E268E"/>
    <w:pPr>
      <w:ind w:left="720"/>
      <w:contextualSpacing/>
    </w:pPr>
  </w:style>
  <w:style w:type="character" w:customStyle="1" w:styleId="UnresolvedMention1">
    <w:name w:val="Unresolved Mention1"/>
    <w:basedOn w:val="DefaultParagraphFont"/>
    <w:uiPriority w:val="99"/>
    <w:semiHidden/>
    <w:unhideWhenUsed/>
    <w:rsid w:val="00F95354"/>
    <w:rPr>
      <w:color w:val="605E5C"/>
      <w:shd w:val="clear" w:color="auto" w:fill="E1DFDD"/>
    </w:rPr>
  </w:style>
  <w:style w:type="paragraph" w:styleId="FootnoteText">
    <w:name w:val="footnote text"/>
    <w:basedOn w:val="Normal"/>
    <w:link w:val="FootnoteTextChar"/>
    <w:uiPriority w:val="99"/>
    <w:semiHidden/>
    <w:unhideWhenUsed/>
    <w:rsid w:val="00A824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824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2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3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english.purdue.edu/owl/resource/74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Ready2Go</dc:creator>
  <cp:lastModifiedBy>yana meerzon</cp:lastModifiedBy>
  <cp:revision>2</cp:revision>
  <cp:lastPrinted>2020-12-01T13:16:00Z</cp:lastPrinted>
  <dcterms:created xsi:type="dcterms:W3CDTF">2021-11-07T16:49:00Z</dcterms:created>
  <dcterms:modified xsi:type="dcterms:W3CDTF">2021-11-07T16:49:00Z</dcterms:modified>
</cp:coreProperties>
</file>