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DD0EB" w14:textId="77777777" w:rsidR="005458BE" w:rsidRDefault="005458BE" w:rsidP="005458BE">
      <w:pPr>
        <w:tabs>
          <w:tab w:val="num" w:pos="720"/>
        </w:tabs>
        <w:spacing w:line="480" w:lineRule="auto"/>
        <w:ind w:left="720" w:hanging="360"/>
        <w:jc w:val="both"/>
      </w:pPr>
    </w:p>
    <w:p w14:paraId="54A72A0E" w14:textId="38B17640" w:rsidR="005458BE" w:rsidRPr="005458BE" w:rsidRDefault="005458BE" w:rsidP="005458BE">
      <w:pPr>
        <w:numPr>
          <w:ilvl w:val="0"/>
          <w:numId w:val="1"/>
        </w:numPr>
        <w:spacing w:line="480" w:lineRule="auto"/>
        <w:jc w:val="both"/>
        <w:rPr>
          <w:b/>
          <w:bCs/>
        </w:rPr>
      </w:pPr>
      <w:r w:rsidRPr="005458BE">
        <w:rPr>
          <w:b/>
          <w:bCs/>
        </w:rPr>
        <w:t>Klaus Bergdolt: Der schwarze Tod in Europa</w:t>
      </w:r>
    </w:p>
    <w:p w14:paraId="018A3B8F" w14:textId="06DFD06F" w:rsidR="005458BE" w:rsidRPr="005458BE" w:rsidRDefault="005458BE" w:rsidP="005458BE">
      <w:pPr>
        <w:numPr>
          <w:ilvl w:val="0"/>
          <w:numId w:val="1"/>
        </w:numPr>
        <w:spacing w:line="480" w:lineRule="auto"/>
        <w:jc w:val="both"/>
      </w:pPr>
      <w:r w:rsidRPr="005458BE">
        <w:t xml:space="preserve">Besonders dramatisch verlief die Entwicklung in Straßburg selbst, wo die Metzger und Kürschner bewaffnet zum </w:t>
      </w:r>
      <w:bookmarkStart w:id="0" w:name="_GoBack"/>
      <w:bookmarkEnd w:id="0"/>
      <w:r w:rsidRPr="005458BE">
        <w:t>Münster eilten, um die Stadtväter unter Druck zu setzen. Anla</w:t>
      </w:r>
      <w:r>
        <w:t>ss</w:t>
      </w:r>
      <w:r w:rsidRPr="005458BE">
        <w:t xml:space="preserve"> war der Besuch des Bischofs und einiger Ratsherren bei einem Juden. Man zwang den Vorsitzenden des Rats, den Magister </w:t>
      </w:r>
      <w:proofErr w:type="spellStart"/>
      <w:r w:rsidRPr="005458BE">
        <w:t>Schwaber</w:t>
      </w:r>
      <w:proofErr w:type="spellEnd"/>
      <w:r w:rsidRPr="005458BE">
        <w:t xml:space="preserve">, der die Juden verteidigt hatte, „seinem Amtseid zu entsagen, sein Amt aufzugeben sowie Stadtschlüssel, Glocken, Siegel und Gegenstände dieser Art zu übergeben.“. Die Aufrührer wählten vier neue Räte, dazu einen Fleischer zum Ratsvorsitzenden. Die neuen Machthaber schleppten die Juden in ein Haus und ließen 2 000 Menschen sterben. </w:t>
      </w:r>
    </w:p>
    <w:p w14:paraId="38A6354D" w14:textId="534BE905" w:rsidR="005458BE" w:rsidRPr="005458BE" w:rsidRDefault="005458BE" w:rsidP="005458BE">
      <w:pPr>
        <w:numPr>
          <w:ilvl w:val="0"/>
          <w:numId w:val="1"/>
        </w:numPr>
        <w:spacing w:line="480" w:lineRule="auto"/>
        <w:jc w:val="both"/>
      </w:pPr>
      <w:r w:rsidRPr="005458BE">
        <w:t xml:space="preserve">Dennoch scheint es problematisch, allein die städtischen Massen für die Pogrome verantwortlich zu machen. Jüngste Forschungen zeigten, dass auch die Stadtregierungen von den Judenverfolgungen profitierten. </w:t>
      </w:r>
    </w:p>
    <w:p w14:paraId="5B57A124" w14:textId="53F95952" w:rsidR="005458BE" w:rsidRPr="005458BE" w:rsidRDefault="005458BE" w:rsidP="005458BE">
      <w:pPr>
        <w:spacing w:line="480" w:lineRule="auto"/>
        <w:ind w:left="720"/>
        <w:jc w:val="both"/>
      </w:pPr>
      <w:r w:rsidRPr="005458BE">
        <w:t>Auch die Haltung des Landesherrn beeinflu</w:t>
      </w:r>
      <w:r>
        <w:t>ss</w:t>
      </w:r>
      <w:r w:rsidRPr="005458BE">
        <w:t>te deren Schicksal.</w:t>
      </w:r>
    </w:p>
    <w:p w14:paraId="4BCDB792" w14:textId="77777777" w:rsidR="005458BE" w:rsidRPr="005458BE" w:rsidRDefault="005458BE" w:rsidP="005458BE">
      <w:pPr>
        <w:numPr>
          <w:ilvl w:val="0"/>
          <w:numId w:val="1"/>
        </w:numPr>
        <w:spacing w:line="480" w:lineRule="auto"/>
        <w:jc w:val="both"/>
      </w:pPr>
      <w:r w:rsidRPr="005458BE">
        <w:t xml:space="preserve">Offensichtlich hing die Haltung gegenüber den Juden weniger vom Stand als von der Persönlichkeit ab, ja spaltete die gesellschaftlichen Gruppen untereinander. </w:t>
      </w:r>
    </w:p>
    <w:p w14:paraId="5F5C2B25" w14:textId="77777777" w:rsidR="00EF2B65" w:rsidRDefault="00EF2B65"/>
    <w:sectPr w:rsidR="00EF2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0102A"/>
    <w:multiLevelType w:val="hybridMultilevel"/>
    <w:tmpl w:val="8E2E0958"/>
    <w:lvl w:ilvl="0" w:tplc="EDD6CADA">
      <w:start w:val="1"/>
      <w:numFmt w:val="bullet"/>
      <w:lvlText w:val=" "/>
      <w:lvlJc w:val="left"/>
      <w:pPr>
        <w:tabs>
          <w:tab w:val="num" w:pos="720"/>
        </w:tabs>
        <w:ind w:left="720" w:hanging="360"/>
      </w:pPr>
      <w:rPr>
        <w:rFonts w:ascii="Tw Cen MT" w:hAnsi="Tw Cen MT" w:hint="default"/>
      </w:rPr>
    </w:lvl>
    <w:lvl w:ilvl="1" w:tplc="C952FD26" w:tentative="1">
      <w:start w:val="1"/>
      <w:numFmt w:val="bullet"/>
      <w:lvlText w:val=" "/>
      <w:lvlJc w:val="left"/>
      <w:pPr>
        <w:tabs>
          <w:tab w:val="num" w:pos="1440"/>
        </w:tabs>
        <w:ind w:left="1440" w:hanging="360"/>
      </w:pPr>
      <w:rPr>
        <w:rFonts w:ascii="Tw Cen MT" w:hAnsi="Tw Cen MT" w:hint="default"/>
      </w:rPr>
    </w:lvl>
    <w:lvl w:ilvl="2" w:tplc="671ADBF0" w:tentative="1">
      <w:start w:val="1"/>
      <w:numFmt w:val="bullet"/>
      <w:lvlText w:val=" "/>
      <w:lvlJc w:val="left"/>
      <w:pPr>
        <w:tabs>
          <w:tab w:val="num" w:pos="2160"/>
        </w:tabs>
        <w:ind w:left="2160" w:hanging="360"/>
      </w:pPr>
      <w:rPr>
        <w:rFonts w:ascii="Tw Cen MT" w:hAnsi="Tw Cen MT" w:hint="default"/>
      </w:rPr>
    </w:lvl>
    <w:lvl w:ilvl="3" w:tplc="3D58A874" w:tentative="1">
      <w:start w:val="1"/>
      <w:numFmt w:val="bullet"/>
      <w:lvlText w:val=" "/>
      <w:lvlJc w:val="left"/>
      <w:pPr>
        <w:tabs>
          <w:tab w:val="num" w:pos="2880"/>
        </w:tabs>
        <w:ind w:left="2880" w:hanging="360"/>
      </w:pPr>
      <w:rPr>
        <w:rFonts w:ascii="Tw Cen MT" w:hAnsi="Tw Cen MT" w:hint="default"/>
      </w:rPr>
    </w:lvl>
    <w:lvl w:ilvl="4" w:tplc="D5F47FA4" w:tentative="1">
      <w:start w:val="1"/>
      <w:numFmt w:val="bullet"/>
      <w:lvlText w:val=" "/>
      <w:lvlJc w:val="left"/>
      <w:pPr>
        <w:tabs>
          <w:tab w:val="num" w:pos="3600"/>
        </w:tabs>
        <w:ind w:left="3600" w:hanging="360"/>
      </w:pPr>
      <w:rPr>
        <w:rFonts w:ascii="Tw Cen MT" w:hAnsi="Tw Cen MT" w:hint="default"/>
      </w:rPr>
    </w:lvl>
    <w:lvl w:ilvl="5" w:tplc="16506AF2" w:tentative="1">
      <w:start w:val="1"/>
      <w:numFmt w:val="bullet"/>
      <w:lvlText w:val=" "/>
      <w:lvlJc w:val="left"/>
      <w:pPr>
        <w:tabs>
          <w:tab w:val="num" w:pos="4320"/>
        </w:tabs>
        <w:ind w:left="4320" w:hanging="360"/>
      </w:pPr>
      <w:rPr>
        <w:rFonts w:ascii="Tw Cen MT" w:hAnsi="Tw Cen MT" w:hint="default"/>
      </w:rPr>
    </w:lvl>
    <w:lvl w:ilvl="6" w:tplc="5AAE19C4" w:tentative="1">
      <w:start w:val="1"/>
      <w:numFmt w:val="bullet"/>
      <w:lvlText w:val=" "/>
      <w:lvlJc w:val="left"/>
      <w:pPr>
        <w:tabs>
          <w:tab w:val="num" w:pos="5040"/>
        </w:tabs>
        <w:ind w:left="5040" w:hanging="360"/>
      </w:pPr>
      <w:rPr>
        <w:rFonts w:ascii="Tw Cen MT" w:hAnsi="Tw Cen MT" w:hint="default"/>
      </w:rPr>
    </w:lvl>
    <w:lvl w:ilvl="7" w:tplc="D3EC7DB8" w:tentative="1">
      <w:start w:val="1"/>
      <w:numFmt w:val="bullet"/>
      <w:lvlText w:val=" "/>
      <w:lvlJc w:val="left"/>
      <w:pPr>
        <w:tabs>
          <w:tab w:val="num" w:pos="5760"/>
        </w:tabs>
        <w:ind w:left="5760" w:hanging="360"/>
      </w:pPr>
      <w:rPr>
        <w:rFonts w:ascii="Tw Cen MT" w:hAnsi="Tw Cen MT" w:hint="default"/>
      </w:rPr>
    </w:lvl>
    <w:lvl w:ilvl="8" w:tplc="7D382D88"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3CD91CC3"/>
    <w:multiLevelType w:val="hybridMultilevel"/>
    <w:tmpl w:val="2C866B5E"/>
    <w:lvl w:ilvl="0" w:tplc="6F7ECA1E">
      <w:start w:val="1"/>
      <w:numFmt w:val="bullet"/>
      <w:lvlText w:val=" "/>
      <w:lvlJc w:val="left"/>
      <w:pPr>
        <w:tabs>
          <w:tab w:val="num" w:pos="720"/>
        </w:tabs>
        <w:ind w:left="720" w:hanging="360"/>
      </w:pPr>
      <w:rPr>
        <w:rFonts w:ascii="Tw Cen MT" w:hAnsi="Tw Cen MT" w:hint="default"/>
      </w:rPr>
    </w:lvl>
    <w:lvl w:ilvl="1" w:tplc="8C14674C" w:tentative="1">
      <w:start w:val="1"/>
      <w:numFmt w:val="bullet"/>
      <w:lvlText w:val=" "/>
      <w:lvlJc w:val="left"/>
      <w:pPr>
        <w:tabs>
          <w:tab w:val="num" w:pos="1440"/>
        </w:tabs>
        <w:ind w:left="1440" w:hanging="360"/>
      </w:pPr>
      <w:rPr>
        <w:rFonts w:ascii="Tw Cen MT" w:hAnsi="Tw Cen MT" w:hint="default"/>
      </w:rPr>
    </w:lvl>
    <w:lvl w:ilvl="2" w:tplc="67989B68" w:tentative="1">
      <w:start w:val="1"/>
      <w:numFmt w:val="bullet"/>
      <w:lvlText w:val=" "/>
      <w:lvlJc w:val="left"/>
      <w:pPr>
        <w:tabs>
          <w:tab w:val="num" w:pos="2160"/>
        </w:tabs>
        <w:ind w:left="2160" w:hanging="360"/>
      </w:pPr>
      <w:rPr>
        <w:rFonts w:ascii="Tw Cen MT" w:hAnsi="Tw Cen MT" w:hint="default"/>
      </w:rPr>
    </w:lvl>
    <w:lvl w:ilvl="3" w:tplc="4DF87A32" w:tentative="1">
      <w:start w:val="1"/>
      <w:numFmt w:val="bullet"/>
      <w:lvlText w:val=" "/>
      <w:lvlJc w:val="left"/>
      <w:pPr>
        <w:tabs>
          <w:tab w:val="num" w:pos="2880"/>
        </w:tabs>
        <w:ind w:left="2880" w:hanging="360"/>
      </w:pPr>
      <w:rPr>
        <w:rFonts w:ascii="Tw Cen MT" w:hAnsi="Tw Cen MT" w:hint="default"/>
      </w:rPr>
    </w:lvl>
    <w:lvl w:ilvl="4" w:tplc="766EB54C" w:tentative="1">
      <w:start w:val="1"/>
      <w:numFmt w:val="bullet"/>
      <w:lvlText w:val=" "/>
      <w:lvlJc w:val="left"/>
      <w:pPr>
        <w:tabs>
          <w:tab w:val="num" w:pos="3600"/>
        </w:tabs>
        <w:ind w:left="3600" w:hanging="360"/>
      </w:pPr>
      <w:rPr>
        <w:rFonts w:ascii="Tw Cen MT" w:hAnsi="Tw Cen MT" w:hint="default"/>
      </w:rPr>
    </w:lvl>
    <w:lvl w:ilvl="5" w:tplc="BD527982" w:tentative="1">
      <w:start w:val="1"/>
      <w:numFmt w:val="bullet"/>
      <w:lvlText w:val=" "/>
      <w:lvlJc w:val="left"/>
      <w:pPr>
        <w:tabs>
          <w:tab w:val="num" w:pos="4320"/>
        </w:tabs>
        <w:ind w:left="4320" w:hanging="360"/>
      </w:pPr>
      <w:rPr>
        <w:rFonts w:ascii="Tw Cen MT" w:hAnsi="Tw Cen MT" w:hint="default"/>
      </w:rPr>
    </w:lvl>
    <w:lvl w:ilvl="6" w:tplc="D910DE4A" w:tentative="1">
      <w:start w:val="1"/>
      <w:numFmt w:val="bullet"/>
      <w:lvlText w:val=" "/>
      <w:lvlJc w:val="left"/>
      <w:pPr>
        <w:tabs>
          <w:tab w:val="num" w:pos="5040"/>
        </w:tabs>
        <w:ind w:left="5040" w:hanging="360"/>
      </w:pPr>
      <w:rPr>
        <w:rFonts w:ascii="Tw Cen MT" w:hAnsi="Tw Cen MT" w:hint="default"/>
      </w:rPr>
    </w:lvl>
    <w:lvl w:ilvl="7" w:tplc="729E9EA0" w:tentative="1">
      <w:start w:val="1"/>
      <w:numFmt w:val="bullet"/>
      <w:lvlText w:val=" "/>
      <w:lvlJc w:val="left"/>
      <w:pPr>
        <w:tabs>
          <w:tab w:val="num" w:pos="5760"/>
        </w:tabs>
        <w:ind w:left="5760" w:hanging="360"/>
      </w:pPr>
      <w:rPr>
        <w:rFonts w:ascii="Tw Cen MT" w:hAnsi="Tw Cen MT" w:hint="default"/>
      </w:rPr>
    </w:lvl>
    <w:lvl w:ilvl="8" w:tplc="DF4E5B3E" w:tentative="1">
      <w:start w:val="1"/>
      <w:numFmt w:val="bullet"/>
      <w:lvlText w:val=" "/>
      <w:lvlJc w:val="left"/>
      <w:pPr>
        <w:tabs>
          <w:tab w:val="num" w:pos="6480"/>
        </w:tabs>
        <w:ind w:left="6480" w:hanging="360"/>
      </w:pPr>
      <w:rPr>
        <w:rFonts w:ascii="Tw Cen MT" w:hAnsi="Tw Cen MT"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65"/>
    <w:rsid w:val="005458BE"/>
    <w:rsid w:val="00EF2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B27"/>
  <w15:chartTrackingRefBased/>
  <w15:docId w15:val="{67DB071A-B689-4331-986A-12A8752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7614">
      <w:bodyDiv w:val="1"/>
      <w:marLeft w:val="0"/>
      <w:marRight w:val="0"/>
      <w:marTop w:val="0"/>
      <w:marBottom w:val="0"/>
      <w:divBdr>
        <w:top w:val="none" w:sz="0" w:space="0" w:color="auto"/>
        <w:left w:val="none" w:sz="0" w:space="0" w:color="auto"/>
        <w:bottom w:val="none" w:sz="0" w:space="0" w:color="auto"/>
        <w:right w:val="none" w:sz="0" w:space="0" w:color="auto"/>
      </w:divBdr>
      <w:divsChild>
        <w:div w:id="2002536003">
          <w:marLeft w:val="144"/>
          <w:marRight w:val="0"/>
          <w:marTop w:val="240"/>
          <w:marBottom w:val="40"/>
          <w:divBdr>
            <w:top w:val="none" w:sz="0" w:space="0" w:color="auto"/>
            <w:left w:val="none" w:sz="0" w:space="0" w:color="auto"/>
            <w:bottom w:val="none" w:sz="0" w:space="0" w:color="auto"/>
            <w:right w:val="none" w:sz="0" w:space="0" w:color="auto"/>
          </w:divBdr>
        </w:div>
      </w:divsChild>
    </w:div>
    <w:div w:id="1688944741">
      <w:bodyDiv w:val="1"/>
      <w:marLeft w:val="0"/>
      <w:marRight w:val="0"/>
      <w:marTop w:val="0"/>
      <w:marBottom w:val="0"/>
      <w:divBdr>
        <w:top w:val="none" w:sz="0" w:space="0" w:color="auto"/>
        <w:left w:val="none" w:sz="0" w:space="0" w:color="auto"/>
        <w:bottom w:val="none" w:sz="0" w:space="0" w:color="auto"/>
        <w:right w:val="none" w:sz="0" w:space="0" w:color="auto"/>
      </w:divBdr>
      <w:divsChild>
        <w:div w:id="548760044">
          <w:marLeft w:val="144"/>
          <w:marRight w:val="0"/>
          <w:marTop w:val="240"/>
          <w:marBottom w:val="40"/>
          <w:divBdr>
            <w:top w:val="none" w:sz="0" w:space="0" w:color="auto"/>
            <w:left w:val="none" w:sz="0" w:space="0" w:color="auto"/>
            <w:bottom w:val="none" w:sz="0" w:space="0" w:color="auto"/>
            <w:right w:val="none" w:sz="0" w:space="0" w:color="auto"/>
          </w:divBdr>
        </w:div>
        <w:div w:id="660238842">
          <w:marLeft w:val="144"/>
          <w:marRight w:val="0"/>
          <w:marTop w:val="240"/>
          <w:marBottom w:val="40"/>
          <w:divBdr>
            <w:top w:val="none" w:sz="0" w:space="0" w:color="auto"/>
            <w:left w:val="none" w:sz="0" w:space="0" w:color="auto"/>
            <w:bottom w:val="none" w:sz="0" w:space="0" w:color="auto"/>
            <w:right w:val="none" w:sz="0" w:space="0" w:color="auto"/>
          </w:divBdr>
        </w:div>
        <w:div w:id="132724888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958</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3</cp:revision>
  <cp:lastPrinted>2019-10-14T09:18:00Z</cp:lastPrinted>
  <dcterms:created xsi:type="dcterms:W3CDTF">2019-10-14T09:15:00Z</dcterms:created>
  <dcterms:modified xsi:type="dcterms:W3CDTF">2019-10-14T09:18:00Z</dcterms:modified>
</cp:coreProperties>
</file>