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8F3C7" w14:textId="6FA917F0" w:rsidR="000B442F" w:rsidRPr="009B4A89" w:rsidRDefault="009B4A89" w:rsidP="009B4A8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4A89">
        <w:rPr>
          <w:rFonts w:ascii="Times New Roman" w:hAnsi="Times New Roman" w:cs="Times New Roman"/>
          <w:b/>
          <w:bCs/>
          <w:sz w:val="24"/>
          <w:szCs w:val="24"/>
        </w:rPr>
        <w:t>Beispiele – Paraphrasen</w:t>
      </w:r>
    </w:p>
    <w:p w14:paraId="12F24ECF" w14:textId="624D3C2E" w:rsidR="009B4A89" w:rsidRDefault="009B4A89" w:rsidP="009B4A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7D8ABE" w14:textId="6FD086DA" w:rsidR="009B4A89" w:rsidRPr="009B4A89" w:rsidRDefault="009B4A89" w:rsidP="009B4A89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01E56">
        <w:rPr>
          <w:rFonts w:ascii="Times New Roman" w:hAnsi="Times New Roman" w:cs="Times New Roman"/>
          <w:b/>
          <w:bCs/>
          <w:sz w:val="24"/>
          <w:szCs w:val="24"/>
        </w:rPr>
        <w:t>Beispiel</w:t>
      </w:r>
      <w:r>
        <w:rPr>
          <w:rFonts w:ascii="Times New Roman" w:hAnsi="Times New Roman" w:cs="Times New Roman"/>
          <w:sz w:val="24"/>
          <w:szCs w:val="24"/>
        </w:rPr>
        <w:t xml:space="preserve"> 1, zu </w:t>
      </w:r>
      <w:proofErr w:type="spellStart"/>
      <w:r>
        <w:rPr>
          <w:rFonts w:ascii="Times New Roman" w:hAnsi="Times New Roman" w:cs="Times New Roman"/>
          <w:sz w:val="24"/>
          <w:szCs w:val="24"/>
        </w:rPr>
        <w:t>Augustynowicz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„Trag mich nach Südamerika“, </w:t>
      </w:r>
      <w:r w:rsidRPr="009B4A89">
        <w:rPr>
          <w:rFonts w:ascii="Times New Roman" w:hAnsi="Times New Roman" w:cs="Times New Roman"/>
          <w:sz w:val="24"/>
          <w:szCs w:val="24"/>
        </w:rPr>
        <w:t>3. Absatz (S. 2)</w:t>
      </w:r>
    </w:p>
    <w:p w14:paraId="66FDC9BC" w14:textId="286359D2" w:rsidR="009B4A89" w:rsidRPr="009B4A89" w:rsidRDefault="009B4A89" w:rsidP="009B4A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4A89">
        <w:rPr>
          <w:rFonts w:ascii="Times New Roman" w:hAnsi="Times New Roman" w:cs="Times New Roman"/>
          <w:sz w:val="24"/>
          <w:szCs w:val="24"/>
        </w:rPr>
        <w:t>Augustynowicz</w:t>
      </w:r>
      <w:proofErr w:type="spellEnd"/>
      <w:r w:rsidRPr="009B4A89">
        <w:rPr>
          <w:rFonts w:ascii="Times New Roman" w:hAnsi="Times New Roman" w:cs="Times New Roman"/>
          <w:sz w:val="24"/>
          <w:szCs w:val="24"/>
        </w:rPr>
        <w:t xml:space="preserve"> (2003: 2) </w:t>
      </w:r>
      <w:r w:rsidRPr="00601E56">
        <w:rPr>
          <w:rFonts w:ascii="Times New Roman" w:hAnsi="Times New Roman" w:cs="Times New Roman"/>
          <w:b/>
          <w:bCs/>
          <w:sz w:val="24"/>
          <w:szCs w:val="24"/>
        </w:rPr>
        <w:t>bemerkt</w:t>
      </w:r>
      <w:r w:rsidRPr="009B4A89">
        <w:rPr>
          <w:rFonts w:ascii="Times New Roman" w:hAnsi="Times New Roman" w:cs="Times New Roman"/>
          <w:sz w:val="24"/>
          <w:szCs w:val="24"/>
        </w:rPr>
        <w:t xml:space="preserve"> </w:t>
      </w:r>
      <w:r w:rsidRPr="00601E56">
        <w:rPr>
          <w:rFonts w:ascii="Times New Roman" w:hAnsi="Times New Roman" w:cs="Times New Roman"/>
          <w:b/>
          <w:bCs/>
          <w:sz w:val="24"/>
          <w:szCs w:val="24"/>
        </w:rPr>
        <w:t>im Zusammenhang mit</w:t>
      </w:r>
      <w:r w:rsidRPr="009B4A89">
        <w:rPr>
          <w:rFonts w:ascii="Times New Roman" w:hAnsi="Times New Roman" w:cs="Times New Roman"/>
          <w:sz w:val="24"/>
          <w:szCs w:val="24"/>
        </w:rPr>
        <w:t xml:space="preserve"> der westeuropäischen</w:t>
      </w:r>
      <w:r w:rsidRPr="009B4A89">
        <w:rPr>
          <w:rFonts w:ascii="Times New Roman" w:hAnsi="Times New Roman" w:cs="Times New Roman"/>
          <w:sz w:val="24"/>
          <w:szCs w:val="24"/>
        </w:rPr>
        <w:t xml:space="preserve"> </w:t>
      </w:r>
      <w:r w:rsidRPr="009B4A89">
        <w:rPr>
          <w:rFonts w:ascii="Times New Roman" w:hAnsi="Times New Roman" w:cs="Times New Roman"/>
          <w:sz w:val="24"/>
          <w:szCs w:val="24"/>
        </w:rPr>
        <w:t>Vampirliteratur, dass zwischen der Figur des Vampirs und der anvisierten Leserschaft nicht</w:t>
      </w:r>
      <w:r w:rsidRPr="009B4A89">
        <w:rPr>
          <w:rFonts w:ascii="Times New Roman" w:hAnsi="Times New Roman" w:cs="Times New Roman"/>
          <w:sz w:val="24"/>
          <w:szCs w:val="24"/>
        </w:rPr>
        <w:t xml:space="preserve"> </w:t>
      </w:r>
      <w:r w:rsidRPr="009B4A89">
        <w:rPr>
          <w:rFonts w:ascii="Times New Roman" w:hAnsi="Times New Roman" w:cs="Times New Roman"/>
          <w:sz w:val="24"/>
          <w:szCs w:val="24"/>
        </w:rPr>
        <w:t>nur eine räumliche, sondern auch eine soziale Distanz konstruiert wird. Im Unterschied zum</w:t>
      </w:r>
      <w:r w:rsidRPr="009B4A89">
        <w:rPr>
          <w:rFonts w:ascii="Times New Roman" w:hAnsi="Times New Roman" w:cs="Times New Roman"/>
          <w:sz w:val="24"/>
          <w:szCs w:val="24"/>
        </w:rPr>
        <w:t xml:space="preserve"> </w:t>
      </w:r>
      <w:r w:rsidRPr="009B4A89">
        <w:rPr>
          <w:rFonts w:ascii="Times New Roman" w:hAnsi="Times New Roman" w:cs="Times New Roman"/>
          <w:sz w:val="24"/>
          <w:szCs w:val="24"/>
        </w:rPr>
        <w:t xml:space="preserve">Vampir des Volksglaubens </w:t>
      </w:r>
      <w:r w:rsidRPr="00601E56">
        <w:rPr>
          <w:rFonts w:ascii="Times New Roman" w:hAnsi="Times New Roman" w:cs="Times New Roman"/>
          <w:b/>
          <w:bCs/>
          <w:sz w:val="24"/>
          <w:szCs w:val="24"/>
        </w:rPr>
        <w:t>sei</w:t>
      </w:r>
      <w:r w:rsidRPr="009B4A89">
        <w:rPr>
          <w:rFonts w:ascii="Times New Roman" w:hAnsi="Times New Roman" w:cs="Times New Roman"/>
          <w:sz w:val="24"/>
          <w:szCs w:val="24"/>
        </w:rPr>
        <w:t xml:space="preserve"> der literarische Vampir kein Teil der umgebenden</w:t>
      </w:r>
      <w:r w:rsidRPr="009B4A89">
        <w:rPr>
          <w:rFonts w:ascii="Times New Roman" w:hAnsi="Times New Roman" w:cs="Times New Roman"/>
          <w:sz w:val="24"/>
          <w:szCs w:val="24"/>
        </w:rPr>
        <w:t xml:space="preserve"> </w:t>
      </w:r>
      <w:r w:rsidRPr="009B4A89">
        <w:rPr>
          <w:rFonts w:ascii="Times New Roman" w:hAnsi="Times New Roman" w:cs="Times New Roman"/>
          <w:sz w:val="24"/>
          <w:szCs w:val="24"/>
        </w:rPr>
        <w:t xml:space="preserve">Gesellschaft, sondern </w:t>
      </w:r>
      <w:r w:rsidRPr="00601E56">
        <w:rPr>
          <w:rFonts w:ascii="Times New Roman" w:hAnsi="Times New Roman" w:cs="Times New Roman"/>
          <w:b/>
          <w:bCs/>
          <w:sz w:val="24"/>
          <w:szCs w:val="24"/>
        </w:rPr>
        <w:t>hebe</w:t>
      </w:r>
      <w:r w:rsidRPr="009B4A89">
        <w:rPr>
          <w:rFonts w:ascii="Times New Roman" w:hAnsi="Times New Roman" w:cs="Times New Roman"/>
          <w:sz w:val="24"/>
          <w:szCs w:val="24"/>
        </w:rPr>
        <w:t xml:space="preserve"> sich als Aristokrat gerade von ihr ab. Daraus ergibt sich </w:t>
      </w:r>
      <w:r w:rsidRPr="00401594">
        <w:rPr>
          <w:rFonts w:ascii="Times New Roman" w:hAnsi="Times New Roman" w:cs="Times New Roman"/>
          <w:b/>
          <w:bCs/>
          <w:sz w:val="24"/>
          <w:szCs w:val="24"/>
        </w:rPr>
        <w:t>nach der</w:t>
      </w:r>
      <w:r w:rsidRPr="004015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1594">
        <w:rPr>
          <w:rFonts w:ascii="Times New Roman" w:hAnsi="Times New Roman" w:cs="Times New Roman"/>
          <w:b/>
          <w:bCs/>
          <w:sz w:val="24"/>
          <w:szCs w:val="24"/>
        </w:rPr>
        <w:t xml:space="preserve">Auffassung des Autors </w:t>
      </w:r>
      <w:r w:rsidRPr="009B4A89">
        <w:rPr>
          <w:rFonts w:ascii="Times New Roman" w:hAnsi="Times New Roman" w:cs="Times New Roman"/>
          <w:sz w:val="24"/>
          <w:szCs w:val="24"/>
        </w:rPr>
        <w:t>auch die besondere Anziehungskraft der Figur des Vampirs.</w:t>
      </w:r>
    </w:p>
    <w:p w14:paraId="0679954D" w14:textId="01614D72" w:rsidR="009B4A89" w:rsidRPr="009B4A89" w:rsidRDefault="009B4A89" w:rsidP="009B4A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E4B0CF" w14:textId="195605D2" w:rsidR="009B4A89" w:rsidRPr="009B4A89" w:rsidRDefault="009B4A89" w:rsidP="009B4A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E56">
        <w:rPr>
          <w:rFonts w:ascii="Times New Roman" w:hAnsi="Times New Roman" w:cs="Times New Roman"/>
          <w:b/>
          <w:bCs/>
          <w:sz w:val="24"/>
          <w:szCs w:val="24"/>
        </w:rPr>
        <w:t>Beispiel</w:t>
      </w:r>
      <w:r>
        <w:rPr>
          <w:rFonts w:ascii="Times New Roman" w:hAnsi="Times New Roman" w:cs="Times New Roman"/>
          <w:sz w:val="24"/>
          <w:szCs w:val="24"/>
        </w:rPr>
        <w:t xml:space="preserve"> 2, zu Häcki </w:t>
      </w:r>
      <w:proofErr w:type="spellStart"/>
      <w:r>
        <w:rPr>
          <w:rFonts w:ascii="Times New Roman" w:hAnsi="Times New Roman" w:cs="Times New Roman"/>
          <w:sz w:val="24"/>
          <w:szCs w:val="24"/>
        </w:rPr>
        <w:t>Buhofer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 Studer: </w:t>
      </w:r>
      <w:r w:rsidR="002C0234">
        <w:rPr>
          <w:rFonts w:ascii="Times New Roman" w:hAnsi="Times New Roman" w:cs="Times New Roman"/>
          <w:sz w:val="24"/>
          <w:szCs w:val="24"/>
        </w:rPr>
        <w:t>Zur Entwicklung von Sprachdifferenzbewusstsein, Abschnitt 6.2 (S. 197)</w:t>
      </w:r>
    </w:p>
    <w:p w14:paraId="0DF09753" w14:textId="77777777" w:rsidR="009B4A89" w:rsidRPr="009B4A89" w:rsidRDefault="009B4A89" w:rsidP="009B4A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A89">
        <w:rPr>
          <w:rFonts w:ascii="Times New Roman" w:hAnsi="Times New Roman" w:cs="Times New Roman"/>
          <w:sz w:val="24"/>
          <w:szCs w:val="24"/>
        </w:rPr>
        <w:t xml:space="preserve">Im letzten Abschnitt </w:t>
      </w:r>
      <w:r w:rsidRPr="009B4A89">
        <w:rPr>
          <w:rFonts w:ascii="Times New Roman" w:hAnsi="Times New Roman" w:cs="Times New Roman"/>
          <w:b/>
          <w:sz w:val="24"/>
          <w:szCs w:val="24"/>
        </w:rPr>
        <w:t>gehen</w:t>
      </w:r>
      <w:r w:rsidRPr="009B4A89">
        <w:rPr>
          <w:rFonts w:ascii="Times New Roman" w:hAnsi="Times New Roman" w:cs="Times New Roman"/>
          <w:sz w:val="24"/>
          <w:szCs w:val="24"/>
        </w:rPr>
        <w:t xml:space="preserve"> Häcki </w:t>
      </w:r>
      <w:proofErr w:type="spellStart"/>
      <w:r w:rsidRPr="009B4A89">
        <w:rPr>
          <w:rFonts w:ascii="Times New Roman" w:hAnsi="Times New Roman" w:cs="Times New Roman"/>
          <w:sz w:val="24"/>
          <w:szCs w:val="24"/>
        </w:rPr>
        <w:t>Buhofer</w:t>
      </w:r>
      <w:proofErr w:type="spellEnd"/>
      <w:r w:rsidRPr="009B4A89">
        <w:rPr>
          <w:rFonts w:ascii="Times New Roman" w:hAnsi="Times New Roman" w:cs="Times New Roman"/>
          <w:sz w:val="24"/>
          <w:szCs w:val="24"/>
        </w:rPr>
        <w:t xml:space="preserve"> und Studer (1993: 197 f.) </w:t>
      </w:r>
      <w:r w:rsidRPr="009B4A89">
        <w:rPr>
          <w:rFonts w:ascii="Times New Roman" w:hAnsi="Times New Roman" w:cs="Times New Roman"/>
          <w:b/>
          <w:sz w:val="24"/>
          <w:szCs w:val="24"/>
        </w:rPr>
        <w:t>der Frage nach</w:t>
      </w:r>
      <w:r w:rsidRPr="009B4A89">
        <w:rPr>
          <w:rFonts w:ascii="Times New Roman" w:hAnsi="Times New Roman" w:cs="Times New Roman"/>
          <w:sz w:val="24"/>
          <w:szCs w:val="24"/>
        </w:rPr>
        <w:t xml:space="preserve">, inwieweit sich die Entwicklung von Einstellungen gegenüber dem Hochdeutschen beeinflussen lässt. Konkret </w:t>
      </w:r>
      <w:r w:rsidRPr="009B4A89">
        <w:rPr>
          <w:rFonts w:ascii="Times New Roman" w:hAnsi="Times New Roman" w:cs="Times New Roman"/>
          <w:b/>
          <w:sz w:val="24"/>
          <w:szCs w:val="24"/>
        </w:rPr>
        <w:t>geht es um die Frage, ob</w:t>
      </w:r>
      <w:r w:rsidRPr="009B4A89">
        <w:rPr>
          <w:rFonts w:ascii="Times New Roman" w:hAnsi="Times New Roman" w:cs="Times New Roman"/>
          <w:sz w:val="24"/>
          <w:szCs w:val="24"/>
        </w:rPr>
        <w:t xml:space="preserve"> die Schule die Herausbildung von negativen Einstellungen im Laufe der ersten Jahrgänge verhindern kann. Die Autoren </w:t>
      </w:r>
      <w:r w:rsidRPr="009B4A89">
        <w:rPr>
          <w:rFonts w:ascii="Times New Roman" w:hAnsi="Times New Roman" w:cs="Times New Roman"/>
          <w:b/>
          <w:sz w:val="24"/>
          <w:szCs w:val="24"/>
        </w:rPr>
        <w:t xml:space="preserve">sind skeptisch gegenüber </w:t>
      </w:r>
      <w:r w:rsidRPr="009B4A89">
        <w:rPr>
          <w:rFonts w:ascii="Times New Roman" w:hAnsi="Times New Roman" w:cs="Times New Roman"/>
          <w:sz w:val="24"/>
          <w:szCs w:val="24"/>
        </w:rPr>
        <w:t xml:space="preserve">dem Vorschlag, Hochdeutsch in informellen Situationen zu verwenden (affektive Einstellungen). </w:t>
      </w:r>
      <w:r w:rsidRPr="009B4A89">
        <w:rPr>
          <w:rFonts w:ascii="Times New Roman" w:hAnsi="Times New Roman" w:cs="Times New Roman"/>
          <w:b/>
          <w:sz w:val="24"/>
          <w:szCs w:val="24"/>
        </w:rPr>
        <w:t>Demgegenüber betonen sie</w:t>
      </w:r>
      <w:r w:rsidRPr="009B4A89">
        <w:rPr>
          <w:rFonts w:ascii="Times New Roman" w:hAnsi="Times New Roman" w:cs="Times New Roman"/>
          <w:sz w:val="24"/>
          <w:szCs w:val="24"/>
        </w:rPr>
        <w:t xml:space="preserve"> die Rolle der funktionalen Differenzierung von Hochdeutsch und Dialekt. </w:t>
      </w:r>
      <w:r w:rsidRPr="009B4A89">
        <w:rPr>
          <w:rFonts w:ascii="Times New Roman" w:hAnsi="Times New Roman" w:cs="Times New Roman"/>
          <w:b/>
          <w:sz w:val="24"/>
          <w:szCs w:val="24"/>
        </w:rPr>
        <w:t>Wie die Studie gezeigt hat</w:t>
      </w:r>
      <w:r w:rsidRPr="009B4A89">
        <w:rPr>
          <w:rFonts w:ascii="Times New Roman" w:hAnsi="Times New Roman" w:cs="Times New Roman"/>
          <w:sz w:val="24"/>
          <w:szCs w:val="24"/>
        </w:rPr>
        <w:t xml:space="preserve">, sind sich Schüler der Primarstufe dieser funktionalen Differenzierung nicht bewusst (vgl. Häcki </w:t>
      </w:r>
      <w:proofErr w:type="spellStart"/>
      <w:r w:rsidRPr="009B4A89">
        <w:rPr>
          <w:rFonts w:ascii="Times New Roman" w:hAnsi="Times New Roman" w:cs="Times New Roman"/>
          <w:sz w:val="24"/>
          <w:szCs w:val="24"/>
        </w:rPr>
        <w:t>Buhofer</w:t>
      </w:r>
      <w:proofErr w:type="spellEnd"/>
      <w:r w:rsidRPr="009B4A89">
        <w:rPr>
          <w:rFonts w:ascii="Times New Roman" w:hAnsi="Times New Roman" w:cs="Times New Roman"/>
          <w:sz w:val="24"/>
          <w:szCs w:val="24"/>
        </w:rPr>
        <w:t xml:space="preserve"> und Studer 1993: 195 f.). Hier </w:t>
      </w:r>
      <w:r w:rsidRPr="009B4A89">
        <w:rPr>
          <w:rFonts w:ascii="Times New Roman" w:hAnsi="Times New Roman" w:cs="Times New Roman"/>
          <w:b/>
          <w:sz w:val="24"/>
          <w:szCs w:val="24"/>
        </w:rPr>
        <w:t>sehen</w:t>
      </w:r>
      <w:r w:rsidRPr="009B4A89">
        <w:rPr>
          <w:rFonts w:ascii="Times New Roman" w:hAnsi="Times New Roman" w:cs="Times New Roman"/>
          <w:sz w:val="24"/>
          <w:szCs w:val="24"/>
        </w:rPr>
        <w:t xml:space="preserve"> die Autoren </w:t>
      </w:r>
      <w:r w:rsidRPr="009B4A89">
        <w:rPr>
          <w:rFonts w:ascii="Times New Roman" w:hAnsi="Times New Roman" w:cs="Times New Roman"/>
          <w:b/>
          <w:sz w:val="24"/>
          <w:szCs w:val="24"/>
        </w:rPr>
        <w:t>einen möglichen Ansatzpunkt</w:t>
      </w:r>
      <w:r w:rsidRPr="009B4A89">
        <w:rPr>
          <w:rFonts w:ascii="Times New Roman" w:hAnsi="Times New Roman" w:cs="Times New Roman"/>
          <w:sz w:val="24"/>
          <w:szCs w:val="24"/>
        </w:rPr>
        <w:t xml:space="preserve"> für die Einflussnahme durch den Unterricht an den Schulen: Die Schule </w:t>
      </w:r>
      <w:r w:rsidRPr="009B4A89">
        <w:rPr>
          <w:rFonts w:ascii="Times New Roman" w:hAnsi="Times New Roman" w:cs="Times New Roman"/>
          <w:b/>
          <w:sz w:val="24"/>
          <w:szCs w:val="24"/>
        </w:rPr>
        <w:t>könne</w:t>
      </w:r>
      <w:r w:rsidRPr="009B4A89">
        <w:rPr>
          <w:rFonts w:ascii="Times New Roman" w:hAnsi="Times New Roman" w:cs="Times New Roman"/>
          <w:sz w:val="24"/>
          <w:szCs w:val="24"/>
        </w:rPr>
        <w:t xml:space="preserve"> bei den Schüler ein Bewusstsein dafür wecken, dass das Standarddeutsche auch in der Schweiz eine spezielle Funktion erfüllt und </w:t>
      </w:r>
      <w:r w:rsidRPr="009B4A89">
        <w:rPr>
          <w:rFonts w:ascii="Times New Roman" w:hAnsi="Times New Roman" w:cs="Times New Roman"/>
          <w:b/>
          <w:sz w:val="24"/>
          <w:szCs w:val="24"/>
        </w:rPr>
        <w:t>daher</w:t>
      </w:r>
      <w:r w:rsidRPr="009B4A89">
        <w:rPr>
          <w:rFonts w:ascii="Times New Roman" w:hAnsi="Times New Roman" w:cs="Times New Roman"/>
          <w:sz w:val="24"/>
          <w:szCs w:val="24"/>
        </w:rPr>
        <w:t xml:space="preserve"> einen Wert an sich hat (kognitive Einstellungen).</w:t>
      </w:r>
    </w:p>
    <w:p w14:paraId="3EFBD952" w14:textId="77777777" w:rsidR="009B4A89" w:rsidRPr="009B4A89" w:rsidRDefault="009B4A89" w:rsidP="009B4A8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B4A89" w:rsidRPr="009B4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A89"/>
    <w:rsid w:val="001720C8"/>
    <w:rsid w:val="002C0234"/>
    <w:rsid w:val="00401594"/>
    <w:rsid w:val="00450372"/>
    <w:rsid w:val="00601E56"/>
    <w:rsid w:val="006C0D37"/>
    <w:rsid w:val="009B4A89"/>
    <w:rsid w:val="00E2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045F"/>
  <w15:chartTrackingRefBased/>
  <w15:docId w15:val="{08025BE1-DCDA-464E-B7D7-35BF8193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Budňák</dc:creator>
  <cp:keywords/>
  <dc:description/>
  <cp:lastModifiedBy>Jan Budňák</cp:lastModifiedBy>
  <cp:revision>2</cp:revision>
  <dcterms:created xsi:type="dcterms:W3CDTF">2021-12-07T15:35:00Z</dcterms:created>
  <dcterms:modified xsi:type="dcterms:W3CDTF">2021-12-07T15:46:00Z</dcterms:modified>
</cp:coreProperties>
</file>