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6875" w14:textId="77777777" w:rsidR="00EC65E3" w:rsidRPr="00765365" w:rsidRDefault="00A60F95" w:rsidP="00E01E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cs-CZ"/>
        </w:rPr>
      </w:pPr>
      <w:r w:rsidRPr="00765365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cs-CZ"/>
        </w:rPr>
        <w:t>Malagar : un véritable patrimoine végétal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B2CD678" wp14:editId="222C6C8C">
            <wp:extent cx="3371850" cy="2247900"/>
            <wp:effectExtent l="0" t="0" r="0" b="0"/>
            <wp:docPr id="8" name="Obrázek 8" descr="http://malagar.fr/IMG/jpg/Allee_des_cypres_2017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lagar.fr/IMG/jpg/Allee_des_cypres_2017_we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1C8BC" w14:textId="49EADFD2" w:rsidR="00A60F95" w:rsidRPr="00765365" w:rsidRDefault="00A60F95" w:rsidP="00E01E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Le parc de Malagar s’est refait une beauté pour vous accueillir lors des prochains </w:t>
      </w:r>
      <w:hyperlink r:id="rId6" w:history="1">
        <w:r w:rsidRPr="00765365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cs-CZ"/>
          </w:rPr>
          <w:t>Rendez-vous aux jardins</w:t>
        </w:r>
      </w:hyperlink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, les </w:t>
      </w:r>
      <w:r w:rsidRPr="007653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>3 et 4 juin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.</w:t>
      </w:r>
    </w:p>
    <w:p w14:paraId="25CEC18B" w14:textId="77777777" w:rsidR="00A60F95" w:rsidRPr="00765365" w:rsidRDefault="00A60F95" w:rsidP="00A60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Grâce au travail de </w:t>
      </w:r>
      <w:r w:rsidRPr="007653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>Rémy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et</w:t>
      </w:r>
      <w:r w:rsidRPr="007653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 xml:space="preserve"> Marius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, les jardiniers de Malagar, depuis plus d’un an, et sur les conseils de l’architecte paysagiste </w:t>
      </w:r>
      <w:r w:rsidRPr="007653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>Françoise Phiquepal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(Le parc de la Tête d’Or à Lyon, Les Jardins de la villa Arnaga à Combo les Bains, La maison natale de Colette, à Saint-Sauveur-en-Puisaye...), Malagar retrouve petit à petit son faste végétal. Pour ne citer que quelques "menus" travaux, vous pouvez d’ores et déjà observer :</w:t>
      </w:r>
    </w:p>
    <w:p w14:paraId="23D4902D" w14:textId="7EF8FBA7" w:rsidR="004E4DD7" w:rsidRPr="00765365" w:rsidRDefault="00A60F95" w:rsidP="00A24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D4CFE1E" wp14:editId="2DBD94C6">
            <wp:extent cx="76200" cy="104775"/>
            <wp:effectExtent l="0" t="0" r="0" b="9525"/>
            <wp:docPr id="7" name="Obrázek 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 la renaissance de la quatrième allée de charmille, dégagée du sous-bois, près de 250 sujets ont été replantés, 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br/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D013B88" wp14:editId="1355B4D0">
            <wp:extent cx="76200" cy="104775"/>
            <wp:effectExtent l="0" t="0" r="0" b="9525"/>
            <wp:docPr id="6" name="Obrázek 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 le potager est aujourd’hui à hauteur des plus petits visiteurs et se recentre sur la découverte de légumes méconnus, des plantes aromatiques et sur le mélange de fleurs qui éloignent les ravageurs : pucerons et autres insectes, mais aussi petits mulots et grands chevreuils, 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br/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A065253" wp14:editId="3F910DEC">
            <wp:extent cx="76200" cy="104775"/>
            <wp:effectExtent l="0" t="0" r="0" b="9525"/>
            <wp:docPr id="5" name="Obrázek 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 un composteur a été créé pour constituer divers purins et engrais naturels : le parc se met totalement au vert ! 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br/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ACFF36C" wp14:editId="56BA4429">
            <wp:extent cx="76200" cy="104775"/>
            <wp:effectExtent l="0" t="0" r="0" b="9525"/>
            <wp:docPr id="4" name="Obrázek 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 certains arbustes un peu trop envahissants ont fait une petite diète pour que la Terrasse de Malagar retrouve ses dimensions d’origine, 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2D5AF23" wp14:editId="1AACAE2E">
            <wp:extent cx="3371850" cy="2390775"/>
            <wp:effectExtent l="0" t="0" r="0" b="9525"/>
            <wp:docPr id="3" name="Obrázek 3" descr="http://malagar.fr/IMG/jpg/Cour_interieur_2017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lagar.fr/IMG/jpg/Cour_interieur_2017_we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br/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DA2D3BB" wp14:editId="1AA18F8B">
            <wp:extent cx="76200" cy="104775"/>
            <wp:effectExtent l="0" t="0" r="0" b="9525"/>
            <wp:docPr id="2" name="Obrázek 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 quant aux rosiers si chers à François Mauriac, ils affichent leurs belles couleurs pastels et leur odeur se mêle à celle du tilleul : venez donc en profiter ! 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br/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30C7C78" wp14:editId="510FF18B">
            <wp:extent cx="76200" cy="104775"/>
            <wp:effectExtent l="0" t="0" r="0" b="9525"/>
            <wp:docPr id="1" name="Obrázek 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 enfin sur l’ensemble des murs du domaine (dont la restauration est prévue en fin d’année), 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t>la vigne vierge ou ampelopsis a retrouvé toute sa place que le lierre avait envahi, et elle peut désormais s’étendre et lézarder tranquillement au soleil.</w:t>
      </w:r>
    </w:p>
    <w:p w14:paraId="2CABE1BF" w14:textId="77777777" w:rsidR="004E4DD7" w:rsidRPr="00765365" w:rsidRDefault="004E4DD7" w:rsidP="004E4DD7">
      <w:pPr>
        <w:pStyle w:val="spip"/>
      </w:pPr>
      <w:proofErr w:type="spellStart"/>
      <w:r w:rsidRPr="00765365">
        <w:rPr>
          <w:rStyle w:val="Siln"/>
        </w:rPr>
        <w:t>Accès</w:t>
      </w:r>
      <w:proofErr w:type="spellEnd"/>
      <w:r w:rsidRPr="00765365">
        <w:rPr>
          <w:rStyle w:val="Siln"/>
        </w:rPr>
        <w:t xml:space="preserve"> </w:t>
      </w:r>
      <w:proofErr w:type="spellStart"/>
      <w:r w:rsidRPr="00765365">
        <w:rPr>
          <w:rStyle w:val="Siln"/>
        </w:rPr>
        <w:t>routier</w:t>
      </w:r>
      <w:proofErr w:type="spellEnd"/>
    </w:p>
    <w:p w14:paraId="5900163B" w14:textId="77777777" w:rsidR="004E4DD7" w:rsidRPr="00765365" w:rsidRDefault="004E4DD7" w:rsidP="004E4DD7">
      <w:pPr>
        <w:pStyle w:val="spip"/>
      </w:pPr>
      <w:r w:rsidRPr="00765365">
        <w:rPr>
          <w:noProof/>
        </w:rPr>
        <w:drawing>
          <wp:inline distT="0" distB="0" distL="0" distR="0" wp14:anchorId="6BB23530" wp14:editId="2EAF6E85">
            <wp:extent cx="76200" cy="104775"/>
            <wp:effectExtent l="0" t="0" r="0" b="9525"/>
            <wp:docPr id="12" name="Obrázek 1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365">
        <w:t xml:space="preserve"> par </w:t>
      </w:r>
      <w:proofErr w:type="spellStart"/>
      <w:r w:rsidRPr="00765365">
        <w:t>l’autoroute</w:t>
      </w:r>
      <w:proofErr w:type="spellEnd"/>
      <w:r w:rsidRPr="00765365">
        <w:t xml:space="preserve"> A 62 ou A 65 : </w:t>
      </w:r>
      <w:proofErr w:type="spellStart"/>
      <w:r w:rsidRPr="00765365">
        <w:t>sortie</w:t>
      </w:r>
      <w:proofErr w:type="spellEnd"/>
      <w:r w:rsidRPr="00765365">
        <w:t xml:space="preserve"> </w:t>
      </w:r>
      <w:proofErr w:type="spellStart"/>
      <w:r w:rsidRPr="00765365">
        <w:t>Langon</w:t>
      </w:r>
      <w:proofErr w:type="spellEnd"/>
      <w:r w:rsidRPr="00765365">
        <w:t xml:space="preserve">. Au rond-point </w:t>
      </w:r>
      <w:proofErr w:type="spellStart"/>
      <w:r w:rsidRPr="00765365">
        <w:t>du</w:t>
      </w:r>
      <w:proofErr w:type="spellEnd"/>
      <w:r w:rsidRPr="00765365">
        <w:t xml:space="preserve"> </w:t>
      </w:r>
      <w:proofErr w:type="spellStart"/>
      <w:r w:rsidRPr="00765365">
        <w:t>péage</w:t>
      </w:r>
      <w:proofErr w:type="spellEnd"/>
      <w:r w:rsidRPr="00765365">
        <w:t xml:space="preserve">, </w:t>
      </w:r>
      <w:proofErr w:type="spellStart"/>
      <w:r w:rsidRPr="00765365">
        <w:t>prendre</w:t>
      </w:r>
      <w:proofErr w:type="spellEnd"/>
      <w:r w:rsidRPr="00765365">
        <w:t xml:space="preserve"> la N 562, </w:t>
      </w:r>
      <w:proofErr w:type="spellStart"/>
      <w:r w:rsidRPr="00765365">
        <w:t>direction</w:t>
      </w:r>
      <w:proofErr w:type="spellEnd"/>
      <w:r w:rsidRPr="00765365">
        <w:t xml:space="preserve"> </w:t>
      </w:r>
      <w:proofErr w:type="spellStart"/>
      <w:r w:rsidRPr="00765365">
        <w:t>Libourne</w:t>
      </w:r>
      <w:proofErr w:type="spellEnd"/>
      <w:r w:rsidRPr="00765365">
        <w:t xml:space="preserve">. </w:t>
      </w:r>
      <w:proofErr w:type="spellStart"/>
      <w:r w:rsidRPr="00765365">
        <w:t>Après</w:t>
      </w:r>
      <w:proofErr w:type="spellEnd"/>
      <w:r w:rsidRPr="00765365">
        <w:t xml:space="preserve"> </w:t>
      </w:r>
      <w:proofErr w:type="spellStart"/>
      <w:r w:rsidRPr="00765365">
        <w:t>le</w:t>
      </w:r>
      <w:proofErr w:type="spellEnd"/>
      <w:r w:rsidRPr="00765365">
        <w:t xml:space="preserve"> pont de la </w:t>
      </w:r>
      <w:proofErr w:type="spellStart"/>
      <w:r w:rsidRPr="00765365">
        <w:t>Garonne</w:t>
      </w:r>
      <w:proofErr w:type="spellEnd"/>
      <w:r w:rsidRPr="00765365">
        <w:t xml:space="preserve">, au </w:t>
      </w:r>
      <w:proofErr w:type="spellStart"/>
      <w:r w:rsidRPr="00765365">
        <w:t>premier</w:t>
      </w:r>
      <w:proofErr w:type="spellEnd"/>
      <w:r w:rsidRPr="00765365">
        <w:t xml:space="preserve"> rond-point, </w:t>
      </w:r>
      <w:proofErr w:type="spellStart"/>
      <w:r w:rsidRPr="00765365">
        <w:t>prendre</w:t>
      </w:r>
      <w:proofErr w:type="spellEnd"/>
      <w:r w:rsidRPr="00765365">
        <w:t xml:space="preserve"> à </w:t>
      </w:r>
      <w:proofErr w:type="spellStart"/>
      <w:r w:rsidRPr="00765365">
        <w:t>gauche</w:t>
      </w:r>
      <w:proofErr w:type="spellEnd"/>
      <w:r w:rsidRPr="00765365">
        <w:t xml:space="preserve"> </w:t>
      </w:r>
      <w:proofErr w:type="spellStart"/>
      <w:r w:rsidRPr="00765365">
        <w:t>direction</w:t>
      </w:r>
      <w:proofErr w:type="spellEnd"/>
      <w:r w:rsidRPr="00765365">
        <w:t xml:space="preserve"> Saint-</w:t>
      </w:r>
      <w:proofErr w:type="spellStart"/>
      <w:r w:rsidRPr="00765365">
        <w:t>Maixant</w:t>
      </w:r>
      <w:proofErr w:type="spellEnd"/>
      <w:r w:rsidRPr="00765365">
        <w:t xml:space="preserve">. Au rond-point </w:t>
      </w:r>
      <w:proofErr w:type="spellStart"/>
      <w:r w:rsidRPr="00765365">
        <w:t>suivant</w:t>
      </w:r>
      <w:proofErr w:type="spellEnd"/>
      <w:r w:rsidRPr="00765365">
        <w:t xml:space="preserve">, </w:t>
      </w:r>
      <w:proofErr w:type="spellStart"/>
      <w:r w:rsidRPr="00765365">
        <w:t>Malagar</w:t>
      </w:r>
      <w:proofErr w:type="spellEnd"/>
      <w:r w:rsidRPr="00765365">
        <w:t xml:space="preserve"> </w:t>
      </w:r>
      <w:proofErr w:type="spellStart"/>
      <w:r w:rsidRPr="00765365">
        <w:t>est</w:t>
      </w:r>
      <w:proofErr w:type="spellEnd"/>
      <w:r w:rsidRPr="00765365">
        <w:t xml:space="preserve"> </w:t>
      </w:r>
      <w:proofErr w:type="spellStart"/>
      <w:r w:rsidRPr="00765365">
        <w:t>indiqué</w:t>
      </w:r>
      <w:proofErr w:type="spellEnd"/>
      <w:r w:rsidRPr="00765365">
        <w:t>.</w:t>
      </w:r>
    </w:p>
    <w:p w14:paraId="7361B7F6" w14:textId="77777777" w:rsidR="004E4DD7" w:rsidRPr="00765365" w:rsidRDefault="004E4DD7" w:rsidP="004E4DD7">
      <w:pPr>
        <w:pStyle w:val="spip"/>
      </w:pPr>
      <w:r w:rsidRPr="00765365">
        <w:rPr>
          <w:noProof/>
        </w:rPr>
        <w:drawing>
          <wp:inline distT="0" distB="0" distL="0" distR="0" wp14:anchorId="1B2FB65E" wp14:editId="1073E3A8">
            <wp:extent cx="76200" cy="104775"/>
            <wp:effectExtent l="0" t="0" r="0" b="9525"/>
            <wp:docPr id="11" name="Obrázek 1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365">
        <w:t xml:space="preserve"> par la N 113 en </w:t>
      </w:r>
      <w:proofErr w:type="spellStart"/>
      <w:r w:rsidRPr="00765365">
        <w:t>venant</w:t>
      </w:r>
      <w:proofErr w:type="spellEnd"/>
      <w:r w:rsidRPr="00765365">
        <w:t xml:space="preserve"> de Bordeaux : au rond-point </w:t>
      </w:r>
      <w:proofErr w:type="spellStart"/>
      <w:r w:rsidRPr="00765365">
        <w:t>après</w:t>
      </w:r>
      <w:proofErr w:type="spellEnd"/>
      <w:r w:rsidRPr="00765365">
        <w:t xml:space="preserve"> </w:t>
      </w:r>
      <w:proofErr w:type="spellStart"/>
      <w:r w:rsidRPr="00765365">
        <w:t>Toulenne</w:t>
      </w:r>
      <w:proofErr w:type="spellEnd"/>
      <w:r w:rsidRPr="00765365">
        <w:t xml:space="preserve">, </w:t>
      </w:r>
      <w:proofErr w:type="spellStart"/>
      <w:r w:rsidRPr="00765365">
        <w:t>prendre</w:t>
      </w:r>
      <w:proofErr w:type="spellEnd"/>
      <w:r w:rsidRPr="00765365">
        <w:t xml:space="preserve"> à </w:t>
      </w:r>
      <w:proofErr w:type="spellStart"/>
      <w:r w:rsidRPr="00765365">
        <w:t>gauche</w:t>
      </w:r>
      <w:proofErr w:type="spellEnd"/>
      <w:r w:rsidRPr="00765365">
        <w:t xml:space="preserve"> en </w:t>
      </w:r>
      <w:proofErr w:type="spellStart"/>
      <w:r w:rsidRPr="00765365">
        <w:t>direction</w:t>
      </w:r>
      <w:proofErr w:type="spellEnd"/>
      <w:r w:rsidRPr="00765365">
        <w:t xml:space="preserve"> de </w:t>
      </w:r>
      <w:proofErr w:type="spellStart"/>
      <w:r w:rsidRPr="00765365">
        <w:t>Libourne</w:t>
      </w:r>
      <w:proofErr w:type="spellEnd"/>
      <w:r w:rsidRPr="00765365">
        <w:t xml:space="preserve"> </w:t>
      </w:r>
      <w:proofErr w:type="spellStart"/>
      <w:r w:rsidRPr="00765365">
        <w:t>pour</w:t>
      </w:r>
      <w:proofErr w:type="spellEnd"/>
      <w:r w:rsidRPr="00765365">
        <w:t xml:space="preserve"> </w:t>
      </w:r>
      <w:proofErr w:type="spellStart"/>
      <w:r w:rsidRPr="00765365">
        <w:t>traverser</w:t>
      </w:r>
      <w:proofErr w:type="spellEnd"/>
      <w:r w:rsidRPr="00765365">
        <w:t xml:space="preserve"> la </w:t>
      </w:r>
      <w:proofErr w:type="spellStart"/>
      <w:r w:rsidRPr="00765365">
        <w:t>Garonne</w:t>
      </w:r>
      <w:proofErr w:type="spellEnd"/>
      <w:r w:rsidRPr="00765365">
        <w:t xml:space="preserve">. </w:t>
      </w:r>
      <w:proofErr w:type="spellStart"/>
      <w:r w:rsidRPr="00765365">
        <w:t>Après</w:t>
      </w:r>
      <w:proofErr w:type="spellEnd"/>
      <w:r w:rsidRPr="00765365">
        <w:t xml:space="preserve"> </w:t>
      </w:r>
      <w:proofErr w:type="spellStart"/>
      <w:r w:rsidRPr="00765365">
        <w:t>le</w:t>
      </w:r>
      <w:proofErr w:type="spellEnd"/>
      <w:r w:rsidRPr="00765365">
        <w:t xml:space="preserve"> pont de la </w:t>
      </w:r>
      <w:proofErr w:type="spellStart"/>
      <w:r w:rsidRPr="00765365">
        <w:t>Garonne</w:t>
      </w:r>
      <w:proofErr w:type="spellEnd"/>
      <w:r w:rsidRPr="00765365">
        <w:t xml:space="preserve">, au </w:t>
      </w:r>
      <w:proofErr w:type="spellStart"/>
      <w:r w:rsidRPr="00765365">
        <w:t>premier</w:t>
      </w:r>
      <w:proofErr w:type="spellEnd"/>
      <w:r w:rsidRPr="00765365">
        <w:t xml:space="preserve"> rond-point, </w:t>
      </w:r>
      <w:proofErr w:type="spellStart"/>
      <w:r w:rsidRPr="00765365">
        <w:t>prendre</w:t>
      </w:r>
      <w:proofErr w:type="spellEnd"/>
      <w:r w:rsidRPr="00765365">
        <w:t xml:space="preserve"> à </w:t>
      </w:r>
      <w:proofErr w:type="spellStart"/>
      <w:r w:rsidRPr="00765365">
        <w:t>gauche</w:t>
      </w:r>
      <w:proofErr w:type="spellEnd"/>
      <w:r w:rsidRPr="00765365">
        <w:t xml:space="preserve"> </w:t>
      </w:r>
      <w:proofErr w:type="spellStart"/>
      <w:r w:rsidRPr="00765365">
        <w:t>direction</w:t>
      </w:r>
      <w:proofErr w:type="spellEnd"/>
      <w:r w:rsidRPr="00765365">
        <w:t xml:space="preserve"> Saint-</w:t>
      </w:r>
      <w:proofErr w:type="spellStart"/>
      <w:r w:rsidRPr="00765365">
        <w:t>Maixant</w:t>
      </w:r>
      <w:proofErr w:type="spellEnd"/>
      <w:r w:rsidRPr="00765365">
        <w:t xml:space="preserve">. Au rond-point </w:t>
      </w:r>
      <w:proofErr w:type="spellStart"/>
      <w:r w:rsidRPr="00765365">
        <w:t>suivant</w:t>
      </w:r>
      <w:proofErr w:type="spellEnd"/>
      <w:r w:rsidRPr="00765365">
        <w:t xml:space="preserve">, </w:t>
      </w:r>
      <w:proofErr w:type="spellStart"/>
      <w:r w:rsidRPr="00765365">
        <w:t>Malagar</w:t>
      </w:r>
      <w:proofErr w:type="spellEnd"/>
      <w:r w:rsidRPr="00765365">
        <w:t xml:space="preserve"> </w:t>
      </w:r>
      <w:proofErr w:type="spellStart"/>
      <w:r w:rsidRPr="00765365">
        <w:t>est</w:t>
      </w:r>
      <w:proofErr w:type="spellEnd"/>
      <w:r w:rsidRPr="00765365">
        <w:t xml:space="preserve"> </w:t>
      </w:r>
      <w:proofErr w:type="spellStart"/>
      <w:r w:rsidRPr="00765365">
        <w:t>indiqué</w:t>
      </w:r>
      <w:proofErr w:type="spellEnd"/>
      <w:r w:rsidRPr="00765365">
        <w:t>.</w:t>
      </w:r>
    </w:p>
    <w:p w14:paraId="06DB531B" w14:textId="77777777" w:rsidR="004E4DD7" w:rsidRPr="00765365" w:rsidRDefault="004E4DD7" w:rsidP="004E4DD7">
      <w:pPr>
        <w:pStyle w:val="spip"/>
      </w:pPr>
      <w:r w:rsidRPr="00765365">
        <w:rPr>
          <w:noProof/>
        </w:rPr>
        <w:drawing>
          <wp:inline distT="0" distB="0" distL="0" distR="0" wp14:anchorId="48F15DA7" wp14:editId="6EA29D4B">
            <wp:extent cx="76200" cy="104775"/>
            <wp:effectExtent l="0" t="0" r="0" b="9525"/>
            <wp:docPr id="10" name="Obrázek 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365">
        <w:t xml:space="preserve"> par la N 113 en </w:t>
      </w:r>
      <w:proofErr w:type="spellStart"/>
      <w:r w:rsidRPr="00765365">
        <w:t>venant</w:t>
      </w:r>
      <w:proofErr w:type="spellEnd"/>
      <w:r w:rsidRPr="00765365">
        <w:t xml:space="preserve"> de La </w:t>
      </w:r>
      <w:proofErr w:type="spellStart"/>
      <w:r w:rsidRPr="00765365">
        <w:t>Réole</w:t>
      </w:r>
      <w:proofErr w:type="spellEnd"/>
      <w:r w:rsidRPr="00765365">
        <w:t xml:space="preserve"> : </w:t>
      </w:r>
      <w:proofErr w:type="spellStart"/>
      <w:r w:rsidRPr="00765365">
        <w:t>après</w:t>
      </w:r>
      <w:proofErr w:type="spellEnd"/>
      <w:r w:rsidRPr="00765365">
        <w:t xml:space="preserve"> Saint-</w:t>
      </w:r>
      <w:proofErr w:type="spellStart"/>
      <w:r w:rsidRPr="00765365">
        <w:t>Macaire</w:t>
      </w:r>
      <w:proofErr w:type="spellEnd"/>
      <w:r w:rsidRPr="00765365">
        <w:t xml:space="preserve">, au </w:t>
      </w:r>
      <w:proofErr w:type="spellStart"/>
      <w:r w:rsidRPr="00765365">
        <w:t>premier</w:t>
      </w:r>
      <w:proofErr w:type="spellEnd"/>
      <w:r w:rsidRPr="00765365">
        <w:t xml:space="preserve"> rond-point, </w:t>
      </w:r>
      <w:proofErr w:type="spellStart"/>
      <w:r w:rsidRPr="00765365">
        <w:t>prendre</w:t>
      </w:r>
      <w:proofErr w:type="spellEnd"/>
      <w:r w:rsidRPr="00765365">
        <w:t xml:space="preserve"> à </w:t>
      </w:r>
      <w:proofErr w:type="spellStart"/>
      <w:r w:rsidRPr="00765365">
        <w:t>droite</w:t>
      </w:r>
      <w:proofErr w:type="spellEnd"/>
      <w:r w:rsidRPr="00765365">
        <w:t xml:space="preserve"> </w:t>
      </w:r>
      <w:proofErr w:type="spellStart"/>
      <w:r w:rsidRPr="00765365">
        <w:t>direction</w:t>
      </w:r>
      <w:proofErr w:type="spellEnd"/>
      <w:r w:rsidRPr="00765365">
        <w:t xml:space="preserve"> Saint-</w:t>
      </w:r>
      <w:proofErr w:type="spellStart"/>
      <w:r w:rsidRPr="00765365">
        <w:t>Maixant</w:t>
      </w:r>
      <w:proofErr w:type="spellEnd"/>
      <w:r w:rsidRPr="00765365">
        <w:t xml:space="preserve">. Au rond-point </w:t>
      </w:r>
      <w:proofErr w:type="spellStart"/>
      <w:r w:rsidRPr="00765365">
        <w:t>suivant</w:t>
      </w:r>
      <w:proofErr w:type="spellEnd"/>
      <w:r w:rsidRPr="00765365">
        <w:t xml:space="preserve">, </w:t>
      </w:r>
      <w:proofErr w:type="spellStart"/>
      <w:r w:rsidRPr="00765365">
        <w:t>Malagar</w:t>
      </w:r>
      <w:proofErr w:type="spellEnd"/>
      <w:r w:rsidRPr="00765365">
        <w:t xml:space="preserve"> </w:t>
      </w:r>
      <w:proofErr w:type="spellStart"/>
      <w:r w:rsidRPr="00765365">
        <w:t>est</w:t>
      </w:r>
      <w:proofErr w:type="spellEnd"/>
      <w:r w:rsidRPr="00765365">
        <w:t xml:space="preserve"> </w:t>
      </w:r>
      <w:proofErr w:type="spellStart"/>
      <w:r w:rsidRPr="00765365">
        <w:t>indiqué</w:t>
      </w:r>
      <w:proofErr w:type="spellEnd"/>
      <w:r w:rsidRPr="00765365">
        <w:t>.</w:t>
      </w:r>
    </w:p>
    <w:p w14:paraId="19C7FB6F" w14:textId="32D3538B" w:rsidR="00D44ED1" w:rsidRPr="00765365" w:rsidRDefault="004E4DD7" w:rsidP="00253182">
      <w:pPr>
        <w:pStyle w:val="spip"/>
        <w:numPr>
          <w:ilvl w:val="0"/>
          <w:numId w:val="3"/>
        </w:numPr>
      </w:pPr>
      <w:r w:rsidRPr="00765365">
        <w:t xml:space="preserve">par la D 10 en </w:t>
      </w:r>
      <w:proofErr w:type="spellStart"/>
      <w:r w:rsidRPr="00765365">
        <w:t>venant</w:t>
      </w:r>
      <w:proofErr w:type="spellEnd"/>
      <w:r w:rsidRPr="00765365">
        <w:t xml:space="preserve"> de Bordeaux : </w:t>
      </w:r>
      <w:proofErr w:type="spellStart"/>
      <w:r w:rsidRPr="00765365">
        <w:t>quitter</w:t>
      </w:r>
      <w:proofErr w:type="spellEnd"/>
      <w:r w:rsidRPr="00765365">
        <w:t xml:space="preserve"> la D 10 en </w:t>
      </w:r>
      <w:proofErr w:type="spellStart"/>
      <w:r w:rsidRPr="00765365">
        <w:t>direction</w:t>
      </w:r>
      <w:proofErr w:type="spellEnd"/>
      <w:r w:rsidRPr="00765365">
        <w:t xml:space="preserve"> de </w:t>
      </w:r>
      <w:proofErr w:type="spellStart"/>
      <w:r w:rsidRPr="00765365">
        <w:t>Verdelais</w:t>
      </w:r>
      <w:proofErr w:type="spellEnd"/>
      <w:r w:rsidRPr="00765365">
        <w:t xml:space="preserve">. </w:t>
      </w:r>
      <w:proofErr w:type="spellStart"/>
      <w:r w:rsidRPr="00765365">
        <w:t>Traverser</w:t>
      </w:r>
      <w:proofErr w:type="spellEnd"/>
      <w:r w:rsidRPr="00765365">
        <w:t xml:space="preserve"> </w:t>
      </w:r>
      <w:proofErr w:type="spellStart"/>
      <w:r w:rsidRPr="00765365">
        <w:t>Verdelais</w:t>
      </w:r>
      <w:proofErr w:type="spellEnd"/>
      <w:r w:rsidRPr="00765365">
        <w:t xml:space="preserve">. </w:t>
      </w:r>
      <w:proofErr w:type="spellStart"/>
      <w:r w:rsidRPr="00765365">
        <w:t>Malagar</w:t>
      </w:r>
      <w:proofErr w:type="spellEnd"/>
      <w:r w:rsidRPr="00765365">
        <w:t xml:space="preserve"> se </w:t>
      </w:r>
      <w:proofErr w:type="spellStart"/>
      <w:r w:rsidRPr="00765365">
        <w:t>trouve</w:t>
      </w:r>
      <w:proofErr w:type="spellEnd"/>
      <w:r w:rsidRPr="00765365">
        <w:t xml:space="preserve"> </w:t>
      </w:r>
      <w:proofErr w:type="spellStart"/>
      <w:r w:rsidRPr="00765365">
        <w:t>sur</w:t>
      </w:r>
      <w:proofErr w:type="spellEnd"/>
      <w:r w:rsidRPr="00765365">
        <w:t xml:space="preserve"> </w:t>
      </w:r>
      <w:proofErr w:type="spellStart"/>
      <w:r w:rsidRPr="00765365">
        <w:t>le</w:t>
      </w:r>
      <w:proofErr w:type="spellEnd"/>
      <w:r w:rsidRPr="00765365">
        <w:t xml:space="preserve"> </w:t>
      </w:r>
      <w:proofErr w:type="spellStart"/>
      <w:r w:rsidRPr="00765365">
        <w:t>haut</w:t>
      </w:r>
      <w:proofErr w:type="spellEnd"/>
      <w:r w:rsidRPr="00765365">
        <w:t xml:space="preserve"> </w:t>
      </w:r>
      <w:proofErr w:type="spellStart"/>
      <w:r w:rsidRPr="00765365">
        <w:t>du</w:t>
      </w:r>
      <w:proofErr w:type="spellEnd"/>
      <w:r w:rsidRPr="00765365">
        <w:t xml:space="preserve"> </w:t>
      </w:r>
      <w:proofErr w:type="spellStart"/>
      <w:r w:rsidRPr="00765365">
        <w:t>coteau</w:t>
      </w:r>
      <w:proofErr w:type="spellEnd"/>
      <w:r w:rsidRPr="00765365">
        <w:t xml:space="preserve"> à </w:t>
      </w:r>
      <w:proofErr w:type="spellStart"/>
      <w:r w:rsidRPr="00765365">
        <w:t>environ</w:t>
      </w:r>
      <w:proofErr w:type="spellEnd"/>
      <w:r w:rsidRPr="00765365">
        <w:t xml:space="preserve"> 1,5 km.</w:t>
      </w:r>
      <w:r w:rsidR="00253182" w:rsidRPr="00765365">
        <w:t>¨</w:t>
      </w:r>
    </w:p>
    <w:p w14:paraId="00E41BA0" w14:textId="7038CF90" w:rsidR="00253182" w:rsidRPr="00765365" w:rsidRDefault="00253182" w:rsidP="00253182">
      <w:pPr>
        <w:pStyle w:val="spip"/>
      </w:pPr>
    </w:p>
    <w:p w14:paraId="4E7FBFDF" w14:textId="15F0B1E5" w:rsidR="00253182" w:rsidRPr="00765365" w:rsidRDefault="00253182" w:rsidP="00253182">
      <w:pPr>
        <w:pStyle w:val="spip"/>
      </w:pPr>
    </w:p>
    <w:p w14:paraId="4DE55689" w14:textId="77777777" w:rsidR="00253182" w:rsidRPr="00765365" w:rsidRDefault="00253182" w:rsidP="00253182">
      <w:pPr>
        <w:pStyle w:val="spip"/>
      </w:pPr>
    </w:p>
    <w:p w14:paraId="57C9828D" w14:textId="51DA6D7D" w:rsidR="00EC65E3" w:rsidRPr="00765365" w:rsidRDefault="00EC65E3" w:rsidP="001328A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</w:pPr>
      <w:r w:rsidRPr="00765365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Malagar – skutečné rostlinné dědictví</w:t>
      </w:r>
    </w:p>
    <w:p w14:paraId="70C2D7A1" w14:textId="468F7C4C" w:rsidR="001328AF" w:rsidRPr="00765365" w:rsidRDefault="00EC65E3" w:rsidP="001328A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Malagar</w:t>
      </w:r>
      <w:r w:rsidR="001328AF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ský park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byl </w:t>
      </w:r>
      <w:commentRangeStart w:id="0"/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předělán</w:t>
      </w:r>
      <w:commentRangeEnd w:id="0"/>
      <w:r w:rsidR="002C5422">
        <w:rPr>
          <w:rStyle w:val="Odkaznakoment"/>
        </w:rPr>
        <w:commentReference w:id="0"/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, aby vás </w:t>
      </w:r>
      <w:r w:rsidR="0056580C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mohl 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přivít</w:t>
      </w:r>
      <w:r w:rsidRPr="00BF4AC6">
        <w:rPr>
          <w:rFonts w:ascii="Times New Roman" w:eastAsia="Times New Roman" w:hAnsi="Times New Roman" w:cs="Times New Roman"/>
          <w:noProof/>
          <w:sz w:val="24"/>
          <w:szCs w:val="24"/>
          <w:highlight w:val="cyan"/>
          <w:lang w:eastAsia="cs-CZ"/>
        </w:rPr>
        <w:t>al</w:t>
      </w:r>
      <w:r w:rsidR="001328AF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3. a 4. června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během příští</w:t>
      </w:r>
      <w:r w:rsidR="0056580C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ho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76536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cs-CZ"/>
        </w:rPr>
        <w:t>Setkání v zahradách</w:t>
      </w:r>
      <w:r w:rsidR="001328AF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.</w:t>
      </w:r>
    </w:p>
    <w:p w14:paraId="4FE10FCB" w14:textId="77777777" w:rsidR="000E33C7" w:rsidRPr="00765365" w:rsidRDefault="00EC65E3" w:rsidP="000E33C7">
      <w:pPr>
        <w:spacing w:after="0" w:line="240" w:lineRule="auto"/>
      </w:pP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Díky práci </w:t>
      </w:r>
      <w:r w:rsidRPr="00765365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 xml:space="preserve">Rémyho 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</w:t>
      </w:r>
      <w:r w:rsidRPr="00765365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 xml:space="preserve"> Mariuse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, z</w:t>
      </w:r>
      <w:r w:rsidRPr="008B2595">
        <w:rPr>
          <w:rFonts w:ascii="Times New Roman" w:eastAsia="Times New Roman" w:hAnsi="Times New Roman" w:cs="Times New Roman"/>
          <w:noProof/>
          <w:sz w:val="24"/>
          <w:szCs w:val="24"/>
          <w:highlight w:val="cyan"/>
          <w:lang w:eastAsia="cs-CZ"/>
        </w:rPr>
        <w:t>á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hradníků v</w:t>
      </w:r>
      <w:r w:rsidR="001328AF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 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Malagaru</w:t>
      </w:r>
      <w:r w:rsidR="001328AF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, kterým radil za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hradn</w:t>
      </w:r>
      <w:r w:rsidR="001328AF" w:rsidRPr="008B2595">
        <w:rPr>
          <w:rFonts w:ascii="Times New Roman" w:eastAsia="Times New Roman" w:hAnsi="Times New Roman" w:cs="Times New Roman"/>
          <w:noProof/>
          <w:sz w:val="24"/>
          <w:szCs w:val="24"/>
          <w:highlight w:val="cyan"/>
          <w:lang w:eastAsia="cs-CZ"/>
        </w:rPr>
        <w:t>ý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architekt </w:t>
      </w:r>
      <w:r w:rsidRPr="007653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>Franç</w:t>
      </w:r>
      <w:commentRangeStart w:id="1"/>
      <w:r w:rsidRPr="007653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>ois</w:t>
      </w:r>
      <w:commentRangeEnd w:id="1"/>
      <w:r w:rsidR="00BF4AC6">
        <w:rPr>
          <w:rStyle w:val="Odkaznakoment"/>
        </w:rPr>
        <w:commentReference w:id="1"/>
      </w:r>
      <w:r w:rsidRPr="007653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 xml:space="preserve"> Phiquepal</w:t>
      </w:r>
      <w:r w:rsidRPr="00765365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 xml:space="preserve"> (</w:t>
      </w:r>
      <w:r w:rsidR="000E33C7" w:rsidRPr="00765365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m</w:t>
      </w:r>
      <w:r w:rsidR="000E33C7" w:rsidRPr="00BF4AC6">
        <w:rPr>
          <w:rFonts w:ascii="Times New Roman" w:eastAsia="Times New Roman" w:hAnsi="Times New Roman" w:cs="Times New Roman"/>
          <w:bCs/>
          <w:noProof/>
          <w:sz w:val="24"/>
          <w:szCs w:val="24"/>
          <w:highlight w:val="cyan"/>
          <w:lang w:eastAsia="cs-CZ"/>
        </w:rPr>
        <w:t>ěl</w:t>
      </w:r>
      <w:r w:rsidR="000E33C7" w:rsidRPr="00765365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 xml:space="preserve"> na starosti úpravu </w:t>
      </w:r>
      <w:commentRangeStart w:id="2"/>
      <w:r w:rsidR="000E33C7" w:rsidRPr="00765365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 xml:space="preserve">Parku se zlatou hlavou </w:t>
      </w:r>
      <w:commentRangeEnd w:id="2"/>
      <w:r w:rsidR="00BF4AC6">
        <w:rPr>
          <w:rStyle w:val="Odkaznakoment"/>
        </w:rPr>
        <w:commentReference w:id="2"/>
      </w:r>
      <w:r w:rsidR="000E33C7" w:rsidRPr="00765365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v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Lyon</w:t>
      </w:r>
      <w:r w:rsidR="000E33C7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u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, </w:t>
      </w:r>
      <w:r w:rsidR="000E33C7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za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hrady vily Arnaga v Cambo les Bains, </w:t>
      </w:r>
      <w:r w:rsidR="000E33C7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r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odný dům Colette v Saint-Sauveur-en-Puisaye</w:t>
      </w:r>
      <w:r w:rsidR="000E33C7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a další projekty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), Malagar krůček po krůčku</w:t>
      </w:r>
      <w:r w:rsidR="0056580C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znovu nabývá své rostlin</w:t>
      </w:r>
      <w:r w:rsidR="0056580C" w:rsidRPr="00624865">
        <w:rPr>
          <w:rFonts w:ascii="Times New Roman" w:eastAsia="Times New Roman" w:hAnsi="Times New Roman" w:cs="Times New Roman"/>
          <w:noProof/>
          <w:sz w:val="24"/>
          <w:szCs w:val="24"/>
          <w:highlight w:val="cyan"/>
          <w:lang w:eastAsia="cs-CZ"/>
        </w:rPr>
        <w:t>ní</w:t>
      </w:r>
      <w:r w:rsidR="0056580C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nádhery. </w:t>
      </w:r>
      <w:r w:rsidR="000E33C7" w:rsidRPr="00624865">
        <w:rPr>
          <w:rFonts w:ascii="Times New Roman" w:eastAsia="Times New Roman" w:hAnsi="Times New Roman" w:cs="Times New Roman"/>
          <w:noProof/>
          <w:sz w:val="24"/>
          <w:szCs w:val="24"/>
          <w:highlight w:val="cyan"/>
          <w:lang w:eastAsia="cs-CZ"/>
        </w:rPr>
        <w:t>S</w:t>
      </w:r>
      <w:r w:rsidR="000E33C7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pomeňme alespoň</w:t>
      </w:r>
      <w:r w:rsidR="0056580C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0E33C7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„menší“ úpravy</w:t>
      </w:r>
      <w:r w:rsidR="0056580C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, kter</w:t>
      </w:r>
      <w:r w:rsidR="000E33C7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é již můžete vidět</w:t>
      </w:r>
      <w:r w:rsidR="0056580C" w:rsidRPr="00765365">
        <w:t>:</w:t>
      </w:r>
    </w:p>
    <w:p w14:paraId="7514F679" w14:textId="26427105" w:rsidR="0056580C" w:rsidRPr="00765365" w:rsidRDefault="000E33C7" w:rsidP="000E33C7">
      <w:pPr>
        <w:pStyle w:val="Odstavecseseznamem"/>
        <w:numPr>
          <w:ilvl w:val="0"/>
          <w:numId w:val="2"/>
        </w:numPr>
        <w:spacing w:after="0" w:line="240" w:lineRule="auto"/>
      </w:pP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o</w:t>
      </w:r>
      <w:r w:rsidR="0056580C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bnova čtvrté aleje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56580C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habrového </w:t>
      </w:r>
      <w:commentRangeStart w:id="3"/>
      <w:r w:rsidR="0056580C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porostu, </w:t>
      </w:r>
      <w:commentRangeEnd w:id="3"/>
      <w:r w:rsidR="00624865">
        <w:rPr>
          <w:rStyle w:val="Odkaznakoment"/>
        </w:rPr>
        <w:commentReference w:id="3"/>
      </w:r>
      <w:r w:rsidR="0056580C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zbaven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é </w:t>
      </w:r>
      <w:commentRangeStart w:id="4"/>
      <w:r w:rsidR="0056580C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houští, </w:t>
      </w:r>
      <w:commentRangeEnd w:id="4"/>
      <w:r w:rsidR="00624865">
        <w:rPr>
          <w:rStyle w:val="Odkaznakoment"/>
        </w:rPr>
        <w:commentReference w:id="4"/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kde bylo znovu </w:t>
      </w:r>
      <w:r w:rsidR="0056580C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vysazeno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56580C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téměř 250 stromů</w:t>
      </w:r>
    </w:p>
    <w:p w14:paraId="3F1CC4E9" w14:textId="632858E3" w:rsidR="0056580C" w:rsidRPr="00765365" w:rsidRDefault="000E33C7" w:rsidP="001328A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z</w:t>
      </w:r>
      <w:r w:rsidR="0056580C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elinářská zahrada je </w:t>
      </w:r>
      <w:r w:rsidR="00207F7D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.</w:t>
      </w:r>
      <w:commentRangeStart w:id="5"/>
      <w:r w:rsidR="00207F7D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nejmenší</w:t>
      </w:r>
      <w:commentRangeEnd w:id="5"/>
      <w:r w:rsidR="0094191F">
        <w:rPr>
          <w:rStyle w:val="Odkaznakoment"/>
        </w:rPr>
        <w:commentReference w:id="5"/>
      </w:r>
      <w:r w:rsidR="00207F7D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návštěvníky a zaměřuje se na objevování nevšedn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í</w:t>
      </w:r>
      <w:r w:rsidR="00207F7D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ch druhů zeleniny,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aromatick</w:t>
      </w:r>
      <w:r w:rsidRPr="0094191F">
        <w:rPr>
          <w:rFonts w:ascii="Times New Roman" w:eastAsia="Times New Roman" w:hAnsi="Times New Roman" w:cs="Times New Roman"/>
          <w:noProof/>
          <w:sz w:val="24"/>
          <w:szCs w:val="24"/>
          <w:highlight w:val="cyan"/>
          <w:lang w:eastAsia="cs-CZ"/>
        </w:rPr>
        <w:t>áý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ch rostlin a na kombinaci květů, které odpuzují šk</w:t>
      </w:r>
      <w:r w:rsidRPr="0094191F">
        <w:rPr>
          <w:rFonts w:ascii="Times New Roman" w:eastAsia="Times New Roman" w:hAnsi="Times New Roman" w:cs="Times New Roman"/>
          <w:noProof/>
          <w:sz w:val="24"/>
          <w:szCs w:val="24"/>
          <w:highlight w:val="cyan"/>
          <w:lang w:eastAsia="cs-CZ"/>
        </w:rPr>
        <w:t>o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dce</w:t>
      </w:r>
      <w:r w:rsidR="00253182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(mšice a další hmyz, ale také malé myši a velké srnce)</w:t>
      </w:r>
    </w:p>
    <w:p w14:paraId="6419B516" w14:textId="3948BD9F" w:rsidR="00207F7D" w:rsidRPr="00765365" w:rsidRDefault="000E33C7" w:rsidP="001328A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b</w:t>
      </w:r>
      <w:r w:rsidR="00207F7D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yl vytvořen kompostér, aby produkoval různé hnojůvky a přírodní hnojiva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- </w:t>
      </w:r>
      <w:r w:rsidR="00207F7D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park se 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tak </w:t>
      </w:r>
      <w:r w:rsidR="00207F7D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celý </w:t>
      </w:r>
      <w:commentRangeStart w:id="6"/>
      <w:r w:rsidR="00207F7D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oděl do zelené!</w:t>
      </w:r>
      <w:commentRangeEnd w:id="6"/>
      <w:r w:rsidR="0094191F">
        <w:rPr>
          <w:rStyle w:val="Odkaznakoment"/>
        </w:rPr>
        <w:commentReference w:id="6"/>
      </w:r>
    </w:p>
    <w:p w14:paraId="3218B2CB" w14:textId="17C1DB07" w:rsidR="00207F7D" w:rsidRPr="00765365" w:rsidRDefault="000E33C7" w:rsidP="001328A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n</w:t>
      </w:r>
      <w:r w:rsidR="00207F7D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ěkteré příliš se roz</w:t>
      </w:r>
      <w:r w:rsidR="00207F7D" w:rsidRPr="0094191F">
        <w:rPr>
          <w:rFonts w:ascii="Times New Roman" w:eastAsia="Times New Roman" w:hAnsi="Times New Roman" w:cs="Times New Roman"/>
          <w:noProof/>
          <w:sz w:val="24"/>
          <w:szCs w:val="24"/>
          <w:highlight w:val="cyan"/>
          <w:lang w:eastAsia="cs-CZ"/>
        </w:rPr>
        <w:t>písanj</w:t>
      </w:r>
      <w:r w:rsidR="00207F7D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ící keře byly přistřiženy, aby </w:t>
      </w:r>
      <w:r w:rsidR="00207F7D" w:rsidRPr="0094191F">
        <w:rPr>
          <w:rFonts w:ascii="Times New Roman" w:eastAsia="Times New Roman" w:hAnsi="Times New Roman" w:cs="Times New Roman"/>
          <w:noProof/>
          <w:sz w:val="24"/>
          <w:szCs w:val="24"/>
          <w:highlight w:val="cyan"/>
          <w:lang w:eastAsia="cs-CZ"/>
        </w:rPr>
        <w:t>M</w:t>
      </w:r>
      <w:r w:rsidR="00207F7D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alagarská terasa nabyla svých původních rozměrů </w:t>
      </w:r>
    </w:p>
    <w:p w14:paraId="5555AA01" w14:textId="20976BE4" w:rsidR="00207F7D" w:rsidRPr="00765365" w:rsidRDefault="00207F7D" w:rsidP="001328A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pokud jde o Francoisovi Mauriacovi tolik drahé růžové keře</w:t>
      </w:r>
      <w:r w:rsidR="00972E31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, staví na odiv své krásné pastelové barvy a jejich vůně se m</w:t>
      </w:r>
      <w:r w:rsidR="00972E31" w:rsidRPr="0094191F">
        <w:rPr>
          <w:rFonts w:ascii="Times New Roman" w:eastAsia="Times New Roman" w:hAnsi="Times New Roman" w:cs="Times New Roman"/>
          <w:noProof/>
          <w:sz w:val="24"/>
          <w:szCs w:val="24"/>
          <w:highlight w:val="cyan"/>
          <w:lang w:eastAsia="cs-CZ"/>
        </w:rPr>
        <w:t>íchá</w:t>
      </w:r>
      <w:r w:rsidR="00972E31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s vůní lípy. Přiďte toho využít!</w:t>
      </w:r>
    </w:p>
    <w:p w14:paraId="186BD060" w14:textId="7C3A4D44" w:rsidR="0056580C" w:rsidRPr="00765365" w:rsidRDefault="00972E31" w:rsidP="001328A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a nakonec </w:t>
      </w:r>
      <w:r w:rsidR="00E10DD5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na 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všec</w:t>
      </w:r>
      <w:r w:rsidR="00E10DD5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h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zd</w:t>
      </w:r>
      <w:r w:rsidR="00E10DD5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ech</w:t>
      </w:r>
      <w:r w:rsidR="000E33C7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commentRangeStart w:id="7"/>
      <w:r w:rsidR="000E33C7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pozemku</w:t>
      </w:r>
      <w:commentRangeEnd w:id="7"/>
      <w:r w:rsidR="0094191F">
        <w:rPr>
          <w:rStyle w:val="Odkaznakoment"/>
        </w:rPr>
        <w:commentReference w:id="7"/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(jejichž oprava je naplánována na konec tohoto roku)</w:t>
      </w:r>
      <w:r w:rsidR="00E10DD5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si své místo, které předtím obsazoval břečťan, zpátky vybojoval révovník (neboli ampelopsis) a může se od této chvíle </w:t>
      </w:r>
      <w:commentRangeStart w:id="8"/>
      <w:r w:rsidR="00E10DD5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rozšiřovat</w:t>
      </w:r>
      <w:commentRangeEnd w:id="8"/>
      <w:r w:rsidR="007C264B">
        <w:rPr>
          <w:rStyle w:val="Odkaznakoment"/>
        </w:rPr>
        <w:commentReference w:id="8"/>
      </w:r>
      <w:r w:rsidR="00E10DD5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a klidně se vyhřívat na slunci</w:t>
      </w:r>
      <w:r w:rsidR="00E10DD5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br/>
      </w:r>
    </w:p>
    <w:p w14:paraId="780A62F5" w14:textId="3ACC526B" w:rsidR="00EC65E3" w:rsidRPr="00765365" w:rsidRDefault="00E10DD5" w:rsidP="00EC6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</w:pPr>
      <w:commentRangeStart w:id="9"/>
      <w:r w:rsidRPr="00765365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lastRenderedPageBreak/>
        <w:t>Přístup</w:t>
      </w:r>
      <w:commentRangeEnd w:id="9"/>
      <w:r w:rsidR="007C264B">
        <w:rPr>
          <w:rStyle w:val="Odkaznakoment"/>
        </w:rPr>
        <w:commentReference w:id="9"/>
      </w:r>
      <w:r w:rsidRPr="00765365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 xml:space="preserve"> po silnici</w:t>
      </w:r>
    </w:p>
    <w:p w14:paraId="2805925D" w14:textId="12475C65" w:rsidR="00D44ED1" w:rsidRPr="00765365" w:rsidRDefault="00E10DD5" w:rsidP="001328AF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po dálnici A62 nebo A65, výjezd Langon. Na</w:t>
      </w:r>
      <w:r w:rsidR="001328AF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1328AF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kruhovém objezdu s mýtným j</w:t>
      </w:r>
      <w:r w:rsidR="00253182" w:rsidRPr="007C264B">
        <w:rPr>
          <w:rFonts w:ascii="Times New Roman" w:eastAsia="Times New Roman" w:hAnsi="Times New Roman" w:cs="Times New Roman"/>
          <w:noProof/>
          <w:sz w:val="24"/>
          <w:szCs w:val="24"/>
          <w:highlight w:val="cyan"/>
          <w:lang w:eastAsia="cs-CZ"/>
        </w:rPr>
        <w:t>dět</w:t>
      </w:r>
      <w:r w:rsidR="001328AF" w:rsidRPr="007C264B">
        <w:rPr>
          <w:rFonts w:ascii="Times New Roman" w:eastAsia="Times New Roman" w:hAnsi="Times New Roman" w:cs="Times New Roman"/>
          <w:noProof/>
          <w:sz w:val="24"/>
          <w:szCs w:val="24"/>
          <w:highlight w:val="cyan"/>
          <w:lang w:eastAsia="cs-CZ"/>
        </w:rPr>
        <w:t>e</w:t>
      </w:r>
      <w:r w:rsidR="001328AF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silnicí N562 směrem na Libourne. Za mostem přes řeku Garonne odbočte na prvním kruhovém objezdu doleva směrem na Saint-Maixant. Na dalším kruhovém objezdu bude Malagar označený.</w:t>
      </w:r>
    </w:p>
    <w:p w14:paraId="1DE2F96C" w14:textId="23070FF8" w:rsidR="00FC57F0" w:rsidRPr="00765365" w:rsidRDefault="00FC57F0" w:rsidP="00E10DD5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po N113 z Bordeaux: za Toulenne odbočte na kruhovém objezdu doleva směrem na Libourne, abyste </w:t>
      </w:r>
      <w:commentRangeStart w:id="10"/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přešli </w:t>
      </w:r>
      <w:commentRangeEnd w:id="10"/>
      <w:r w:rsidR="00FB0C5D">
        <w:rPr>
          <w:rStyle w:val="Odkaznakoment"/>
        </w:rPr>
        <w:commentReference w:id="10"/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řeku Garonne. Za mostem </w:t>
      </w:r>
      <w:r w:rsidRPr="007C264B">
        <w:rPr>
          <w:rFonts w:ascii="Times New Roman" w:eastAsia="Times New Roman" w:hAnsi="Times New Roman" w:cs="Times New Roman"/>
          <w:noProof/>
          <w:sz w:val="24"/>
          <w:szCs w:val="24"/>
          <w:highlight w:val="cyan"/>
          <w:lang w:eastAsia="cs-CZ"/>
        </w:rPr>
        <w:t>cez</w:t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řeku odbočte na kruhovém objezdu doleva směrem na Saint-Maixant. Na dalším kruhovém objezdu bude Malagar označený.</w:t>
      </w:r>
    </w:p>
    <w:p w14:paraId="156852CD" w14:textId="6D70DD34" w:rsidR="00FC57F0" w:rsidRPr="00765365" w:rsidRDefault="00FC57F0" w:rsidP="00E10DD5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po N113 z La Réole: za Saint-Macaire odbočte na prvním kruhovém objezdu doprava směrem na Saint-Maixant. Na dalším kruhovém objezdu bude Malagar označený.</w:t>
      </w:r>
    </w:p>
    <w:p w14:paraId="78CCC6BC" w14:textId="72F2309F" w:rsidR="00D44ED1" w:rsidRPr="00765365" w:rsidRDefault="00E10DD5" w:rsidP="00E10DD5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po D10 z Bordeaux: </w:t>
      </w:r>
      <w:commentRangeStart w:id="11"/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sejděte</w:t>
      </w:r>
      <w:commentRangeEnd w:id="11"/>
      <w:r w:rsidR="00A93CFD">
        <w:rPr>
          <w:rStyle w:val="Odkaznakoment"/>
        </w:rPr>
        <w:commentReference w:id="11"/>
      </w:r>
      <w:r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z D10</w:t>
      </w:r>
      <w:r w:rsidR="00FC57F0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před Verdelais, které pak </w:t>
      </w:r>
      <w:commentRangeStart w:id="12"/>
      <w:r w:rsidR="00FC57F0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projděte křížem</w:t>
      </w:r>
      <w:commentRangeEnd w:id="12"/>
      <w:r w:rsidR="00A93CFD">
        <w:rPr>
          <w:rStyle w:val="Odkaznakoment"/>
        </w:rPr>
        <w:commentReference w:id="12"/>
      </w:r>
      <w:r w:rsidR="00FC57F0" w:rsidRPr="00765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. Malagar se nachází na vrcholu kopce vzdáleného asi 1,5 km.</w:t>
      </w:r>
    </w:p>
    <w:p w14:paraId="62F1090A" w14:textId="0883B327" w:rsidR="00D44ED1" w:rsidRDefault="00D44ED1" w:rsidP="00D44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14:paraId="3F7C8F46" w14:textId="4706785E" w:rsidR="00F34241" w:rsidRPr="00765365" w:rsidRDefault="00F34241" w:rsidP="00D44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Komentár:</w:t>
      </w:r>
    </w:p>
    <w:p w14:paraId="076697F9" w14:textId="61060338" w:rsidR="00F34241" w:rsidRDefault="00765365" w:rsidP="00D44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Jedná sa zrejme o </w:t>
      </w:r>
      <w:commentRangeStart w:id="13"/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oznam</w:t>
      </w:r>
      <w:commentRangeEnd w:id="13"/>
      <w:r w:rsidR="007C264B">
        <w:rPr>
          <w:rStyle w:val="Odkaznakoment"/>
        </w:rPr>
        <w:commentReference w:id="13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o prácach v parku v sídle Malagar. Možno sa tento text nachádza aj na samotnej stránke sídla, aby vysvetlil potenciálnym návštevníkom, čo sa zmenilo a nalákal ich na návštevu. Je to podporené aj informáciami, ako je možné dostať sa do Malagaru autom.</w:t>
      </w:r>
      <w:r w:rsidR="00F3424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Keďže je to text určený širokej verejnosti, nie je tam nejaká zložitá terminológia. Termíny sa týkajú hlavne flóry a fauny, ktorá je v</w:t>
      </w:r>
      <w:r w:rsidR="00FE49B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 </w:t>
      </w:r>
      <w:r w:rsidR="00F3424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parku</w:t>
      </w:r>
      <w:r w:rsidR="00FE49B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a v druhej časti zas terminologia z cestnej premávky (kruhový objazd, mýto).</w:t>
      </w:r>
      <w:r w:rsidR="00F3424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Jednoduchosť textu podporujú aj odrážky, aby bol text čitateľný a prehľadný a záujemca sa dostal rýchlo k požadovanej informácii.</w:t>
      </w:r>
    </w:p>
    <w:p w14:paraId="28407E83" w14:textId="21D3DF41" w:rsidR="00F34241" w:rsidRDefault="00F34241" w:rsidP="00D44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Z charakteru textu vyplýva, že tam nie sú umelecké prostriedky ani básnické výrazy. Syntax je jednoduchá, okrem 6.odrážky v prvej časti, kde nie je celkom jasné, k čomu odkazuje zámeno dont (či k </w:t>
      </w:r>
      <w:commentRangeStart w:id="14"/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celému panstvu alebo k zdem</w:t>
      </w:r>
      <w:commentRangeEnd w:id="14"/>
      <w:r w:rsidR="007C264B">
        <w:rPr>
          <w:rStyle w:val="Odkaznakoment"/>
        </w:rPr>
        <w:commentReference w:id="14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)</w:t>
      </w:r>
      <w:r w:rsidR="00FE49B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.</w:t>
      </w:r>
    </w:p>
    <w:p w14:paraId="58287FED" w14:textId="24C09399" w:rsidR="007C264B" w:rsidRDefault="007C264B" w:rsidP="00D44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14:paraId="0AEB08A9" w14:textId="68429ADA" w:rsidR="007C264B" w:rsidRDefault="007C264B" w:rsidP="00D44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HODNOCENÍ:</w:t>
      </w:r>
    </w:p>
    <w:p w14:paraId="5E3B9527" w14:textId="6950A0AF" w:rsidR="007C264B" w:rsidRDefault="00525B3F" w:rsidP="00D44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Překlad z větší části splňuje inf. fci, ale</w:t>
      </w:r>
      <w:r w:rsidR="00FB0C5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jsou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tu </w:t>
      </w:r>
      <w:r w:rsidR="00FB0C5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posuny smyslu, zejm. rod osoby, „ekologie“, „zdi pozemku“</w:t>
      </w:r>
      <w:r w:rsidR="00A93CF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, „projděte křížem“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,</w:t>
      </w:r>
      <w:r w:rsidR="00FB0C5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a </w:t>
      </w:r>
      <w:bookmarkStart w:id="15" w:name="_Hlk90461004"/>
      <w:r w:rsidR="006B469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dále </w:t>
      </w:r>
      <w:r w:rsidR="00FB0C5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alší menší</w:t>
      </w:r>
      <w:r w:rsidR="00FB0C5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chyb</w:t>
      </w:r>
      <w:r w:rsidR="006B469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y</w:t>
      </w:r>
      <w:r w:rsidR="00FB0C5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(nejen slovakismy, překlepy –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hodilo </w:t>
      </w:r>
      <w:r w:rsidR="00FB0C5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by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se použít </w:t>
      </w:r>
      <w:r w:rsidR="00FB0C5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č. korektor)</w:t>
      </w:r>
    </w:p>
    <w:bookmarkEnd w:id="15"/>
    <w:p w14:paraId="3119BC33" w14:textId="2783F9E7" w:rsidR="00765365" w:rsidRPr="00765365" w:rsidRDefault="00525B3F" w:rsidP="00D44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k-SK"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Dobře, </w:t>
      </w:r>
      <w:r w:rsidR="00A93CF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C</w:t>
      </w:r>
    </w:p>
    <w:p w14:paraId="6D223A97" w14:textId="77777777" w:rsidR="00D44ED1" w:rsidRPr="00765365" w:rsidRDefault="00D44ED1" w:rsidP="00D44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14:paraId="552E94A3" w14:textId="77777777" w:rsidR="00D44ED1" w:rsidRPr="00765365" w:rsidRDefault="00D44ED1" w:rsidP="00D44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14:paraId="77090CB3" w14:textId="77777777" w:rsidR="00D44ED1" w:rsidRPr="00765365" w:rsidRDefault="00D44ED1" w:rsidP="00D44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14:paraId="313926EA" w14:textId="77777777" w:rsidR="00D44ED1" w:rsidRPr="00765365" w:rsidRDefault="00D44ED1" w:rsidP="00D44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14:paraId="7896AA75" w14:textId="77777777" w:rsidR="00D44ED1" w:rsidRPr="00765365" w:rsidRDefault="00D44ED1" w:rsidP="00D44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sectPr w:rsidR="00D44ED1" w:rsidRPr="00765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vla Doležalová" w:date="2021-12-14T11:33:00Z" w:initials="PD">
    <w:p w14:paraId="774D520F" w14:textId="73DD9F22" w:rsidR="002C5422" w:rsidRDefault="002C5422">
      <w:pPr>
        <w:pStyle w:val="Textkomente"/>
      </w:pPr>
      <w:r>
        <w:rPr>
          <w:rStyle w:val="Odkaznakoment"/>
        </w:rPr>
        <w:annotationRef/>
      </w:r>
      <w:r>
        <w:t xml:space="preserve">To je málo; „zkrásněl/prošel proměnou..“ apod. </w:t>
      </w:r>
    </w:p>
  </w:comment>
  <w:comment w:id="1" w:author="Pavla Doležalová" w:date="2021-12-14T12:11:00Z" w:initials="PD">
    <w:p w14:paraId="432BC443" w14:textId="2CC5541E" w:rsidR="00BF4AC6" w:rsidRDefault="00BF4AC6">
      <w:pPr>
        <w:pStyle w:val="Textkomente"/>
      </w:pPr>
      <w:r>
        <w:rPr>
          <w:rStyle w:val="Odkaznakoment"/>
        </w:rPr>
        <w:annotationRef/>
      </w:r>
      <w:r>
        <w:t>To je dáma, architektka</w:t>
      </w:r>
    </w:p>
  </w:comment>
  <w:comment w:id="2" w:author="Pavla Doležalová" w:date="2021-12-14T12:14:00Z" w:initials="PD">
    <w:p w14:paraId="69B5741A" w14:textId="5A5C2E30" w:rsidR="00BF4AC6" w:rsidRDefault="00BF4AC6">
      <w:pPr>
        <w:pStyle w:val="Textkomente"/>
      </w:pPr>
      <w:r>
        <w:rPr>
          <w:rStyle w:val="Odkaznakoment"/>
        </w:rPr>
        <w:annotationRef/>
      </w:r>
      <w:r>
        <w:t>Není účelné překládat název (kromě toho ne genitivem)</w:t>
      </w:r>
    </w:p>
  </w:comment>
  <w:comment w:id="3" w:author="Pavla Doležalová" w:date="2021-12-14T12:18:00Z" w:initials="PD">
    <w:p w14:paraId="7E7DAEC4" w14:textId="67E93CBA" w:rsidR="00624865" w:rsidRDefault="00624865">
      <w:pPr>
        <w:pStyle w:val="Textkomente"/>
      </w:pPr>
      <w:r>
        <w:rPr>
          <w:rStyle w:val="Odkaznakoment"/>
        </w:rPr>
        <w:annotationRef/>
      </w:r>
      <w:r>
        <w:t>Vynechat, D</w:t>
      </w:r>
    </w:p>
  </w:comment>
  <w:comment w:id="4" w:author="Pavla Doležalová" w:date="2021-12-14T12:18:00Z" w:initials="PD">
    <w:p w14:paraId="79CB978A" w14:textId="2D7FC987" w:rsidR="00624865" w:rsidRDefault="00624865">
      <w:pPr>
        <w:pStyle w:val="Textkomente"/>
      </w:pPr>
      <w:r>
        <w:rPr>
          <w:rStyle w:val="Odkaznakoment"/>
        </w:rPr>
        <w:annotationRef/>
      </w:r>
      <w:r>
        <w:t>Správně odborně . „podrostu“</w:t>
      </w:r>
    </w:p>
  </w:comment>
  <w:comment w:id="5" w:author="Pavla Doležalová" w:date="2021-12-14T12:21:00Z" w:initials="PD">
    <w:p w14:paraId="640C215B" w14:textId="627C2836" w:rsidR="0094191F" w:rsidRDefault="0094191F">
      <w:pPr>
        <w:pStyle w:val="Textkomente"/>
      </w:pPr>
      <w:r>
        <w:rPr>
          <w:rStyle w:val="Odkaznakoment"/>
        </w:rPr>
        <w:annotationRef/>
      </w:r>
      <w:r>
        <w:t>vynechávka</w:t>
      </w:r>
    </w:p>
  </w:comment>
  <w:comment w:id="6" w:author="Pavla Doležalová" w:date="2021-12-14T12:24:00Z" w:initials="PD">
    <w:p w14:paraId="18E66293" w14:textId="7AD84759" w:rsidR="0094191F" w:rsidRDefault="0094191F">
      <w:pPr>
        <w:pStyle w:val="Textkomente"/>
      </w:pPr>
      <w:r>
        <w:rPr>
          <w:rStyle w:val="Odkaznakoment"/>
        </w:rPr>
        <w:annotationRef/>
      </w:r>
      <w:r>
        <w:t>pozor, to by nesouviselo, jde o ekologický přístup</w:t>
      </w:r>
    </w:p>
  </w:comment>
  <w:comment w:id="7" w:author="Pavla Doležalová" w:date="2021-12-14T12:25:00Z" w:initials="PD">
    <w:p w14:paraId="5636153F" w14:textId="2B8267F5" w:rsidR="0094191F" w:rsidRDefault="0094191F">
      <w:pPr>
        <w:pStyle w:val="Textkomente"/>
      </w:pPr>
      <w:r>
        <w:rPr>
          <w:rStyle w:val="Odkaznakoment"/>
        </w:rPr>
        <w:annotationRef/>
      </w:r>
      <w:r>
        <w:t>jde o budovy</w:t>
      </w:r>
    </w:p>
  </w:comment>
  <w:comment w:id="8" w:author="Pavla Doležalová" w:date="2021-12-14T12:26:00Z" w:initials="PD">
    <w:p w14:paraId="46458896" w14:textId="2557C94E" w:rsidR="007C264B" w:rsidRDefault="007C264B">
      <w:pPr>
        <w:pStyle w:val="Textkomente"/>
      </w:pPr>
      <w:r>
        <w:rPr>
          <w:rStyle w:val="Odkaznakoment"/>
        </w:rPr>
        <w:annotationRef/>
      </w:r>
      <w:r>
        <w:t>u rostliny lépe : „rozrůstat“</w:t>
      </w:r>
    </w:p>
  </w:comment>
  <w:comment w:id="9" w:author="Pavla Doležalová" w:date="2021-12-14T12:26:00Z" w:initials="PD">
    <w:p w14:paraId="33D28848" w14:textId="0A9A57DB" w:rsidR="007C264B" w:rsidRDefault="007C264B">
      <w:pPr>
        <w:pStyle w:val="Textkomente"/>
      </w:pPr>
      <w:r>
        <w:rPr>
          <w:rStyle w:val="Odkaznakoment"/>
        </w:rPr>
        <w:annotationRef/>
      </w:r>
      <w:r>
        <w:t>Příjezd</w:t>
      </w:r>
      <w:r w:rsidR="00525B3F">
        <w:t xml:space="preserve"> </w:t>
      </w:r>
    </w:p>
  </w:comment>
  <w:comment w:id="10" w:author="Pavla Doležalová" w:date="2021-12-14T12:35:00Z" w:initials="PD">
    <w:p w14:paraId="25A8BA74" w14:textId="242CCA80" w:rsidR="00FB0C5D" w:rsidRDefault="00FB0C5D">
      <w:pPr>
        <w:pStyle w:val="Textkomente"/>
      </w:pPr>
      <w:r>
        <w:rPr>
          <w:rStyle w:val="Odkaznakoment"/>
        </w:rPr>
        <w:annotationRef/>
      </w:r>
      <w:r>
        <w:t>Česky je „jet, přejeli“</w:t>
      </w:r>
    </w:p>
  </w:comment>
  <w:comment w:id="11" w:author="Pavla Doležalová" w:date="2021-12-14T12:36:00Z" w:initials="PD">
    <w:p w14:paraId="03EA8CB4" w14:textId="0CB72318" w:rsidR="00A93CFD" w:rsidRDefault="00A93CFD">
      <w:pPr>
        <w:pStyle w:val="Textkomente"/>
      </w:pPr>
      <w:r>
        <w:rPr>
          <w:rStyle w:val="Odkaznakoment"/>
        </w:rPr>
        <w:annotationRef/>
      </w:r>
      <w:r>
        <w:t>sjeďte</w:t>
      </w:r>
    </w:p>
  </w:comment>
  <w:comment w:id="12" w:author="Pavla Doležalová" w:date="2021-12-14T12:37:00Z" w:initials="PD">
    <w:p w14:paraId="68CA03B8" w14:textId="1E9B360C" w:rsidR="00A93CFD" w:rsidRDefault="00A93CFD">
      <w:pPr>
        <w:pStyle w:val="Textkomente"/>
      </w:pPr>
      <w:r>
        <w:rPr>
          <w:rStyle w:val="Odkaznakoment"/>
        </w:rPr>
        <w:annotationRef/>
      </w:r>
      <w:r>
        <w:t>to nelze; jen „přejet/ projet“ čím</w:t>
      </w:r>
    </w:p>
  </w:comment>
  <w:comment w:id="13" w:author="Pavla Doležalová" w:date="2021-12-14T12:29:00Z" w:initials="PD">
    <w:p w14:paraId="0A87F91A" w14:textId="1EA4D0DC" w:rsidR="007C264B" w:rsidRDefault="007C264B">
      <w:pPr>
        <w:pStyle w:val="Textkomente"/>
      </w:pPr>
      <w:r>
        <w:rPr>
          <w:rStyle w:val="Odkaznakoment"/>
        </w:rPr>
        <w:annotationRef/>
      </w:r>
      <w:r>
        <w:t xml:space="preserve">O skončených pracích, tedy i </w:t>
      </w:r>
      <w:r w:rsidR="00A93CFD">
        <w:t>pozvánka</w:t>
      </w:r>
    </w:p>
  </w:comment>
  <w:comment w:id="14" w:author="Pavla Doležalová" w:date="2021-12-14T12:27:00Z" w:initials="PD">
    <w:p w14:paraId="323B1A51" w14:textId="029789A4" w:rsidR="007C264B" w:rsidRDefault="007C264B">
      <w:pPr>
        <w:pStyle w:val="Textkomente"/>
      </w:pPr>
      <w:r>
        <w:rPr>
          <w:rStyle w:val="Odkaznakoment"/>
        </w:rPr>
        <w:annotationRef/>
      </w:r>
      <w:r>
        <w:t>Vyplyne to z významu slova „</w:t>
      </w:r>
      <w:proofErr w:type="spellStart"/>
      <w:r>
        <w:t>domaine</w:t>
      </w:r>
      <w:proofErr w:type="spellEnd"/>
      <w:r>
        <w:t>“ jako „zámeček/ venkovské sídlo“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4D520F" w15:done="0"/>
  <w15:commentEx w15:paraId="432BC443" w15:done="0"/>
  <w15:commentEx w15:paraId="69B5741A" w15:done="0"/>
  <w15:commentEx w15:paraId="7E7DAEC4" w15:done="0"/>
  <w15:commentEx w15:paraId="79CB978A" w15:done="0"/>
  <w15:commentEx w15:paraId="640C215B" w15:done="0"/>
  <w15:commentEx w15:paraId="18E66293" w15:done="0"/>
  <w15:commentEx w15:paraId="5636153F" w15:done="0"/>
  <w15:commentEx w15:paraId="46458896" w15:done="0"/>
  <w15:commentEx w15:paraId="33D28848" w15:done="0"/>
  <w15:commentEx w15:paraId="25A8BA74" w15:done="0"/>
  <w15:commentEx w15:paraId="03EA8CB4" w15:done="0"/>
  <w15:commentEx w15:paraId="68CA03B8" w15:done="0"/>
  <w15:commentEx w15:paraId="0A87F91A" w15:done="0"/>
  <w15:commentEx w15:paraId="323B1A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2FFA4" w16cex:dateUtc="2021-12-14T10:33:00Z"/>
  <w16cex:commentExtensible w16cex:durableId="25630872" w16cex:dateUtc="2021-12-14T11:11:00Z"/>
  <w16cex:commentExtensible w16cex:durableId="25630919" w16cex:dateUtc="2021-12-14T11:14:00Z"/>
  <w16cex:commentExtensible w16cex:durableId="25630A06" w16cex:dateUtc="2021-12-14T11:18:00Z"/>
  <w16cex:commentExtensible w16cex:durableId="25630A2A" w16cex:dateUtc="2021-12-14T11:18:00Z"/>
  <w16cex:commentExtensible w16cex:durableId="25630ABE" w16cex:dateUtc="2021-12-14T11:21:00Z"/>
  <w16cex:commentExtensible w16cex:durableId="25630B62" w16cex:dateUtc="2021-12-14T11:24:00Z"/>
  <w16cex:commentExtensible w16cex:durableId="25630BBF" w16cex:dateUtc="2021-12-14T11:25:00Z"/>
  <w16cex:commentExtensible w16cex:durableId="25630BDA" w16cex:dateUtc="2021-12-14T11:26:00Z"/>
  <w16cex:commentExtensible w16cex:durableId="25630BF3" w16cex:dateUtc="2021-12-14T11:26:00Z"/>
  <w16cex:commentExtensible w16cex:durableId="25630E22" w16cex:dateUtc="2021-12-14T11:35:00Z"/>
  <w16cex:commentExtensible w16cex:durableId="25630E6A" w16cex:dateUtc="2021-12-14T11:36:00Z"/>
  <w16cex:commentExtensible w16cex:durableId="25630E8D" w16cex:dateUtc="2021-12-14T11:37:00Z"/>
  <w16cex:commentExtensible w16cex:durableId="25630C8E" w16cex:dateUtc="2021-12-14T11:29:00Z"/>
  <w16cex:commentExtensible w16cex:durableId="25630C3B" w16cex:dateUtc="2021-12-14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4D520F" w16cid:durableId="2562FFA4"/>
  <w16cid:commentId w16cid:paraId="432BC443" w16cid:durableId="25630872"/>
  <w16cid:commentId w16cid:paraId="69B5741A" w16cid:durableId="25630919"/>
  <w16cid:commentId w16cid:paraId="7E7DAEC4" w16cid:durableId="25630A06"/>
  <w16cid:commentId w16cid:paraId="79CB978A" w16cid:durableId="25630A2A"/>
  <w16cid:commentId w16cid:paraId="640C215B" w16cid:durableId="25630ABE"/>
  <w16cid:commentId w16cid:paraId="18E66293" w16cid:durableId="25630B62"/>
  <w16cid:commentId w16cid:paraId="5636153F" w16cid:durableId="25630BBF"/>
  <w16cid:commentId w16cid:paraId="46458896" w16cid:durableId="25630BDA"/>
  <w16cid:commentId w16cid:paraId="33D28848" w16cid:durableId="25630BF3"/>
  <w16cid:commentId w16cid:paraId="25A8BA74" w16cid:durableId="25630E22"/>
  <w16cid:commentId w16cid:paraId="03EA8CB4" w16cid:durableId="25630E6A"/>
  <w16cid:commentId w16cid:paraId="68CA03B8" w16cid:durableId="25630E8D"/>
  <w16cid:commentId w16cid:paraId="0A87F91A" w16cid:durableId="25630C8E"/>
  <w16cid:commentId w16cid:paraId="323B1A51" w16cid:durableId="25630C3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alt="-" style="width:6pt;height:8.25pt;visibility:visible;mso-wrap-style:square" o:bullet="t">
        <v:imagedata r:id="rId1" o:title="-"/>
      </v:shape>
    </w:pict>
  </w:numPicBullet>
  <w:abstractNum w:abstractNumId="0" w15:restartNumberingAfterBreak="0">
    <w:nsid w:val="02510DF9"/>
    <w:multiLevelType w:val="hybridMultilevel"/>
    <w:tmpl w:val="BB2E50AE"/>
    <w:lvl w:ilvl="0" w:tplc="32FEB4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36C"/>
    <w:multiLevelType w:val="hybridMultilevel"/>
    <w:tmpl w:val="EB581AEE"/>
    <w:lvl w:ilvl="0" w:tplc="720470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2AD6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482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D8A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1A10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363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947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2C4B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86A0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BC35AD0"/>
    <w:multiLevelType w:val="hybridMultilevel"/>
    <w:tmpl w:val="44C46EC2"/>
    <w:lvl w:ilvl="0" w:tplc="913AD4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A018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5E13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545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262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6421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9EE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7254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2496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vla Doležalová">
    <w15:presenceInfo w15:providerId="AD" w15:userId="S::399@muni.cz::e8f56ad1-2ed9-487b-9d90-fda04762c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F95"/>
    <w:rsid w:val="000E33C7"/>
    <w:rsid w:val="00131181"/>
    <w:rsid w:val="001328AF"/>
    <w:rsid w:val="00207F7D"/>
    <w:rsid w:val="00253182"/>
    <w:rsid w:val="002C5422"/>
    <w:rsid w:val="004E4DD7"/>
    <w:rsid w:val="00525B3F"/>
    <w:rsid w:val="0056580C"/>
    <w:rsid w:val="00624865"/>
    <w:rsid w:val="006802C3"/>
    <w:rsid w:val="006B4694"/>
    <w:rsid w:val="00765365"/>
    <w:rsid w:val="007C264B"/>
    <w:rsid w:val="00891B93"/>
    <w:rsid w:val="008B2595"/>
    <w:rsid w:val="0094191F"/>
    <w:rsid w:val="00972E31"/>
    <w:rsid w:val="009F6CBF"/>
    <w:rsid w:val="00A24F03"/>
    <w:rsid w:val="00A60F95"/>
    <w:rsid w:val="00A93CFD"/>
    <w:rsid w:val="00B90C53"/>
    <w:rsid w:val="00BF4AC6"/>
    <w:rsid w:val="00D44ED1"/>
    <w:rsid w:val="00E01E44"/>
    <w:rsid w:val="00E10DD5"/>
    <w:rsid w:val="00EC65E3"/>
    <w:rsid w:val="00F34241"/>
    <w:rsid w:val="00FB0C5D"/>
    <w:rsid w:val="00FC57F0"/>
    <w:rsid w:val="00FE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D523"/>
  <w15:chartTrackingRefBased/>
  <w15:docId w15:val="{0CA56D36-D1FF-42F8-806C-9847E007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6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0F9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spip">
    <w:name w:val="spip"/>
    <w:basedOn w:val="Normln"/>
    <w:rsid w:val="00A6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0F9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60F95"/>
    <w:rPr>
      <w:b/>
      <w:bCs/>
    </w:rPr>
  </w:style>
  <w:style w:type="paragraph" w:styleId="Odstavecseseznamem">
    <w:name w:val="List Paragraph"/>
    <w:basedOn w:val="Normln"/>
    <w:uiPriority w:val="34"/>
    <w:qFormat/>
    <w:rsid w:val="00D44ED1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EC6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C65E3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EC65E3"/>
  </w:style>
  <w:style w:type="character" w:styleId="Odkaznakoment">
    <w:name w:val="annotation reference"/>
    <w:basedOn w:val="Standardnpsmoodstavce"/>
    <w:uiPriority w:val="99"/>
    <w:semiHidden/>
    <w:unhideWhenUsed/>
    <w:rsid w:val="002C54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54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54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54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54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lagar.fr/?Rendez-vous-aux-jardins-2017" TargetMode="External"/><Relationship Id="rId11" Type="http://schemas.microsoft.com/office/2016/09/relationships/commentsIds" Target="commentsIds.xm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Doležalová</dc:creator>
  <cp:keywords/>
  <dc:description/>
  <cp:lastModifiedBy>Pavla Doležalová</cp:lastModifiedBy>
  <cp:revision>16</cp:revision>
  <dcterms:created xsi:type="dcterms:W3CDTF">2017-06-06T07:36:00Z</dcterms:created>
  <dcterms:modified xsi:type="dcterms:W3CDTF">2021-12-15T13:06:00Z</dcterms:modified>
</cp:coreProperties>
</file>