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E9574" w14:textId="77777777" w:rsidR="0077519F" w:rsidRPr="0077519F" w:rsidRDefault="0077519F" w:rsidP="0077519F">
      <w:pPr>
        <w:spacing w:line="360" w:lineRule="auto"/>
        <w:jc w:val="center"/>
        <w:rPr>
          <w:rFonts w:ascii="Calibri Light" w:hAnsi="Calibri Light" w:cs="Gisha"/>
          <w:b/>
          <w:sz w:val="24"/>
          <w:szCs w:val="24"/>
          <w:lang w:val="fr-FR"/>
        </w:rPr>
      </w:pPr>
      <w:r w:rsidRPr="0077519F">
        <w:rPr>
          <w:rFonts w:ascii="Calibri Light" w:hAnsi="Calibri Light" w:cs="Gisha"/>
          <w:b/>
          <w:sz w:val="24"/>
          <w:szCs w:val="24"/>
          <w:lang w:val="fr-FR"/>
        </w:rPr>
        <w:t>12_ La procédure pénale</w:t>
      </w:r>
    </w:p>
    <w:p w14:paraId="0898624E" w14:textId="77777777" w:rsidR="004F3142" w:rsidRPr="004F3142" w:rsidRDefault="0077519F" w:rsidP="0077519F">
      <w:pPr>
        <w:tabs>
          <w:tab w:val="left" w:pos="5670"/>
        </w:tabs>
        <w:spacing w:after="240"/>
        <w:jc w:val="both"/>
        <w:rPr>
          <w:rFonts w:ascii="Calibri Light" w:hAnsi="Calibri Light" w:cs="Gisha"/>
          <w:color w:val="008000"/>
          <w:sz w:val="24"/>
          <w:szCs w:val="24"/>
          <w:lang w:val="fr-FR"/>
        </w:rPr>
      </w:pPr>
      <w:r w:rsidRPr="00A569AA">
        <w:rPr>
          <w:rFonts w:ascii="Calibri Light" w:hAnsi="Calibri Light" w:cs="Gisha"/>
          <w:sz w:val="24"/>
          <w:szCs w:val="24"/>
          <w:lang w:val="fr-FR"/>
        </w:rPr>
        <w:t>La justice pénale juge tous les actes qui sont des infractions à la loi. Le Code pénal contient un inventaire des infractions et des peines applicables. Il y a une double action. Le ministère public réclame une punition au nom de la société, c´est l´</w:t>
      </w:r>
      <w:r w:rsidRPr="00A569AA">
        <w:rPr>
          <w:rFonts w:ascii="Calibri Light" w:hAnsi="Calibri Light" w:cs="Gisha"/>
          <w:b/>
          <w:sz w:val="24"/>
          <w:szCs w:val="24"/>
          <w:lang w:val="fr-FR"/>
        </w:rPr>
        <w:t>action publique</w:t>
      </w:r>
      <w:r w:rsidR="009A7284">
        <w:rPr>
          <w:rFonts w:ascii="Calibri Light" w:hAnsi="Calibri Light" w:cs="Gisha"/>
          <w:b/>
          <w:sz w:val="24"/>
          <w:szCs w:val="24"/>
          <w:lang w:val="fr-FR"/>
        </w:rPr>
        <w:t xml:space="preserve"> </w:t>
      </w:r>
      <w:r w:rsidR="009A7284" w:rsidRPr="009A7284">
        <w:rPr>
          <w:rFonts w:ascii="Calibri Light" w:hAnsi="Calibri Light" w:cs="Gisha"/>
          <w:color w:val="008000"/>
          <w:sz w:val="24"/>
          <w:szCs w:val="24"/>
          <w:lang w:val="fr-FR"/>
        </w:rPr>
        <w:t>(veřejná žaloba)</w:t>
      </w:r>
      <w:r w:rsidRPr="009A7284">
        <w:rPr>
          <w:rFonts w:ascii="Calibri Light" w:hAnsi="Calibri Light" w:cs="Gisha"/>
          <w:sz w:val="24"/>
          <w:szCs w:val="24"/>
          <w:lang w:val="fr-FR"/>
        </w:rPr>
        <w:t>.</w:t>
      </w:r>
      <w:r w:rsidRPr="00A569AA">
        <w:rPr>
          <w:rFonts w:ascii="Calibri Light" w:hAnsi="Calibri Light" w:cs="Gisha"/>
          <w:sz w:val="24"/>
          <w:szCs w:val="24"/>
          <w:lang w:val="fr-FR"/>
        </w:rPr>
        <w:t xml:space="preserve"> La partie civile réclame pour la victime ou sa famille la réparation du dommage, c´est l´</w:t>
      </w:r>
      <w:r w:rsidRPr="00A569AA">
        <w:rPr>
          <w:rFonts w:ascii="Calibri Light" w:hAnsi="Calibri Light" w:cs="Gisha"/>
          <w:b/>
          <w:sz w:val="24"/>
          <w:szCs w:val="24"/>
          <w:lang w:val="fr-FR"/>
        </w:rPr>
        <w:t>action civile</w:t>
      </w:r>
      <w:r w:rsidR="009A7284">
        <w:rPr>
          <w:rFonts w:ascii="Calibri Light" w:hAnsi="Calibri Light" w:cs="Gisha"/>
          <w:b/>
          <w:sz w:val="24"/>
          <w:szCs w:val="24"/>
          <w:lang w:val="fr-FR"/>
        </w:rPr>
        <w:t xml:space="preserve"> </w:t>
      </w:r>
      <w:r w:rsidR="009A7284" w:rsidRPr="009A7284">
        <w:rPr>
          <w:rFonts w:ascii="Calibri Light" w:hAnsi="Calibri Light" w:cs="Gisha"/>
          <w:color w:val="008000"/>
          <w:sz w:val="24"/>
          <w:szCs w:val="24"/>
          <w:lang w:val="fr-FR"/>
        </w:rPr>
        <w:t>(občanskoprávní žaloba</w:t>
      </w:r>
      <w:r w:rsidR="009A7284">
        <w:rPr>
          <w:rFonts w:ascii="Calibri Light" w:hAnsi="Calibri Light" w:cs="Gisha"/>
          <w:color w:val="008000"/>
          <w:sz w:val="24"/>
          <w:szCs w:val="24"/>
          <w:lang w:val="fr-FR"/>
        </w:rPr>
        <w:t xml:space="preserve"> – realizuje se</w:t>
      </w:r>
      <w:r w:rsidR="004F3142">
        <w:rPr>
          <w:rFonts w:ascii="Calibri Light" w:hAnsi="Calibri Light" w:cs="Gisha"/>
          <w:color w:val="008000"/>
          <w:sz w:val="24"/>
          <w:szCs w:val="24"/>
          <w:lang w:val="fr-FR"/>
        </w:rPr>
        <w:t xml:space="preserve"> </w:t>
      </w:r>
      <w:r w:rsidR="004F3142" w:rsidRPr="004F3142">
        <w:rPr>
          <w:rFonts w:ascii="Calibri Light" w:hAnsi="Calibri Light" w:cs="Gisha"/>
          <w:color w:val="008000"/>
          <w:sz w:val="24"/>
          <w:szCs w:val="24"/>
          <w:lang w:val="fr-FR"/>
        </w:rPr>
        <w:t>jak u občanskoprávních = tzn. klasická ža</w:t>
      </w:r>
      <w:r w:rsidR="004F3142">
        <w:rPr>
          <w:rFonts w:ascii="Calibri Light" w:hAnsi="Calibri Light" w:cs="Gisha"/>
          <w:color w:val="008000"/>
          <w:sz w:val="24"/>
          <w:szCs w:val="24"/>
          <w:lang w:val="fr-FR"/>
        </w:rPr>
        <w:t>l</w:t>
      </w:r>
      <w:r w:rsidR="004F3142" w:rsidRPr="004F3142">
        <w:rPr>
          <w:rFonts w:ascii="Calibri Light" w:hAnsi="Calibri Light" w:cs="Gisha"/>
          <w:color w:val="008000"/>
          <w:sz w:val="24"/>
          <w:szCs w:val="24"/>
          <w:lang w:val="fr-FR"/>
        </w:rPr>
        <w:t>oba, tak i trestních soudů</w:t>
      </w:r>
      <w:r w:rsidR="004F3142">
        <w:t>)</w:t>
      </w:r>
      <w:r w:rsidRPr="009A7284">
        <w:rPr>
          <w:rFonts w:ascii="Calibri Light" w:hAnsi="Calibri Light" w:cs="Gisha"/>
          <w:color w:val="008000"/>
          <w:sz w:val="24"/>
          <w:szCs w:val="24"/>
          <w:lang w:val="fr-FR"/>
        </w:rPr>
        <w:t>.</w:t>
      </w:r>
    </w:p>
    <w:tbl>
      <w:tblPr>
        <w:tblW w:w="5285" w:type="pct"/>
        <w:tblCellSpacing w:w="0" w:type="dxa"/>
        <w:tblInd w:w="-6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17"/>
        <w:gridCol w:w="2944"/>
        <w:gridCol w:w="3171"/>
      </w:tblGrid>
      <w:tr w:rsidR="0077519F" w:rsidRPr="00A569AA" w14:paraId="6D9CEFE3"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shd w:val="clear" w:color="auto" w:fill="95B3D7" w:themeFill="accent1" w:themeFillTint="99"/>
            <w:hideMark/>
          </w:tcPr>
          <w:p w14:paraId="58FFF1AC" w14:textId="77777777" w:rsidR="0077519F" w:rsidRPr="00A569AA" w:rsidRDefault="0077519F" w:rsidP="0077519F">
            <w:pPr>
              <w:spacing w:after="0" w:line="240" w:lineRule="auto"/>
              <w:rPr>
                <w:rFonts w:ascii="Calibri Light" w:hAnsi="Calibri Light" w:cs="Gisha"/>
                <w:b/>
                <w:lang w:val="fr-FR"/>
              </w:rPr>
            </w:pPr>
            <w:r w:rsidRPr="00A569AA">
              <w:rPr>
                <w:rFonts w:ascii="Calibri Light" w:hAnsi="Calibri Light" w:cs="Gisha"/>
                <w:b/>
                <w:lang w:val="fr-FR"/>
              </w:rPr>
              <w:t>Déroulement de l’affaire</w:t>
            </w:r>
          </w:p>
        </w:tc>
        <w:tc>
          <w:tcPr>
            <w:tcW w:w="1648" w:type="pct"/>
            <w:tcBorders>
              <w:top w:val="outset" w:sz="6" w:space="0" w:color="auto"/>
              <w:left w:val="outset" w:sz="6" w:space="0" w:color="auto"/>
              <w:bottom w:val="outset" w:sz="6" w:space="0" w:color="auto"/>
              <w:right w:val="outset" w:sz="6" w:space="0" w:color="auto"/>
            </w:tcBorders>
            <w:shd w:val="clear" w:color="auto" w:fill="95B3D7" w:themeFill="accent1" w:themeFillTint="99"/>
            <w:hideMark/>
          </w:tcPr>
          <w:p w14:paraId="6DE73B2F" w14:textId="77777777" w:rsidR="0077519F" w:rsidRPr="00A569AA" w:rsidRDefault="0077519F" w:rsidP="0077519F">
            <w:pPr>
              <w:spacing w:after="0" w:line="240" w:lineRule="auto"/>
              <w:rPr>
                <w:rFonts w:ascii="Calibri Light" w:hAnsi="Calibri Light" w:cs="Gisha"/>
                <w:b/>
                <w:lang w:val="fr-FR"/>
              </w:rPr>
            </w:pPr>
            <w:r w:rsidRPr="00A569AA">
              <w:rPr>
                <w:rFonts w:ascii="Calibri Light" w:hAnsi="Calibri Light" w:cs="Gisha"/>
                <w:b/>
                <w:lang w:val="fr-FR"/>
              </w:rPr>
              <w:t> Intervenants</w:t>
            </w:r>
          </w:p>
        </w:tc>
        <w:tc>
          <w:tcPr>
            <w:tcW w:w="1775" w:type="pct"/>
            <w:tcBorders>
              <w:top w:val="outset" w:sz="6" w:space="0" w:color="auto"/>
              <w:left w:val="outset" w:sz="6" w:space="0" w:color="auto"/>
              <w:bottom w:val="outset" w:sz="6" w:space="0" w:color="auto"/>
              <w:right w:val="outset" w:sz="6" w:space="0" w:color="auto"/>
            </w:tcBorders>
            <w:shd w:val="clear" w:color="auto" w:fill="95B3D7" w:themeFill="accent1" w:themeFillTint="99"/>
            <w:hideMark/>
          </w:tcPr>
          <w:p w14:paraId="5AD662E6" w14:textId="77777777" w:rsidR="0077519F" w:rsidRPr="00A569AA" w:rsidRDefault="0077519F" w:rsidP="0077519F">
            <w:pPr>
              <w:spacing w:after="0" w:line="240" w:lineRule="auto"/>
              <w:rPr>
                <w:rFonts w:ascii="Calibri Light" w:hAnsi="Calibri Light" w:cs="Gisha"/>
                <w:b/>
                <w:lang w:val="fr-FR"/>
              </w:rPr>
            </w:pPr>
            <w:r w:rsidRPr="00A569AA">
              <w:rPr>
                <w:rFonts w:ascii="Calibri Light" w:hAnsi="Calibri Light" w:cs="Gisha"/>
                <w:b/>
                <w:lang w:val="fr-FR"/>
              </w:rPr>
              <w:t> Décision</w:t>
            </w:r>
          </w:p>
        </w:tc>
      </w:tr>
      <w:tr w:rsidR="0077519F" w:rsidRPr="00A569AA" w14:paraId="36B65C4D"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tcPr>
          <w:p w14:paraId="38ABCB9B"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1- Le fait = infraction</w:t>
            </w:r>
          </w:p>
          <w:p w14:paraId="31AEC1C4" w14:textId="77777777" w:rsidR="0077519F" w:rsidRPr="0077519F" w:rsidRDefault="0077519F" w:rsidP="0077519F">
            <w:pPr>
              <w:spacing w:after="0" w:line="240" w:lineRule="auto"/>
              <w:rPr>
                <w:rFonts w:ascii="Calibri Light" w:hAnsi="Calibri Light" w:cs="Gisha"/>
                <w:iCs/>
                <w:color w:val="008000"/>
              </w:rPr>
            </w:pPr>
            <w:r>
              <w:rPr>
                <w:rFonts w:ascii="Calibri Light" w:hAnsi="Calibri Light" w:cs="Gisha"/>
                <w:iCs/>
                <w:color w:val="008000"/>
              </w:rPr>
              <w:t>čin, skutek = trestný čin</w:t>
            </w:r>
          </w:p>
        </w:tc>
        <w:tc>
          <w:tcPr>
            <w:tcW w:w="1648" w:type="pct"/>
            <w:tcBorders>
              <w:top w:val="outset" w:sz="6" w:space="0" w:color="auto"/>
              <w:left w:val="outset" w:sz="6" w:space="0" w:color="auto"/>
              <w:bottom w:val="outset" w:sz="6" w:space="0" w:color="auto"/>
              <w:right w:val="outset" w:sz="6" w:space="0" w:color="auto"/>
            </w:tcBorders>
          </w:tcPr>
          <w:p w14:paraId="184C487C"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41856D13" w14:textId="77777777" w:rsidR="0077519F" w:rsidRPr="00A569AA" w:rsidRDefault="0077519F" w:rsidP="0077519F">
            <w:pPr>
              <w:spacing w:after="0" w:line="240" w:lineRule="auto"/>
              <w:rPr>
                <w:rFonts w:ascii="Calibri Light" w:hAnsi="Calibri Light" w:cs="Gisha"/>
                <w:lang w:val="fr-FR"/>
              </w:rPr>
            </w:pPr>
          </w:p>
        </w:tc>
      </w:tr>
      <w:tr w:rsidR="0077519F" w:rsidRPr="00A569AA" w14:paraId="1D2B5E3B"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0CFFCD1E"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2- La plainte</w:t>
            </w:r>
          </w:p>
          <w:p w14:paraId="4C6CB4E4" w14:textId="77777777" w:rsidR="0077519F" w:rsidRPr="0077519F" w:rsidRDefault="0077519F" w:rsidP="0077519F">
            <w:pPr>
              <w:spacing w:after="0" w:line="240" w:lineRule="auto"/>
              <w:rPr>
                <w:rFonts w:ascii="Calibri Light" w:hAnsi="Calibri Light" w:cs="Gisha"/>
                <w:color w:val="008000"/>
                <w:lang w:val="fr-FR"/>
              </w:rPr>
            </w:pPr>
            <w:r w:rsidRPr="0077519F">
              <w:rPr>
                <w:rFonts w:ascii="Calibri Light" w:hAnsi="Calibri Light" w:cs="Gisha"/>
                <w:iCs/>
                <w:color w:val="008000"/>
                <w:lang w:val="fr-FR"/>
              </w:rPr>
              <w:t>trestní oznámení</w:t>
            </w:r>
          </w:p>
        </w:tc>
        <w:tc>
          <w:tcPr>
            <w:tcW w:w="1648" w:type="pct"/>
            <w:tcBorders>
              <w:top w:val="outset" w:sz="6" w:space="0" w:color="auto"/>
              <w:left w:val="outset" w:sz="6" w:space="0" w:color="auto"/>
              <w:bottom w:val="outset" w:sz="6" w:space="0" w:color="auto"/>
              <w:right w:val="outset" w:sz="6" w:space="0" w:color="auto"/>
            </w:tcBorders>
            <w:hideMark/>
          </w:tcPr>
          <w:p w14:paraId="01646320" w14:textId="77777777" w:rsidR="0077519F" w:rsidRPr="0077519F" w:rsidRDefault="0077519F" w:rsidP="0077519F">
            <w:pPr>
              <w:spacing w:after="0" w:line="240" w:lineRule="auto"/>
              <w:rPr>
                <w:rFonts w:ascii="Calibri Light" w:hAnsi="Calibri Light" w:cs="Gisha"/>
                <w:color w:val="008000"/>
                <w:lang w:val="fr-FR"/>
              </w:rPr>
            </w:pPr>
            <w:r w:rsidRPr="00A569AA">
              <w:rPr>
                <w:rFonts w:ascii="Calibri Light" w:hAnsi="Calibri Light" w:cs="Gisha"/>
                <w:iCs/>
                <w:lang w:val="fr-FR"/>
              </w:rPr>
              <w:t>Officier de Police judiciaire</w:t>
            </w:r>
            <w:r>
              <w:rPr>
                <w:rFonts w:ascii="Calibri Light" w:hAnsi="Calibri Light" w:cs="Gisha"/>
                <w:iCs/>
                <w:lang w:val="fr-FR"/>
              </w:rPr>
              <w:t xml:space="preserve"> </w:t>
            </w:r>
            <w:r w:rsidRPr="0077519F">
              <w:rPr>
                <w:rFonts w:ascii="Calibri Light" w:hAnsi="Calibri Light" w:cs="Gisha"/>
                <w:iCs/>
                <w:lang w:val="fr-FR"/>
              </w:rPr>
              <w:t>(OPJ)</w:t>
            </w:r>
            <w:r>
              <w:rPr>
                <w:rFonts w:ascii="Calibri Light" w:hAnsi="Calibri Light" w:cs="Gisha"/>
                <w:iCs/>
                <w:lang w:val="fr-FR"/>
              </w:rPr>
              <w:t xml:space="preserve"> </w:t>
            </w:r>
            <w:r>
              <w:rPr>
                <w:rFonts w:ascii="Calibri Light" w:hAnsi="Calibri Light" w:cs="Gisha"/>
                <w:iCs/>
                <w:color w:val="008000"/>
                <w:lang w:val="fr-FR"/>
              </w:rPr>
              <w:t>policejní důstojník, vyšetřující orgán</w:t>
            </w:r>
            <w:r w:rsidR="004F3142">
              <w:rPr>
                <w:rFonts w:ascii="Calibri Light" w:hAnsi="Calibri Light" w:cs="Gisha"/>
                <w:iCs/>
                <w:color w:val="008000"/>
                <w:lang w:val="fr-FR"/>
              </w:rPr>
              <w:t>, úředník soudní/kriminální policie</w:t>
            </w:r>
          </w:p>
        </w:tc>
        <w:tc>
          <w:tcPr>
            <w:tcW w:w="1775" w:type="pct"/>
            <w:tcBorders>
              <w:top w:val="outset" w:sz="6" w:space="0" w:color="auto"/>
              <w:left w:val="outset" w:sz="6" w:space="0" w:color="auto"/>
              <w:bottom w:val="outset" w:sz="6" w:space="0" w:color="auto"/>
              <w:right w:val="outset" w:sz="6" w:space="0" w:color="auto"/>
            </w:tcBorders>
            <w:hideMark/>
          </w:tcPr>
          <w:p w14:paraId="033B835E"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r>
      <w:tr w:rsidR="0077519F" w:rsidRPr="00A569AA" w14:paraId="29AE284E"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23CABB70"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3- L'enquête</w:t>
            </w:r>
          </w:p>
          <w:p w14:paraId="33857325" w14:textId="77777777" w:rsidR="0077519F" w:rsidRPr="0077519F" w:rsidRDefault="0077519F" w:rsidP="0077519F">
            <w:pPr>
              <w:spacing w:after="0" w:line="240" w:lineRule="auto"/>
              <w:rPr>
                <w:rFonts w:ascii="Calibri Light" w:hAnsi="Calibri Light" w:cs="Gisha"/>
                <w:color w:val="008000"/>
                <w:lang w:val="fr-FR"/>
              </w:rPr>
            </w:pPr>
            <w:r>
              <w:rPr>
                <w:rFonts w:ascii="Calibri Light" w:hAnsi="Calibri Light" w:cs="Gisha"/>
                <w:iCs/>
                <w:color w:val="008000"/>
                <w:lang w:val="fr-FR"/>
              </w:rPr>
              <w:t>vyšetřování, šetření</w:t>
            </w:r>
          </w:p>
        </w:tc>
        <w:tc>
          <w:tcPr>
            <w:tcW w:w="1648" w:type="pct"/>
            <w:tcBorders>
              <w:top w:val="outset" w:sz="6" w:space="0" w:color="auto"/>
              <w:left w:val="outset" w:sz="6" w:space="0" w:color="auto"/>
              <w:bottom w:val="outset" w:sz="6" w:space="0" w:color="auto"/>
              <w:right w:val="outset" w:sz="6" w:space="0" w:color="auto"/>
            </w:tcBorders>
            <w:hideMark/>
          </w:tcPr>
          <w:p w14:paraId="219F1E29"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Procureur ou Substitut</w:t>
            </w:r>
          </w:p>
          <w:p w14:paraId="7054C034" w14:textId="77777777" w:rsidR="0077519F" w:rsidRPr="0077519F" w:rsidRDefault="0077519F" w:rsidP="0077519F">
            <w:pPr>
              <w:spacing w:after="0" w:line="240" w:lineRule="auto"/>
              <w:rPr>
                <w:rFonts w:ascii="Calibri Light" w:hAnsi="Calibri Light" w:cs="Gisha"/>
                <w:color w:val="008000"/>
                <w:lang w:val="fr-FR"/>
              </w:rPr>
            </w:pPr>
            <w:r>
              <w:rPr>
                <w:rFonts w:ascii="Calibri Light" w:hAnsi="Calibri Light" w:cs="Gisha"/>
                <w:iCs/>
                <w:color w:val="008000"/>
                <w:lang w:val="fr-FR"/>
              </w:rPr>
              <w:t>státní zástupce</w:t>
            </w:r>
          </w:p>
        </w:tc>
        <w:tc>
          <w:tcPr>
            <w:tcW w:w="1775" w:type="pct"/>
            <w:tcBorders>
              <w:top w:val="outset" w:sz="6" w:space="0" w:color="auto"/>
              <w:left w:val="outset" w:sz="6" w:space="0" w:color="auto"/>
              <w:bottom w:val="outset" w:sz="6" w:space="0" w:color="auto"/>
              <w:right w:val="outset" w:sz="6" w:space="0" w:color="auto"/>
            </w:tcBorders>
            <w:hideMark/>
          </w:tcPr>
          <w:p w14:paraId="7E5E8103"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Classement sans suite</w:t>
            </w:r>
          </w:p>
          <w:p w14:paraId="0A884AE7" w14:textId="77777777" w:rsidR="0077519F" w:rsidRPr="0077519F" w:rsidRDefault="0077519F" w:rsidP="0077519F">
            <w:pPr>
              <w:spacing w:after="0" w:line="240" w:lineRule="auto"/>
              <w:rPr>
                <w:rFonts w:ascii="Calibri Light" w:hAnsi="Calibri Light" w:cs="Gisha"/>
                <w:color w:val="008000"/>
                <w:lang w:val="fr-FR"/>
              </w:rPr>
            </w:pPr>
            <w:r>
              <w:rPr>
                <w:rFonts w:ascii="Calibri Light" w:hAnsi="Calibri Light" w:cs="Gisha"/>
                <w:iCs/>
                <w:color w:val="008000"/>
                <w:lang w:val="fr-FR"/>
              </w:rPr>
              <w:t>zastavení stíhání</w:t>
            </w:r>
            <w:r w:rsidR="009A7284">
              <w:rPr>
                <w:rFonts w:ascii="Calibri Light" w:hAnsi="Calibri Light" w:cs="Gisha"/>
                <w:iCs/>
                <w:color w:val="008000"/>
                <w:lang w:val="fr-FR"/>
              </w:rPr>
              <w:t>, odložení věci</w:t>
            </w:r>
          </w:p>
        </w:tc>
      </w:tr>
      <w:tr w:rsidR="0077519F" w:rsidRPr="00A569AA" w14:paraId="005D648C"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94D0E82"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3C32405B"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6EDBC690"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iCs/>
                <w:lang w:val="fr-FR"/>
              </w:rPr>
              <w:t xml:space="preserve">= </w:t>
            </w:r>
            <w:r w:rsidRPr="00A569AA">
              <w:rPr>
                <w:rFonts w:ascii="Calibri Light" w:hAnsi="Calibri Light" w:cs="Gisha"/>
                <w:bCs/>
                <w:iCs/>
                <w:lang w:val="fr-FR"/>
              </w:rPr>
              <w:t>pas de procès</w:t>
            </w:r>
          </w:p>
        </w:tc>
      </w:tr>
      <w:tr w:rsidR="0077519F" w:rsidRPr="00A569AA" w14:paraId="28D1F44A"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9E7076F"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4F14E61F"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6FCD0F54"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bCs/>
                <w:iCs/>
                <w:lang w:val="fr-FR"/>
              </w:rPr>
              <w:t>OU</w:t>
            </w:r>
          </w:p>
        </w:tc>
      </w:tr>
      <w:tr w:rsidR="0077519F" w:rsidRPr="00A569AA" w14:paraId="5E642C79" w14:textId="77777777" w:rsidTr="0077519F">
        <w:trPr>
          <w:trHeight w:val="298"/>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9958E95"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198B997C"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1B8BFC19"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Demande d'instruction</w:t>
            </w:r>
          </w:p>
          <w:p w14:paraId="6452FA96" w14:textId="77777777" w:rsidR="0077519F" w:rsidRPr="0077519F" w:rsidRDefault="0077519F" w:rsidP="0077519F">
            <w:pPr>
              <w:spacing w:after="0" w:line="240" w:lineRule="auto"/>
              <w:rPr>
                <w:rFonts w:ascii="Calibri Light" w:hAnsi="Calibri Light" w:cs="Gisha"/>
                <w:color w:val="008000"/>
                <w:lang w:val="fr-FR"/>
              </w:rPr>
            </w:pPr>
            <w:r w:rsidRPr="0077519F">
              <w:rPr>
                <w:rFonts w:ascii="Calibri Light" w:hAnsi="Calibri Light" w:cs="Gisha"/>
                <w:bCs/>
                <w:iCs/>
                <w:color w:val="008000"/>
                <w:lang w:val="fr-FR"/>
              </w:rPr>
              <w:t>podání podnětu k zahájení vyšetřování</w:t>
            </w:r>
          </w:p>
        </w:tc>
      </w:tr>
      <w:tr w:rsidR="0077519F" w:rsidRPr="00A569AA" w14:paraId="0828C981" w14:textId="77777777" w:rsidTr="0077519F">
        <w:trPr>
          <w:trHeight w:val="262"/>
          <w:tblCellSpacing w:w="0" w:type="dxa"/>
        </w:trPr>
        <w:tc>
          <w:tcPr>
            <w:tcW w:w="1577" w:type="pct"/>
            <w:tcBorders>
              <w:top w:val="outset" w:sz="6" w:space="0" w:color="auto"/>
              <w:left w:val="outset" w:sz="6" w:space="0" w:color="auto"/>
              <w:bottom w:val="outset" w:sz="6" w:space="0" w:color="auto"/>
              <w:right w:val="outset" w:sz="6" w:space="0" w:color="auto"/>
            </w:tcBorders>
          </w:tcPr>
          <w:p w14:paraId="440B11F2" w14:textId="77777777" w:rsidR="0077519F" w:rsidRPr="00A569AA" w:rsidRDefault="0077519F" w:rsidP="0077519F">
            <w:pPr>
              <w:spacing w:after="0" w:line="240" w:lineRule="auto"/>
              <w:rPr>
                <w:rFonts w:ascii="Calibri Light" w:hAnsi="Calibri Light" w:cs="Gisha"/>
                <w:lang w:val="fr-FR"/>
              </w:rPr>
            </w:pPr>
          </w:p>
        </w:tc>
        <w:tc>
          <w:tcPr>
            <w:tcW w:w="1648" w:type="pct"/>
            <w:tcBorders>
              <w:top w:val="outset" w:sz="6" w:space="0" w:color="auto"/>
              <w:left w:val="outset" w:sz="6" w:space="0" w:color="auto"/>
              <w:bottom w:val="outset" w:sz="6" w:space="0" w:color="auto"/>
              <w:right w:val="outset" w:sz="6" w:space="0" w:color="auto"/>
            </w:tcBorders>
          </w:tcPr>
          <w:p w14:paraId="77BC51A5"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0E9513E4" w14:textId="77777777" w:rsidR="0077519F" w:rsidRPr="00A569AA"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OU</w:t>
            </w:r>
          </w:p>
        </w:tc>
      </w:tr>
      <w:tr w:rsidR="0077519F" w:rsidRPr="00A569AA" w14:paraId="1B6288FB" w14:textId="77777777" w:rsidTr="0077519F">
        <w:trPr>
          <w:trHeight w:val="262"/>
          <w:tblCellSpacing w:w="0" w:type="dxa"/>
        </w:trPr>
        <w:tc>
          <w:tcPr>
            <w:tcW w:w="1577" w:type="pct"/>
            <w:tcBorders>
              <w:top w:val="outset" w:sz="6" w:space="0" w:color="auto"/>
              <w:left w:val="outset" w:sz="6" w:space="0" w:color="auto"/>
              <w:bottom w:val="outset" w:sz="6" w:space="0" w:color="auto"/>
              <w:right w:val="outset" w:sz="6" w:space="0" w:color="auto"/>
            </w:tcBorders>
          </w:tcPr>
          <w:p w14:paraId="1FC70BC5" w14:textId="77777777" w:rsidR="0077519F" w:rsidRPr="00A569AA" w:rsidRDefault="0077519F" w:rsidP="0077519F">
            <w:pPr>
              <w:spacing w:after="0" w:line="240" w:lineRule="auto"/>
              <w:rPr>
                <w:rFonts w:ascii="Calibri Light" w:hAnsi="Calibri Light" w:cs="Gisha"/>
                <w:lang w:val="fr-FR"/>
              </w:rPr>
            </w:pPr>
          </w:p>
        </w:tc>
        <w:tc>
          <w:tcPr>
            <w:tcW w:w="1648" w:type="pct"/>
            <w:tcBorders>
              <w:top w:val="outset" w:sz="6" w:space="0" w:color="auto"/>
              <w:left w:val="outset" w:sz="6" w:space="0" w:color="auto"/>
              <w:bottom w:val="outset" w:sz="6" w:space="0" w:color="auto"/>
              <w:right w:val="outset" w:sz="6" w:space="0" w:color="auto"/>
            </w:tcBorders>
          </w:tcPr>
          <w:p w14:paraId="321B36FF"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5919917A" w14:textId="77777777" w:rsidR="0077519F" w:rsidRDefault="0077519F" w:rsidP="0077519F">
            <w:pPr>
              <w:spacing w:after="0" w:line="240" w:lineRule="auto"/>
              <w:outlineLvl w:val="3"/>
              <w:rPr>
                <w:rFonts w:ascii="Calibri Light" w:hAnsi="Calibri Light" w:cs="Gisha"/>
                <w:bCs/>
                <w:lang w:val="fr-FR"/>
              </w:rPr>
            </w:pPr>
            <w:r w:rsidRPr="00A569AA">
              <w:rPr>
                <w:rFonts w:ascii="Calibri Light" w:hAnsi="Calibri Light" w:cs="Gisha"/>
                <w:bCs/>
                <w:lang w:val="fr-FR"/>
              </w:rPr>
              <w:t>Mesures alternatives aux poursuites</w:t>
            </w:r>
          </w:p>
          <w:p w14:paraId="44EEE20B" w14:textId="77777777" w:rsidR="0077519F" w:rsidRPr="0077519F" w:rsidRDefault="000878F4" w:rsidP="0077519F">
            <w:pPr>
              <w:spacing w:after="0" w:line="240" w:lineRule="auto"/>
              <w:outlineLvl w:val="3"/>
              <w:rPr>
                <w:rFonts w:ascii="Calibri Light" w:hAnsi="Calibri Light" w:cs="Gisha"/>
                <w:bCs/>
                <w:iCs/>
                <w:color w:val="008000"/>
                <w:lang w:val="fr-FR"/>
              </w:rPr>
            </w:pPr>
            <w:r>
              <w:rPr>
                <w:rFonts w:ascii="Calibri Light" w:hAnsi="Calibri Light" w:cs="Gisha"/>
                <w:bCs/>
                <w:color w:val="008000"/>
                <w:lang w:val="fr-FR"/>
              </w:rPr>
              <w:t>a</w:t>
            </w:r>
            <w:r w:rsidR="0077519F">
              <w:rPr>
                <w:rFonts w:ascii="Calibri Light" w:hAnsi="Calibri Light" w:cs="Gisha"/>
                <w:bCs/>
                <w:color w:val="008000"/>
                <w:lang w:val="fr-FR"/>
              </w:rPr>
              <w:t>lternativní</w:t>
            </w:r>
            <w:r>
              <w:rPr>
                <w:rFonts w:ascii="Calibri Light" w:hAnsi="Calibri Light" w:cs="Gisha"/>
                <w:bCs/>
                <w:color w:val="008000"/>
                <w:lang w:val="fr-FR"/>
              </w:rPr>
              <w:t xml:space="preserve"> opatření k trestnímu stíhání</w:t>
            </w:r>
          </w:p>
        </w:tc>
      </w:tr>
      <w:tr w:rsidR="0077519F" w:rsidRPr="00A569AA" w14:paraId="0A1BB663" w14:textId="77777777" w:rsidTr="0077519F">
        <w:trPr>
          <w:trHeight w:val="262"/>
          <w:tblCellSpacing w:w="0" w:type="dxa"/>
        </w:trPr>
        <w:tc>
          <w:tcPr>
            <w:tcW w:w="1577" w:type="pct"/>
            <w:tcBorders>
              <w:top w:val="outset" w:sz="6" w:space="0" w:color="auto"/>
              <w:left w:val="outset" w:sz="6" w:space="0" w:color="auto"/>
              <w:bottom w:val="outset" w:sz="6" w:space="0" w:color="auto"/>
              <w:right w:val="outset" w:sz="6" w:space="0" w:color="auto"/>
            </w:tcBorders>
          </w:tcPr>
          <w:p w14:paraId="2E2DB584" w14:textId="77777777" w:rsidR="0077519F" w:rsidRPr="00A569AA" w:rsidRDefault="0077519F" w:rsidP="0077519F">
            <w:pPr>
              <w:spacing w:after="0" w:line="240" w:lineRule="auto"/>
              <w:rPr>
                <w:rFonts w:ascii="Calibri Light" w:hAnsi="Calibri Light" w:cs="Gisha"/>
                <w:lang w:val="fr-FR"/>
              </w:rPr>
            </w:pPr>
          </w:p>
        </w:tc>
        <w:tc>
          <w:tcPr>
            <w:tcW w:w="1648" w:type="pct"/>
            <w:tcBorders>
              <w:top w:val="outset" w:sz="6" w:space="0" w:color="auto"/>
              <w:left w:val="outset" w:sz="6" w:space="0" w:color="auto"/>
              <w:bottom w:val="outset" w:sz="6" w:space="0" w:color="auto"/>
              <w:right w:val="outset" w:sz="6" w:space="0" w:color="auto"/>
            </w:tcBorders>
          </w:tcPr>
          <w:p w14:paraId="2A994280"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5498EF28" w14:textId="77777777" w:rsidR="0077519F" w:rsidRPr="00A569AA"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OU</w:t>
            </w:r>
          </w:p>
        </w:tc>
      </w:tr>
      <w:tr w:rsidR="0077519F" w:rsidRPr="00A569AA" w14:paraId="371DCB34" w14:textId="77777777" w:rsidTr="0077519F">
        <w:trPr>
          <w:trHeight w:val="262"/>
          <w:tblCellSpacing w:w="0" w:type="dxa"/>
        </w:trPr>
        <w:tc>
          <w:tcPr>
            <w:tcW w:w="1577" w:type="pct"/>
            <w:tcBorders>
              <w:top w:val="outset" w:sz="6" w:space="0" w:color="auto"/>
              <w:left w:val="outset" w:sz="6" w:space="0" w:color="auto"/>
              <w:bottom w:val="outset" w:sz="6" w:space="0" w:color="auto"/>
              <w:right w:val="outset" w:sz="6" w:space="0" w:color="auto"/>
            </w:tcBorders>
          </w:tcPr>
          <w:p w14:paraId="6430BA2C" w14:textId="77777777" w:rsidR="0077519F" w:rsidRPr="00A569AA" w:rsidRDefault="0077519F" w:rsidP="0077519F">
            <w:pPr>
              <w:spacing w:after="0" w:line="240" w:lineRule="auto"/>
              <w:rPr>
                <w:rFonts w:ascii="Calibri Light" w:hAnsi="Calibri Light" w:cs="Gisha"/>
                <w:lang w:val="fr-FR"/>
              </w:rPr>
            </w:pPr>
          </w:p>
        </w:tc>
        <w:tc>
          <w:tcPr>
            <w:tcW w:w="1648" w:type="pct"/>
            <w:tcBorders>
              <w:top w:val="outset" w:sz="6" w:space="0" w:color="auto"/>
              <w:left w:val="outset" w:sz="6" w:space="0" w:color="auto"/>
              <w:bottom w:val="outset" w:sz="6" w:space="0" w:color="auto"/>
              <w:right w:val="outset" w:sz="6" w:space="0" w:color="auto"/>
            </w:tcBorders>
          </w:tcPr>
          <w:p w14:paraId="3C630B64" w14:textId="77777777" w:rsidR="0077519F" w:rsidRPr="00A569AA" w:rsidRDefault="0077519F" w:rsidP="0077519F">
            <w:pPr>
              <w:spacing w:after="0" w:line="240" w:lineRule="auto"/>
              <w:rPr>
                <w:rFonts w:ascii="Calibri Light" w:hAnsi="Calibri Light" w:cs="Gisha"/>
                <w:lang w:val="fr-FR"/>
              </w:rPr>
            </w:pPr>
          </w:p>
        </w:tc>
        <w:tc>
          <w:tcPr>
            <w:tcW w:w="1775" w:type="pct"/>
            <w:tcBorders>
              <w:top w:val="outset" w:sz="6" w:space="0" w:color="auto"/>
              <w:left w:val="outset" w:sz="6" w:space="0" w:color="auto"/>
              <w:bottom w:val="outset" w:sz="6" w:space="0" w:color="auto"/>
              <w:right w:val="outset" w:sz="6" w:space="0" w:color="auto"/>
            </w:tcBorders>
          </w:tcPr>
          <w:p w14:paraId="3EB8DA43"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Citation directe</w:t>
            </w:r>
          </w:p>
          <w:p w14:paraId="549A1B7F" w14:textId="77777777" w:rsidR="000878F4" w:rsidRPr="000878F4" w:rsidRDefault="000878F4" w:rsidP="0077519F">
            <w:pPr>
              <w:spacing w:after="0" w:line="240" w:lineRule="auto"/>
              <w:rPr>
                <w:rFonts w:ascii="Calibri Light" w:hAnsi="Calibri Light" w:cs="Gisha"/>
                <w:bCs/>
                <w:iCs/>
                <w:color w:val="008000"/>
                <w:lang w:val="fr-FR"/>
              </w:rPr>
            </w:pPr>
            <w:r>
              <w:rPr>
                <w:rFonts w:ascii="Calibri Light" w:hAnsi="Calibri Light" w:cs="Gisha"/>
                <w:bCs/>
                <w:iCs/>
                <w:color w:val="008000"/>
                <w:lang w:val="fr-FR"/>
              </w:rPr>
              <w:t>přímé předvedení</w:t>
            </w:r>
          </w:p>
        </w:tc>
      </w:tr>
      <w:tr w:rsidR="0077519F" w:rsidRPr="00A569AA" w14:paraId="2F6B4313"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0D094B3B" w14:textId="77777777" w:rsidR="0077519F" w:rsidRPr="005B5728" w:rsidRDefault="0077519F" w:rsidP="0077519F">
            <w:pPr>
              <w:spacing w:after="0" w:line="240" w:lineRule="auto"/>
              <w:rPr>
                <w:rFonts w:ascii="Calibri Light" w:hAnsi="Calibri Light" w:cs="Gisha"/>
                <w:iCs/>
              </w:rPr>
            </w:pPr>
            <w:r w:rsidRPr="005B5728">
              <w:rPr>
                <w:rFonts w:ascii="Calibri Light" w:hAnsi="Calibri Light" w:cs="Gisha"/>
                <w:iCs/>
              </w:rPr>
              <w:t>4- Mise en examen</w:t>
            </w:r>
          </w:p>
          <w:p w14:paraId="3897D8E5" w14:textId="77777777" w:rsidR="000878F4" w:rsidRPr="005B5728" w:rsidRDefault="000878F4" w:rsidP="0077519F">
            <w:pPr>
              <w:spacing w:after="0" w:line="240" w:lineRule="auto"/>
              <w:rPr>
                <w:rFonts w:ascii="Calibri Light" w:hAnsi="Calibri Light" w:cs="Gisha"/>
                <w:color w:val="008000"/>
              </w:rPr>
            </w:pPr>
            <w:r w:rsidRPr="005B5728">
              <w:rPr>
                <w:rFonts w:ascii="Calibri Light" w:hAnsi="Calibri Light" w:cs="Gisha"/>
                <w:iCs/>
                <w:color w:val="008000"/>
              </w:rPr>
              <w:t>sdělení obvinění a zahájení trestního stíhání</w:t>
            </w:r>
          </w:p>
        </w:tc>
        <w:tc>
          <w:tcPr>
            <w:tcW w:w="1648" w:type="pct"/>
            <w:tcBorders>
              <w:top w:val="outset" w:sz="6" w:space="0" w:color="auto"/>
              <w:left w:val="outset" w:sz="6" w:space="0" w:color="auto"/>
              <w:bottom w:val="outset" w:sz="6" w:space="0" w:color="auto"/>
              <w:right w:val="outset" w:sz="6" w:space="0" w:color="auto"/>
            </w:tcBorders>
            <w:hideMark/>
          </w:tcPr>
          <w:p w14:paraId="3468A774"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Juge d'instruction</w:t>
            </w:r>
          </w:p>
          <w:p w14:paraId="2DECD3F3" w14:textId="77777777" w:rsidR="000878F4" w:rsidRPr="000878F4" w:rsidRDefault="000878F4" w:rsidP="0077519F">
            <w:pPr>
              <w:spacing w:after="0" w:line="240" w:lineRule="auto"/>
              <w:rPr>
                <w:rFonts w:ascii="Calibri Light" w:hAnsi="Calibri Light" w:cs="Gisha"/>
                <w:color w:val="008000"/>
                <w:lang w:val="fr-FR"/>
              </w:rPr>
            </w:pPr>
            <w:r>
              <w:rPr>
                <w:rFonts w:ascii="Calibri Light" w:hAnsi="Calibri Light" w:cs="Gisha"/>
                <w:iCs/>
                <w:color w:val="008000"/>
                <w:lang w:val="fr-FR"/>
              </w:rPr>
              <w:t>vyšetřující soudce</w:t>
            </w:r>
          </w:p>
        </w:tc>
        <w:tc>
          <w:tcPr>
            <w:tcW w:w="1775" w:type="pct"/>
            <w:tcBorders>
              <w:top w:val="outset" w:sz="6" w:space="0" w:color="auto"/>
              <w:left w:val="outset" w:sz="6" w:space="0" w:color="auto"/>
              <w:bottom w:val="outset" w:sz="6" w:space="0" w:color="auto"/>
              <w:right w:val="outset" w:sz="6" w:space="0" w:color="auto"/>
            </w:tcBorders>
            <w:hideMark/>
          </w:tcPr>
          <w:p w14:paraId="718BDDB4" w14:textId="77777777" w:rsidR="0077519F" w:rsidRDefault="0077519F" w:rsidP="0077519F">
            <w:pPr>
              <w:spacing w:after="0" w:line="240" w:lineRule="auto"/>
              <w:rPr>
                <w:rFonts w:ascii="Calibri Light" w:hAnsi="Calibri Light" w:cs="Gisha"/>
                <w:iCs/>
                <w:lang w:val="fr-FR"/>
              </w:rPr>
            </w:pPr>
            <w:r w:rsidRPr="00A569AA">
              <w:rPr>
                <w:rFonts w:ascii="Calibri Light" w:hAnsi="Calibri Light" w:cs="Gisha"/>
                <w:iCs/>
                <w:lang w:val="fr-FR"/>
              </w:rPr>
              <w:t>Non lieu</w:t>
            </w:r>
          </w:p>
          <w:p w14:paraId="1DC526B9" w14:textId="77777777" w:rsidR="000878F4" w:rsidRPr="000878F4" w:rsidRDefault="000878F4" w:rsidP="0077519F">
            <w:pPr>
              <w:spacing w:after="0" w:line="240" w:lineRule="auto"/>
              <w:rPr>
                <w:rFonts w:ascii="Calibri Light" w:hAnsi="Calibri Light" w:cs="Gisha"/>
                <w:color w:val="008000"/>
                <w:lang w:val="fr-FR"/>
              </w:rPr>
            </w:pPr>
            <w:r>
              <w:rPr>
                <w:rFonts w:ascii="Calibri Light" w:hAnsi="Calibri Light" w:cs="Gisha"/>
                <w:iCs/>
                <w:color w:val="008000"/>
                <w:lang w:val="fr-FR"/>
              </w:rPr>
              <w:t>zastavení trestního stíhání (ve fázi vyšetřování)</w:t>
            </w:r>
          </w:p>
        </w:tc>
      </w:tr>
      <w:tr w:rsidR="0077519F" w:rsidRPr="00A569AA" w14:paraId="0169128B"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40F90EC3" w14:textId="77777777" w:rsidR="0077519F" w:rsidRPr="000878F4" w:rsidRDefault="0077519F" w:rsidP="0077519F">
            <w:pPr>
              <w:spacing w:after="0" w:line="240" w:lineRule="auto"/>
              <w:rPr>
                <w:rFonts w:ascii="Calibri Light" w:hAnsi="Calibri Light" w:cs="Gisha"/>
                <w:color w:val="008000"/>
                <w:lang w:val="fr-FR"/>
              </w:rPr>
            </w:pPr>
            <w:r w:rsidRPr="00A569AA">
              <w:rPr>
                <w:rFonts w:ascii="Calibri Light" w:hAnsi="Calibri Light" w:cs="Gisha"/>
                <w:lang w:val="fr-FR"/>
              </w:rPr>
              <w:t xml:space="preserve">  (devant une cour d’assises : le mis en examen) </w:t>
            </w:r>
            <w:r w:rsidR="000878F4">
              <w:rPr>
                <w:rFonts w:ascii="Calibri Light" w:hAnsi="Calibri Light" w:cs="Gisha"/>
                <w:color w:val="008000"/>
                <w:lang w:val="fr-FR"/>
              </w:rPr>
              <w:t>obviněný</w:t>
            </w:r>
          </w:p>
        </w:tc>
        <w:tc>
          <w:tcPr>
            <w:tcW w:w="1648" w:type="pct"/>
            <w:tcBorders>
              <w:top w:val="outset" w:sz="6" w:space="0" w:color="auto"/>
              <w:left w:val="outset" w:sz="6" w:space="0" w:color="auto"/>
              <w:bottom w:val="outset" w:sz="6" w:space="0" w:color="auto"/>
              <w:right w:val="outset" w:sz="6" w:space="0" w:color="auto"/>
            </w:tcBorders>
            <w:hideMark/>
          </w:tcPr>
          <w:p w14:paraId="2DB82708"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0CBE2FBB"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iCs/>
                <w:lang w:val="fr-FR"/>
              </w:rPr>
              <w:t xml:space="preserve">= </w:t>
            </w:r>
            <w:r w:rsidRPr="00A569AA">
              <w:rPr>
                <w:rFonts w:ascii="Calibri Light" w:hAnsi="Calibri Light" w:cs="Gisha"/>
                <w:bCs/>
                <w:iCs/>
                <w:lang w:val="fr-FR"/>
              </w:rPr>
              <w:t>arrête des poursuites</w:t>
            </w:r>
          </w:p>
          <w:p w14:paraId="7739D9E5" w14:textId="77777777" w:rsidR="00E549BC" w:rsidRPr="00E549BC" w:rsidRDefault="00E549BC" w:rsidP="0077519F">
            <w:pPr>
              <w:spacing w:after="0" w:line="240" w:lineRule="auto"/>
              <w:rPr>
                <w:rFonts w:ascii="Calibri Light" w:hAnsi="Calibri Light" w:cs="Gisha"/>
                <w:color w:val="008000"/>
              </w:rPr>
            </w:pPr>
            <w:r>
              <w:rPr>
                <w:rFonts w:ascii="Calibri Light" w:hAnsi="Calibri Light" w:cs="Gisha"/>
                <w:bCs/>
                <w:iCs/>
                <w:color w:val="008000"/>
                <w:lang w:val="fr-FR"/>
              </w:rPr>
              <w:t>zastavuje stíhání</w:t>
            </w:r>
          </w:p>
        </w:tc>
      </w:tr>
      <w:tr w:rsidR="0077519F" w:rsidRPr="00A569AA" w14:paraId="3890C5FE"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36F904C9"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(devant un tribunal corr. ou de police : le prévenu)</w:t>
            </w:r>
            <w:r w:rsidR="000878F4">
              <w:rPr>
                <w:rFonts w:ascii="Calibri Light" w:hAnsi="Calibri Light" w:cs="Gisha"/>
                <w:lang w:val="fr-FR"/>
              </w:rPr>
              <w:t xml:space="preserve"> </w:t>
            </w:r>
            <w:r w:rsidR="000878F4" w:rsidRPr="000878F4">
              <w:rPr>
                <w:rFonts w:ascii="Calibri Light" w:hAnsi="Calibri Light" w:cs="Gisha"/>
                <w:color w:val="008000"/>
                <w:lang w:val="fr-FR"/>
              </w:rPr>
              <w:t>obžalovaný (u přečinu)</w:t>
            </w:r>
          </w:p>
        </w:tc>
        <w:tc>
          <w:tcPr>
            <w:tcW w:w="1648" w:type="pct"/>
            <w:tcBorders>
              <w:top w:val="outset" w:sz="6" w:space="0" w:color="auto"/>
              <w:left w:val="outset" w:sz="6" w:space="0" w:color="auto"/>
              <w:bottom w:val="outset" w:sz="6" w:space="0" w:color="auto"/>
              <w:right w:val="outset" w:sz="6" w:space="0" w:color="auto"/>
            </w:tcBorders>
            <w:hideMark/>
          </w:tcPr>
          <w:p w14:paraId="0A3965E5"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5706BD15"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bCs/>
                <w:iCs/>
                <w:lang w:val="fr-FR"/>
              </w:rPr>
              <w:t>OU</w:t>
            </w:r>
          </w:p>
        </w:tc>
      </w:tr>
      <w:tr w:rsidR="0077519F" w:rsidRPr="00A569AA" w14:paraId="5DF3053D"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25086250"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4DB06403" w14:textId="77777777" w:rsidR="0077519F" w:rsidRPr="00E549BC" w:rsidRDefault="0077519F" w:rsidP="0077519F">
            <w:pPr>
              <w:spacing w:after="0" w:line="240" w:lineRule="auto"/>
              <w:rPr>
                <w:rFonts w:ascii="Calibri Light" w:hAnsi="Calibri Light" w:cs="Gisha"/>
                <w:color w:val="008000"/>
                <w:lang w:val="fr-FR"/>
              </w:rPr>
            </w:pPr>
            <w:r w:rsidRPr="00A569AA">
              <w:rPr>
                <w:rFonts w:ascii="Calibri Light" w:hAnsi="Calibri Light" w:cs="Gisha"/>
                <w:lang w:val="fr-FR"/>
              </w:rPr>
              <w:t>Juge des libertés et de la détention</w:t>
            </w:r>
            <w:r w:rsidR="00E549BC">
              <w:rPr>
                <w:rFonts w:ascii="Calibri Light" w:hAnsi="Calibri Light" w:cs="Gisha"/>
                <w:lang w:val="fr-FR"/>
              </w:rPr>
              <w:t xml:space="preserve"> </w:t>
            </w:r>
            <w:r w:rsidR="00E549BC">
              <w:rPr>
                <w:rFonts w:ascii="Calibri Light" w:hAnsi="Calibri Light" w:cs="Gisha"/>
                <w:color w:val="008000"/>
                <w:lang w:val="fr-FR"/>
              </w:rPr>
              <w:t xml:space="preserve">vazební soudce (soudce pověřením rozhodováním o propustění na </w:t>
            </w:r>
            <w:r w:rsidR="00E549BC">
              <w:rPr>
                <w:rFonts w:ascii="Calibri Light" w:hAnsi="Calibri Light" w:cs="Gisha"/>
                <w:color w:val="008000"/>
                <w:lang w:val="fr-FR"/>
              </w:rPr>
              <w:lastRenderedPageBreak/>
              <w:t>svobodu nebo vzetím do vazby)</w:t>
            </w:r>
          </w:p>
        </w:tc>
        <w:tc>
          <w:tcPr>
            <w:tcW w:w="1775" w:type="pct"/>
            <w:tcBorders>
              <w:top w:val="outset" w:sz="6" w:space="0" w:color="auto"/>
              <w:left w:val="outset" w:sz="6" w:space="0" w:color="auto"/>
              <w:bottom w:val="outset" w:sz="6" w:space="0" w:color="auto"/>
              <w:right w:val="outset" w:sz="6" w:space="0" w:color="auto"/>
            </w:tcBorders>
            <w:hideMark/>
          </w:tcPr>
          <w:p w14:paraId="02F9B5D7"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lastRenderedPageBreak/>
              <w:t>Mise en détention provisoire</w:t>
            </w:r>
          </w:p>
          <w:p w14:paraId="40C1980D" w14:textId="77777777" w:rsidR="00E549BC" w:rsidRPr="00E549BC" w:rsidRDefault="00E549BC" w:rsidP="00E549BC">
            <w:pPr>
              <w:spacing w:after="0" w:line="240" w:lineRule="auto"/>
              <w:rPr>
                <w:rFonts w:ascii="Calibri Light" w:hAnsi="Calibri Light" w:cs="Gisha"/>
                <w:color w:val="008000"/>
                <w:lang w:val="fr-FR"/>
              </w:rPr>
            </w:pPr>
            <w:r>
              <w:rPr>
                <w:rFonts w:ascii="Calibri Light" w:hAnsi="Calibri Light" w:cs="Gisha"/>
                <w:bCs/>
                <w:iCs/>
                <w:color w:val="008000"/>
                <w:lang w:val="fr-FR"/>
              </w:rPr>
              <w:t xml:space="preserve">vazba (vzetí do </w:t>
            </w:r>
            <w:r w:rsidRPr="00E549BC">
              <w:rPr>
                <w:rFonts w:ascii="Calibri Light" w:hAnsi="Calibri Light" w:cs="Gisha"/>
                <w:bCs/>
                <w:iCs/>
                <w:color w:val="008000"/>
                <w:lang w:val="fr-FR"/>
              </w:rPr>
              <w:t>vazb</w:t>
            </w:r>
            <w:r>
              <w:rPr>
                <w:rFonts w:ascii="Calibri Light" w:hAnsi="Calibri Light" w:cs="Gisha"/>
                <w:bCs/>
                <w:iCs/>
                <w:color w:val="008000"/>
                <w:lang w:val="fr-FR"/>
              </w:rPr>
              <w:t>y)</w:t>
            </w:r>
          </w:p>
        </w:tc>
      </w:tr>
      <w:tr w:rsidR="0077519F" w:rsidRPr="00A569AA" w14:paraId="770B8EC1"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4F1CCFD3"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lastRenderedPageBreak/>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1F5DA340"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664CA0AB"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ou contrôle judiciaire</w:t>
            </w:r>
          </w:p>
          <w:p w14:paraId="24BCB8D5" w14:textId="77777777" w:rsidR="00E549BC" w:rsidRPr="00E549BC" w:rsidRDefault="00E549BC" w:rsidP="0077519F">
            <w:pPr>
              <w:spacing w:after="0" w:line="240" w:lineRule="auto"/>
              <w:rPr>
                <w:rFonts w:ascii="Calibri Light" w:hAnsi="Calibri Light" w:cs="Gisha"/>
                <w:color w:val="008000"/>
              </w:rPr>
            </w:pPr>
            <w:r>
              <w:rPr>
                <w:rFonts w:ascii="Calibri Light" w:hAnsi="Calibri Light" w:cs="Gisha"/>
                <w:bCs/>
                <w:iCs/>
                <w:color w:val="008000"/>
                <w:lang w:val="fr-FR"/>
              </w:rPr>
              <w:t>soud</w:t>
            </w:r>
            <w:r>
              <w:rPr>
                <w:rFonts w:ascii="Calibri Light" w:hAnsi="Calibri Light" w:cs="Gisha"/>
                <w:bCs/>
                <w:iCs/>
                <w:color w:val="008000"/>
              </w:rPr>
              <w:t>ní dohled</w:t>
            </w:r>
          </w:p>
        </w:tc>
      </w:tr>
      <w:tr w:rsidR="0077519F" w:rsidRPr="00A569AA" w14:paraId="6F153D17"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17077FB"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iCs/>
                <w:lang w:val="fr-FR"/>
              </w:rPr>
              <w:t>5- Le procès</w:t>
            </w:r>
          </w:p>
        </w:tc>
        <w:tc>
          <w:tcPr>
            <w:tcW w:w="1648" w:type="pct"/>
            <w:tcBorders>
              <w:top w:val="outset" w:sz="6" w:space="0" w:color="auto"/>
              <w:left w:val="outset" w:sz="6" w:space="0" w:color="auto"/>
              <w:bottom w:val="outset" w:sz="6" w:space="0" w:color="auto"/>
              <w:right w:val="outset" w:sz="6" w:space="0" w:color="auto"/>
            </w:tcBorders>
            <w:hideMark/>
          </w:tcPr>
          <w:p w14:paraId="22B78106"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iCs/>
                <w:lang w:val="fr-FR"/>
              </w:rPr>
              <w:t>Tribunal</w:t>
            </w:r>
          </w:p>
        </w:tc>
        <w:tc>
          <w:tcPr>
            <w:tcW w:w="1775" w:type="pct"/>
            <w:tcBorders>
              <w:top w:val="outset" w:sz="6" w:space="0" w:color="auto"/>
              <w:left w:val="outset" w:sz="6" w:space="0" w:color="auto"/>
              <w:bottom w:val="outset" w:sz="6" w:space="0" w:color="auto"/>
              <w:right w:val="outset" w:sz="6" w:space="0" w:color="auto"/>
            </w:tcBorders>
            <w:hideMark/>
          </w:tcPr>
          <w:p w14:paraId="74DD766E"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bCs/>
                <w:iCs/>
                <w:lang w:val="fr-FR"/>
              </w:rPr>
              <w:t>Pas de sanction</w:t>
            </w:r>
          </w:p>
        </w:tc>
      </w:tr>
      <w:tr w:rsidR="0077519F" w:rsidRPr="00A569AA" w14:paraId="7190D4B1"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1CD5812F" w14:textId="77777777" w:rsidR="00E549BC" w:rsidRDefault="0077519F" w:rsidP="0077519F">
            <w:pPr>
              <w:spacing w:after="0" w:line="240" w:lineRule="auto"/>
              <w:rPr>
                <w:rFonts w:ascii="Calibri Light" w:hAnsi="Calibri Light" w:cs="Gisha"/>
                <w:lang w:val="fr-FR"/>
              </w:rPr>
            </w:pPr>
            <w:r w:rsidRPr="00A569AA">
              <w:rPr>
                <w:rFonts w:ascii="Calibri Light" w:hAnsi="Calibri Light" w:cs="Gisha"/>
                <w:lang w:val="fr-FR"/>
              </w:rPr>
              <w:t>  (l’accusé)</w:t>
            </w:r>
            <w:r w:rsidR="00E549BC">
              <w:rPr>
                <w:rFonts w:ascii="Calibri Light" w:hAnsi="Calibri Light" w:cs="Gisha"/>
                <w:lang w:val="fr-FR"/>
              </w:rPr>
              <w:t xml:space="preserve"> </w:t>
            </w:r>
          </w:p>
          <w:p w14:paraId="45C9BC38" w14:textId="77777777" w:rsidR="0077519F" w:rsidRPr="00E549BC" w:rsidRDefault="00E549BC" w:rsidP="0077519F">
            <w:pPr>
              <w:spacing w:after="0" w:line="240" w:lineRule="auto"/>
              <w:rPr>
                <w:rFonts w:ascii="Calibri Light" w:hAnsi="Calibri Light" w:cs="Gisha"/>
                <w:color w:val="008000"/>
                <w:lang w:val="fr-FR"/>
              </w:rPr>
            </w:pPr>
            <w:r>
              <w:rPr>
                <w:rFonts w:ascii="Calibri Light" w:hAnsi="Calibri Light" w:cs="Gisha"/>
                <w:color w:val="008000"/>
                <w:lang w:val="fr-FR"/>
              </w:rPr>
              <w:t>obžalovaný (u zločinu)</w:t>
            </w:r>
          </w:p>
        </w:tc>
        <w:tc>
          <w:tcPr>
            <w:tcW w:w="1648" w:type="pct"/>
            <w:tcBorders>
              <w:top w:val="outset" w:sz="6" w:space="0" w:color="auto"/>
              <w:left w:val="outset" w:sz="6" w:space="0" w:color="auto"/>
              <w:bottom w:val="outset" w:sz="6" w:space="0" w:color="auto"/>
              <w:right w:val="outset" w:sz="6" w:space="0" w:color="auto"/>
            </w:tcBorders>
            <w:hideMark/>
          </w:tcPr>
          <w:p w14:paraId="67468982"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18161FEA" w14:textId="77777777" w:rsidR="0077519F" w:rsidRDefault="0077519F" w:rsidP="0077519F">
            <w:pPr>
              <w:spacing w:after="0" w:line="240" w:lineRule="auto"/>
              <w:rPr>
                <w:rFonts w:ascii="Calibri Light" w:hAnsi="Calibri Light" w:cs="Gisha"/>
                <w:lang w:val="fr-FR"/>
              </w:rPr>
            </w:pPr>
            <w:r w:rsidRPr="00A569AA">
              <w:rPr>
                <w:rFonts w:ascii="Calibri Light" w:hAnsi="Calibri Light" w:cs="Gisha"/>
                <w:iCs/>
                <w:lang w:val="fr-FR"/>
              </w:rPr>
              <w:t xml:space="preserve">= relaxe (pour les délits) ou acquittement </w:t>
            </w:r>
            <w:r w:rsidRPr="00A569AA">
              <w:rPr>
                <w:rFonts w:ascii="Calibri Light" w:hAnsi="Calibri Light" w:cs="Gisha"/>
                <w:lang w:val="fr-FR"/>
              </w:rPr>
              <w:t>(pour les crimes)</w:t>
            </w:r>
          </w:p>
          <w:p w14:paraId="23D305C3" w14:textId="77777777" w:rsidR="009A7284" w:rsidRPr="009A7284" w:rsidRDefault="009A7284" w:rsidP="0077519F">
            <w:pPr>
              <w:spacing w:after="0" w:line="240" w:lineRule="auto"/>
              <w:rPr>
                <w:rFonts w:ascii="Calibri Light" w:hAnsi="Calibri Light" w:cs="Gisha"/>
                <w:color w:val="008000"/>
                <w:lang w:val="fr-FR"/>
              </w:rPr>
            </w:pPr>
            <w:r>
              <w:rPr>
                <w:rFonts w:ascii="Calibri Light" w:hAnsi="Calibri Light" w:cs="Gisha"/>
                <w:color w:val="008000"/>
                <w:lang w:val="fr-FR"/>
              </w:rPr>
              <w:t>zproštění obžaloby</w:t>
            </w:r>
          </w:p>
        </w:tc>
      </w:tr>
      <w:tr w:rsidR="0077519F" w:rsidRPr="00A569AA" w14:paraId="6EDDC3BB"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5C3C75BF"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167E0C83"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7CB2B52F"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bCs/>
                <w:iCs/>
                <w:lang w:val="fr-FR"/>
              </w:rPr>
              <w:t>OU</w:t>
            </w:r>
          </w:p>
        </w:tc>
      </w:tr>
      <w:tr w:rsidR="0077519F" w:rsidRPr="00A569AA" w14:paraId="0E5B930D" w14:textId="77777777" w:rsidTr="0077519F">
        <w:trPr>
          <w:tblCellSpacing w:w="0" w:type="dxa"/>
        </w:trPr>
        <w:tc>
          <w:tcPr>
            <w:tcW w:w="1577" w:type="pct"/>
            <w:tcBorders>
              <w:top w:val="outset" w:sz="6" w:space="0" w:color="auto"/>
              <w:left w:val="outset" w:sz="6" w:space="0" w:color="auto"/>
              <w:bottom w:val="outset" w:sz="6" w:space="0" w:color="auto"/>
              <w:right w:val="outset" w:sz="6" w:space="0" w:color="auto"/>
            </w:tcBorders>
            <w:hideMark/>
          </w:tcPr>
          <w:p w14:paraId="4CAAE048"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648" w:type="pct"/>
            <w:tcBorders>
              <w:top w:val="outset" w:sz="6" w:space="0" w:color="auto"/>
              <w:left w:val="outset" w:sz="6" w:space="0" w:color="auto"/>
              <w:bottom w:val="outset" w:sz="6" w:space="0" w:color="auto"/>
              <w:right w:val="outset" w:sz="6" w:space="0" w:color="auto"/>
            </w:tcBorders>
            <w:hideMark/>
          </w:tcPr>
          <w:p w14:paraId="526B1407" w14:textId="77777777" w:rsidR="0077519F" w:rsidRPr="00A569AA" w:rsidRDefault="0077519F" w:rsidP="0077519F">
            <w:pPr>
              <w:spacing w:after="0" w:line="240" w:lineRule="auto"/>
              <w:rPr>
                <w:rFonts w:ascii="Calibri Light" w:hAnsi="Calibri Light" w:cs="Gisha"/>
                <w:lang w:val="fr-FR"/>
              </w:rPr>
            </w:pPr>
            <w:r w:rsidRPr="00A569AA">
              <w:rPr>
                <w:rFonts w:ascii="Calibri Light" w:hAnsi="Calibri Light" w:cs="Gisha"/>
                <w:lang w:val="fr-FR"/>
              </w:rPr>
              <w:t xml:space="preserve">  </w:t>
            </w:r>
          </w:p>
        </w:tc>
        <w:tc>
          <w:tcPr>
            <w:tcW w:w="1775" w:type="pct"/>
            <w:tcBorders>
              <w:top w:val="outset" w:sz="6" w:space="0" w:color="auto"/>
              <w:left w:val="outset" w:sz="6" w:space="0" w:color="auto"/>
              <w:bottom w:val="outset" w:sz="6" w:space="0" w:color="auto"/>
              <w:right w:val="outset" w:sz="6" w:space="0" w:color="auto"/>
            </w:tcBorders>
            <w:hideMark/>
          </w:tcPr>
          <w:p w14:paraId="70EC43A1" w14:textId="77777777" w:rsidR="0077519F" w:rsidRDefault="0077519F" w:rsidP="0077519F">
            <w:pPr>
              <w:spacing w:after="0" w:line="240" w:lineRule="auto"/>
              <w:rPr>
                <w:rFonts w:ascii="Calibri Light" w:hAnsi="Calibri Light" w:cs="Gisha"/>
                <w:bCs/>
                <w:iCs/>
                <w:lang w:val="fr-FR"/>
              </w:rPr>
            </w:pPr>
            <w:r w:rsidRPr="00A569AA">
              <w:rPr>
                <w:rFonts w:ascii="Calibri Light" w:hAnsi="Calibri Light" w:cs="Gisha"/>
                <w:bCs/>
                <w:iCs/>
                <w:lang w:val="fr-FR"/>
              </w:rPr>
              <w:t>Condamnation</w:t>
            </w:r>
          </w:p>
          <w:p w14:paraId="32EB77B1" w14:textId="77777777" w:rsidR="009A7284" w:rsidRPr="009A7284" w:rsidRDefault="009A7284" w:rsidP="0077519F">
            <w:pPr>
              <w:spacing w:after="0" w:line="240" w:lineRule="auto"/>
              <w:rPr>
                <w:rFonts w:ascii="Calibri Light" w:hAnsi="Calibri Light" w:cs="Gisha"/>
                <w:color w:val="008000"/>
                <w:lang w:val="fr-FR"/>
              </w:rPr>
            </w:pPr>
            <w:r>
              <w:rPr>
                <w:rFonts w:ascii="Calibri Light" w:hAnsi="Calibri Light" w:cs="Gisha"/>
                <w:bCs/>
                <w:iCs/>
                <w:color w:val="008000"/>
                <w:lang w:val="fr-FR"/>
              </w:rPr>
              <w:t>odsouzení</w:t>
            </w:r>
          </w:p>
        </w:tc>
      </w:tr>
    </w:tbl>
    <w:p w14:paraId="6A2513B7" w14:textId="77777777" w:rsidR="0077519F" w:rsidRDefault="0077519F" w:rsidP="0077519F">
      <w:pPr>
        <w:spacing w:after="120"/>
        <w:jc w:val="both"/>
        <w:rPr>
          <w:rFonts w:ascii="Calibri Light" w:hAnsi="Calibri Light" w:cs="Gisha"/>
          <w:sz w:val="24"/>
          <w:szCs w:val="24"/>
          <w:lang w:val="fr-FR"/>
        </w:rPr>
      </w:pPr>
    </w:p>
    <w:p w14:paraId="2B7243F3" w14:textId="77777777" w:rsidR="0077519F" w:rsidRPr="00B84D30" w:rsidRDefault="0077519F" w:rsidP="0077519F">
      <w:pPr>
        <w:spacing w:after="120"/>
        <w:jc w:val="both"/>
        <w:rPr>
          <w:rFonts w:ascii="Calibri Light" w:hAnsi="Calibri Light" w:cs="Gisha"/>
          <w:sz w:val="24"/>
          <w:szCs w:val="24"/>
          <w:lang w:val="fr-FR"/>
        </w:rPr>
      </w:pPr>
      <w:r w:rsidRPr="00B84D30">
        <w:rPr>
          <w:rFonts w:ascii="Calibri Light" w:hAnsi="Calibri Light" w:cs="Gisha"/>
          <w:sz w:val="24"/>
          <w:szCs w:val="24"/>
          <w:lang w:val="fr-FR"/>
        </w:rPr>
        <w:t>La plainte est l'acte par lequel une personne qui s'estime victime d'une infraction en informe le procureur de la République, directement ou par un service de police ou de gendarmerie. Elle permet à la victime de demander à l'autorité judiciaire la condamnation pénale de l'auteur (peine d'emprisonnement, d'amende, etc.). La plainte peut être déposée (=</w:t>
      </w:r>
      <w:r w:rsidRPr="00A36588">
        <w:rPr>
          <w:rFonts w:ascii="Calibri Light" w:hAnsi="Calibri Light" w:cs="Gisha"/>
          <w:b/>
          <w:sz w:val="24"/>
          <w:szCs w:val="24"/>
          <w:lang w:val="fr-FR"/>
        </w:rPr>
        <w:t>dépôt de plainte</w:t>
      </w:r>
      <w:r w:rsidRPr="00B84D30">
        <w:rPr>
          <w:rFonts w:ascii="Calibri Light" w:hAnsi="Calibri Light" w:cs="Gisha"/>
          <w:sz w:val="24"/>
          <w:szCs w:val="24"/>
          <w:lang w:val="fr-FR"/>
        </w:rPr>
        <w:t xml:space="preserve">) </w:t>
      </w:r>
      <w:r>
        <w:rPr>
          <w:rFonts w:ascii="Calibri Light" w:hAnsi="Calibri Light" w:cs="Gisha"/>
          <w:color w:val="008000"/>
          <w:sz w:val="24"/>
          <w:szCs w:val="24"/>
          <w:lang w:val="fr-FR"/>
        </w:rPr>
        <w:t xml:space="preserve">(podání trestního oznámení) </w:t>
      </w:r>
      <w:r w:rsidRPr="00D45F63">
        <w:rPr>
          <w:rFonts w:ascii="Calibri Light" w:hAnsi="Calibri Light" w:cs="Gisha"/>
          <w:sz w:val="24"/>
          <w:szCs w:val="24"/>
          <w:lang w:val="fr-FR"/>
        </w:rPr>
        <w:t>contre une personne identifiée ou contre X</w:t>
      </w:r>
      <w:r w:rsidRPr="00B84D30">
        <w:rPr>
          <w:rFonts w:ascii="Calibri Light" w:hAnsi="Calibri Light" w:cs="Gisha"/>
          <w:sz w:val="24"/>
          <w:szCs w:val="24"/>
          <w:lang w:val="fr-FR"/>
        </w:rPr>
        <w:t>, si l'identité de l'auteur des faits est inconnue.</w:t>
      </w:r>
    </w:p>
    <w:p w14:paraId="59A58D67" w14:textId="77777777" w:rsidR="0077519F" w:rsidRPr="00B84D30" w:rsidRDefault="0077519F" w:rsidP="0077519F">
      <w:pPr>
        <w:spacing w:after="120"/>
        <w:jc w:val="both"/>
        <w:rPr>
          <w:rFonts w:ascii="Calibri Light" w:hAnsi="Calibri Light" w:cs="Gisha"/>
          <w:sz w:val="24"/>
          <w:szCs w:val="24"/>
          <w:lang w:val="fr-FR"/>
        </w:rPr>
      </w:pPr>
    </w:p>
    <w:p w14:paraId="3F2E973D" w14:textId="431CB599" w:rsidR="0077519F" w:rsidRPr="00B84D30" w:rsidRDefault="0077519F" w:rsidP="0077519F">
      <w:pPr>
        <w:spacing w:after="120"/>
        <w:jc w:val="both"/>
        <w:rPr>
          <w:rFonts w:ascii="Calibri Light" w:hAnsi="Calibri Light" w:cs="Gisha"/>
          <w:sz w:val="24"/>
          <w:szCs w:val="24"/>
          <w:lang w:val="fr-FR"/>
        </w:rPr>
      </w:pPr>
      <w:r w:rsidRPr="00B84D30">
        <w:rPr>
          <w:rFonts w:ascii="Gisha" w:hAnsi="Gisha" w:cs="Gisha"/>
          <w:noProof/>
          <w:sz w:val="24"/>
          <w:szCs w:val="24"/>
          <w:lang w:val="en-US"/>
        </w:rPr>
        <w:drawing>
          <wp:inline distT="0" distB="0" distL="0" distR="0" wp14:anchorId="542A9B60" wp14:editId="0197929D">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6"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B84D30">
        <w:rPr>
          <w:rFonts w:ascii="Calibri Light" w:hAnsi="Calibri Light" w:cs="Gisha"/>
          <w:sz w:val="24"/>
          <w:szCs w:val="24"/>
          <w:lang w:val="fr-FR"/>
        </w:rPr>
        <w:t xml:space="preserve">A partir du tableau récapitulatif ci-dessus, </w:t>
      </w:r>
      <w:r w:rsidR="00F82937">
        <w:rPr>
          <w:rFonts w:ascii="Calibri Light" w:hAnsi="Calibri Light" w:cs="Gisha"/>
          <w:sz w:val="24"/>
          <w:szCs w:val="24"/>
          <w:lang w:val="fr-FR"/>
        </w:rPr>
        <w:t xml:space="preserve">expliquez les expressions suivantes </w:t>
      </w:r>
      <w:r w:rsidRPr="00B84D30">
        <w:rPr>
          <w:rFonts w:ascii="Calibri Light" w:hAnsi="Calibri Light" w:cs="Gisha"/>
          <w:sz w:val="24"/>
          <w:szCs w:val="24"/>
          <w:lang w:val="fr-FR"/>
        </w:rPr>
        <w:t>:</w:t>
      </w:r>
    </w:p>
    <w:p w14:paraId="6C0E9BCC" w14:textId="34C9809A" w:rsidR="0077519F" w:rsidRPr="00F82937" w:rsidRDefault="00F82937" w:rsidP="0077519F">
      <w:pPr>
        <w:pStyle w:val="NoSpacing"/>
        <w:numPr>
          <w:ilvl w:val="0"/>
          <w:numId w:val="7"/>
        </w:numPr>
        <w:rPr>
          <w:rFonts w:ascii="Calibri Light" w:hAnsi="Calibri Light" w:cs="Gisha"/>
          <w:sz w:val="24"/>
          <w:szCs w:val="24"/>
          <w:lang w:val="fr-FR"/>
        </w:rPr>
      </w:pPr>
      <w:r>
        <w:rPr>
          <w:rFonts w:ascii="Calibri Light" w:hAnsi="Calibri Light" w:cs="Gisha"/>
          <w:sz w:val="24"/>
          <w:szCs w:val="24"/>
          <w:lang w:val="fr-FR"/>
        </w:rPr>
        <w:t>u</w:t>
      </w:r>
      <w:r w:rsidR="0077519F" w:rsidRPr="00B84D30">
        <w:rPr>
          <w:rFonts w:ascii="Calibri Light" w:hAnsi="Calibri Light" w:cs="Gisha"/>
          <w:sz w:val="24"/>
          <w:szCs w:val="24"/>
          <w:lang w:val="fr-FR"/>
        </w:rPr>
        <w:t>ne</w:t>
      </w:r>
      <w:r>
        <w:rPr>
          <w:rFonts w:ascii="Calibri Light" w:hAnsi="Calibri Light" w:cs="Gisha"/>
          <w:sz w:val="24"/>
          <w:szCs w:val="24"/>
          <w:lang w:val="fr-FR"/>
        </w:rPr>
        <w:t xml:space="preserve"> personne mise en examen :</w:t>
      </w:r>
    </w:p>
    <w:p w14:paraId="4293F243" w14:textId="5415E641" w:rsidR="0077519F" w:rsidRPr="00F82937" w:rsidRDefault="00F82937" w:rsidP="0077519F">
      <w:pPr>
        <w:pStyle w:val="NoSpacing"/>
        <w:numPr>
          <w:ilvl w:val="0"/>
          <w:numId w:val="7"/>
        </w:numPr>
        <w:rPr>
          <w:rFonts w:ascii="Calibri Light" w:hAnsi="Calibri Light" w:cs="Gisha"/>
          <w:sz w:val="24"/>
          <w:szCs w:val="24"/>
          <w:lang w:val="fr-FR"/>
        </w:rPr>
      </w:pPr>
      <w:r>
        <w:rPr>
          <w:rFonts w:ascii="Calibri Light" w:hAnsi="Calibri Light" w:cs="Gisha"/>
          <w:sz w:val="24"/>
          <w:szCs w:val="24"/>
          <w:lang w:val="fr-FR"/>
        </w:rPr>
        <w:t>u</w:t>
      </w:r>
      <w:r w:rsidR="0077519F" w:rsidRPr="00B84D30">
        <w:rPr>
          <w:rFonts w:ascii="Calibri Light" w:hAnsi="Calibri Light" w:cs="Gisha"/>
          <w:sz w:val="24"/>
          <w:szCs w:val="24"/>
          <w:lang w:val="fr-FR"/>
        </w:rPr>
        <w:t xml:space="preserve">ne personne personne arrêtée </w:t>
      </w:r>
    </w:p>
    <w:p w14:paraId="33B2402D" w14:textId="7FE4EF25" w:rsidR="0077519F" w:rsidRPr="00F82937" w:rsidRDefault="00F82937" w:rsidP="0077519F">
      <w:pPr>
        <w:pStyle w:val="NoSpacing"/>
        <w:numPr>
          <w:ilvl w:val="0"/>
          <w:numId w:val="7"/>
        </w:numPr>
        <w:rPr>
          <w:rFonts w:ascii="Calibri Light" w:hAnsi="Calibri Light" w:cs="Gisha"/>
          <w:sz w:val="24"/>
          <w:szCs w:val="24"/>
          <w:lang w:val="fr-FR"/>
        </w:rPr>
      </w:pPr>
      <w:r>
        <w:rPr>
          <w:rFonts w:ascii="Calibri Light" w:hAnsi="Calibri Light" w:cs="Gisha"/>
          <w:sz w:val="24"/>
          <w:szCs w:val="24"/>
          <w:lang w:val="fr-FR"/>
        </w:rPr>
        <w:t>u</w:t>
      </w:r>
      <w:r w:rsidR="0077519F" w:rsidRPr="00B84D30">
        <w:rPr>
          <w:rFonts w:ascii="Calibri Light" w:hAnsi="Calibri Light" w:cs="Gisha"/>
          <w:sz w:val="24"/>
          <w:szCs w:val="24"/>
          <w:lang w:val="fr-FR"/>
        </w:rPr>
        <w:t xml:space="preserve">ne personne personne interpellée </w:t>
      </w:r>
    </w:p>
    <w:p w14:paraId="527F07A1" w14:textId="60EB194B" w:rsidR="0077519F" w:rsidRPr="00F82937" w:rsidRDefault="00F82937" w:rsidP="0077519F">
      <w:pPr>
        <w:pStyle w:val="NoSpacing"/>
        <w:numPr>
          <w:ilvl w:val="0"/>
          <w:numId w:val="7"/>
        </w:numPr>
        <w:rPr>
          <w:rFonts w:ascii="Calibri Light" w:hAnsi="Calibri Light" w:cs="Gisha"/>
          <w:sz w:val="24"/>
          <w:szCs w:val="24"/>
          <w:lang w:val="fr-FR"/>
        </w:rPr>
      </w:pPr>
      <w:r>
        <w:rPr>
          <w:rFonts w:ascii="Calibri Light" w:hAnsi="Calibri Light" w:cs="Gisha"/>
          <w:sz w:val="24"/>
          <w:szCs w:val="24"/>
          <w:lang w:val="fr-FR"/>
        </w:rPr>
        <w:t>u</w:t>
      </w:r>
      <w:r w:rsidR="0077519F" w:rsidRPr="00B84D30">
        <w:rPr>
          <w:rFonts w:ascii="Calibri Light" w:hAnsi="Calibri Light" w:cs="Gisha"/>
          <w:sz w:val="24"/>
          <w:szCs w:val="24"/>
          <w:lang w:val="fr-FR"/>
        </w:rPr>
        <w:t xml:space="preserve">ne affaire classée sans suite </w:t>
      </w:r>
    </w:p>
    <w:p w14:paraId="6E547EBB" w14:textId="4B501481" w:rsidR="0077519F" w:rsidRPr="00B84D30" w:rsidRDefault="0077519F" w:rsidP="00F82937">
      <w:pPr>
        <w:pStyle w:val="NoSpacing"/>
        <w:numPr>
          <w:ilvl w:val="0"/>
          <w:numId w:val="7"/>
        </w:numPr>
        <w:rPr>
          <w:rFonts w:ascii="Calibri Light" w:hAnsi="Calibri Light" w:cs="Gisha"/>
          <w:sz w:val="24"/>
          <w:szCs w:val="24"/>
          <w:lang w:val="fr-FR"/>
        </w:rPr>
      </w:pPr>
      <w:r w:rsidRPr="00B84D30">
        <w:rPr>
          <w:rFonts w:ascii="Calibri Light" w:hAnsi="Calibri Light" w:cs="Gisha"/>
          <w:sz w:val="24"/>
          <w:szCs w:val="24"/>
          <w:lang w:val="fr-FR"/>
        </w:rPr>
        <w:t>un non-lieu </w:t>
      </w:r>
    </w:p>
    <w:p w14:paraId="6CBA5EB3" w14:textId="61B12C94" w:rsidR="0077519F" w:rsidRPr="00B84D30" w:rsidRDefault="0077519F" w:rsidP="00F82937">
      <w:pPr>
        <w:pStyle w:val="NoSpacing"/>
        <w:numPr>
          <w:ilvl w:val="0"/>
          <w:numId w:val="7"/>
        </w:numPr>
        <w:rPr>
          <w:rFonts w:ascii="Calibri Light" w:hAnsi="Calibri Light" w:cs="Gisha"/>
          <w:sz w:val="24"/>
          <w:szCs w:val="24"/>
          <w:lang w:val="fr-FR"/>
        </w:rPr>
      </w:pPr>
      <w:r w:rsidRPr="00B84D30">
        <w:rPr>
          <w:rFonts w:ascii="Calibri Light" w:hAnsi="Calibri Light" w:cs="Gisha"/>
          <w:sz w:val="24"/>
          <w:szCs w:val="24"/>
          <w:lang w:val="fr-FR"/>
        </w:rPr>
        <w:t>un acquittement </w:t>
      </w:r>
    </w:p>
    <w:p w14:paraId="44CFE958" w14:textId="77777777" w:rsidR="0077519F" w:rsidRPr="00A569AA" w:rsidRDefault="0077519F" w:rsidP="0077519F">
      <w:pPr>
        <w:spacing w:line="360" w:lineRule="auto"/>
        <w:jc w:val="both"/>
        <w:rPr>
          <w:rFonts w:ascii="Calibri Light" w:hAnsi="Calibri Light" w:cs="Calibri Light"/>
          <w:lang w:val="fr-FR"/>
        </w:rPr>
      </w:pPr>
    </w:p>
    <w:p w14:paraId="7737B998" w14:textId="77777777" w:rsidR="0077519F" w:rsidRDefault="0077519F" w:rsidP="0077519F">
      <w:pPr>
        <w:spacing w:after="0"/>
        <w:jc w:val="both"/>
        <w:rPr>
          <w:rFonts w:ascii="Calibri Light" w:hAnsi="Calibri Light" w:cs="Gisha"/>
          <w:sz w:val="24"/>
          <w:szCs w:val="24"/>
          <w:lang w:val="fr-FR"/>
        </w:rPr>
      </w:pPr>
      <w:r w:rsidRPr="00B84D30">
        <w:rPr>
          <w:rFonts w:ascii="Calibri Light" w:hAnsi="Calibri Light" w:cs="Gisha"/>
          <w:sz w:val="24"/>
          <w:szCs w:val="24"/>
          <w:lang w:val="fr-FR"/>
        </w:rPr>
        <w:t xml:space="preserve">La procédure pénale peut être déclenchée par trois procédés : </w:t>
      </w:r>
      <w:r w:rsidRPr="00B84D30">
        <w:rPr>
          <w:rFonts w:ascii="Calibri Light" w:hAnsi="Calibri Light" w:cs="Gisha"/>
          <w:b/>
          <w:sz w:val="24"/>
          <w:szCs w:val="24"/>
          <w:lang w:val="fr-FR"/>
        </w:rPr>
        <w:t>plainte simple, plainte avec constitution de partie civile</w:t>
      </w:r>
      <w:r w:rsidRPr="00B84D30">
        <w:rPr>
          <w:rFonts w:ascii="Calibri Light" w:hAnsi="Calibri Light" w:cs="Gisha"/>
          <w:sz w:val="24"/>
          <w:szCs w:val="24"/>
          <w:lang w:val="fr-FR"/>
        </w:rPr>
        <w:t xml:space="preserve"> et </w:t>
      </w:r>
      <w:r w:rsidRPr="00B84D30">
        <w:rPr>
          <w:rFonts w:ascii="Calibri Light" w:hAnsi="Calibri Light" w:cs="Gisha"/>
          <w:b/>
          <w:sz w:val="24"/>
          <w:szCs w:val="24"/>
          <w:lang w:val="fr-FR"/>
        </w:rPr>
        <w:t>citation directe</w:t>
      </w:r>
      <w:r w:rsidRPr="00B84D30">
        <w:rPr>
          <w:rFonts w:ascii="Calibri Light" w:hAnsi="Calibri Light" w:cs="Gisha"/>
          <w:sz w:val="24"/>
          <w:szCs w:val="24"/>
          <w:lang w:val="fr-FR"/>
        </w:rPr>
        <w:t>, cette dernière permettant à la victime ou au procureur de saisir directement le tribunal en informant la personne poursuivie des lieu et date de l'audience.</w:t>
      </w:r>
    </w:p>
    <w:p w14:paraId="2FD7FA40" w14:textId="77777777" w:rsidR="004F3142" w:rsidRPr="00B84D30" w:rsidRDefault="004F3142" w:rsidP="0077519F">
      <w:pPr>
        <w:spacing w:after="0"/>
        <w:jc w:val="both"/>
        <w:rPr>
          <w:rFonts w:ascii="Calibri Light" w:hAnsi="Calibri Light" w:cs="Gisha"/>
          <w:sz w:val="24"/>
          <w:szCs w:val="24"/>
          <w:lang w:val="fr-FR"/>
        </w:rPr>
      </w:pPr>
      <w:r>
        <w:rPr>
          <w:rFonts w:ascii="Calibri Light" w:hAnsi="Calibri Light" w:cs="Gisha"/>
          <w:color w:val="008000"/>
          <w:sz w:val="24"/>
          <w:szCs w:val="24"/>
          <w:lang w:val="fr-FR"/>
        </w:rPr>
        <w:t>(se constituer partie civile – uplatnit nárok na náhradu škody v rámci civilního/občanskoprávního řízení)</w:t>
      </w:r>
    </w:p>
    <w:p w14:paraId="0BA830CF" w14:textId="77777777" w:rsidR="0077519F" w:rsidRPr="00B84D30" w:rsidRDefault="0077519F" w:rsidP="0077519F">
      <w:pPr>
        <w:spacing w:after="0"/>
        <w:jc w:val="both"/>
        <w:rPr>
          <w:rFonts w:ascii="Calibri Light" w:hAnsi="Calibri Light" w:cs="Gisha"/>
          <w:sz w:val="24"/>
          <w:szCs w:val="24"/>
          <w:lang w:val="fr-FR"/>
        </w:rPr>
      </w:pPr>
      <w:r w:rsidRPr="00B84D30">
        <w:rPr>
          <w:rFonts w:ascii="Calibri Light" w:hAnsi="Calibri Light" w:cs="Gisha"/>
          <w:sz w:val="24"/>
          <w:szCs w:val="24"/>
          <w:lang w:val="fr-FR"/>
        </w:rPr>
        <w:t xml:space="preserve">Le procès pénal est précédé selon les cas </w:t>
      </w:r>
      <w:r w:rsidRPr="00B84D30">
        <w:rPr>
          <w:rFonts w:ascii="Calibri Light" w:hAnsi="Calibri Light" w:cs="Gisha"/>
          <w:b/>
          <w:sz w:val="24"/>
          <w:szCs w:val="24"/>
          <w:lang w:val="fr-FR"/>
        </w:rPr>
        <w:t xml:space="preserve">d'une enquête </w:t>
      </w:r>
      <w:r w:rsidRPr="00B84D30">
        <w:rPr>
          <w:rFonts w:ascii="Calibri Light" w:hAnsi="Calibri Light" w:cs="Gisha"/>
          <w:sz w:val="24"/>
          <w:szCs w:val="24"/>
          <w:lang w:val="fr-FR"/>
        </w:rPr>
        <w:t xml:space="preserve">(le plus souvent menée par les services de police ou de gendarmerie), </w:t>
      </w:r>
      <w:r w:rsidRPr="00B84D30">
        <w:rPr>
          <w:rFonts w:ascii="Calibri Light" w:hAnsi="Calibri Light" w:cs="Gisha"/>
          <w:b/>
          <w:sz w:val="24"/>
          <w:szCs w:val="24"/>
          <w:lang w:val="fr-FR"/>
        </w:rPr>
        <w:t>d'une information judiciaire</w:t>
      </w:r>
      <w:r w:rsidRPr="00B84D30">
        <w:rPr>
          <w:rFonts w:ascii="Calibri Light" w:hAnsi="Calibri Light" w:cs="Gisha"/>
          <w:sz w:val="24"/>
          <w:szCs w:val="24"/>
          <w:lang w:val="fr-FR"/>
        </w:rPr>
        <w:t xml:space="preserve"> (enquête menée par un juge d'instruction, aussi appelée </w:t>
      </w:r>
      <w:r w:rsidRPr="00B84D30">
        <w:rPr>
          <w:rFonts w:ascii="Calibri Light" w:hAnsi="Calibri Light" w:cs="Gisha"/>
          <w:b/>
          <w:sz w:val="24"/>
          <w:szCs w:val="24"/>
          <w:lang w:val="fr-FR"/>
        </w:rPr>
        <w:t>instruction</w:t>
      </w:r>
      <w:r w:rsidRPr="00B84D30">
        <w:rPr>
          <w:rFonts w:ascii="Calibri Light" w:hAnsi="Calibri Light" w:cs="Gisha"/>
          <w:sz w:val="24"/>
          <w:szCs w:val="24"/>
          <w:lang w:val="fr-FR"/>
        </w:rPr>
        <w:t>)</w:t>
      </w:r>
      <w:r w:rsidR="003F24E3">
        <w:rPr>
          <w:rFonts w:ascii="Calibri Light" w:hAnsi="Calibri Light" w:cs="Gisha"/>
          <w:sz w:val="24"/>
          <w:szCs w:val="24"/>
          <w:lang w:val="fr-FR"/>
        </w:rPr>
        <w:t xml:space="preserve"> </w:t>
      </w:r>
      <w:r w:rsidR="003F24E3" w:rsidRPr="003F24E3">
        <w:rPr>
          <w:rFonts w:ascii="Calibri Light" w:hAnsi="Calibri Light" w:cs="Gisha"/>
          <w:color w:val="008000"/>
          <w:sz w:val="24"/>
          <w:szCs w:val="24"/>
          <w:lang w:val="fr-FR"/>
        </w:rPr>
        <w:t>(vyšetřování trestných činů)</w:t>
      </w:r>
      <w:r w:rsidRPr="00B84D30">
        <w:rPr>
          <w:rFonts w:ascii="Calibri Light" w:hAnsi="Calibri Light" w:cs="Gisha"/>
          <w:sz w:val="24"/>
          <w:szCs w:val="24"/>
          <w:lang w:val="fr-FR"/>
        </w:rPr>
        <w:t>. La procédure pénale va notamment déterminer les moyens que les enquêteurs peuvent utiliser et dans quelles conditions. Plus l'infraction est assortie d'une peine forte et plus les enquêteurs pourront recourir à des moyens contraires à la liberté individuelle : garde à vue</w:t>
      </w:r>
      <w:r w:rsidR="003F24E3">
        <w:rPr>
          <w:rFonts w:ascii="Calibri Light" w:hAnsi="Calibri Light" w:cs="Gisha"/>
          <w:sz w:val="24"/>
          <w:szCs w:val="24"/>
          <w:lang w:val="fr-FR"/>
        </w:rPr>
        <w:t xml:space="preserve"> </w:t>
      </w:r>
      <w:r w:rsidR="003F24E3">
        <w:rPr>
          <w:rFonts w:ascii="Calibri Light" w:hAnsi="Calibri Light" w:cs="Gisha"/>
          <w:color w:val="008000"/>
          <w:sz w:val="24"/>
          <w:szCs w:val="24"/>
          <w:lang w:val="fr-FR"/>
        </w:rPr>
        <w:t>(zadržení)</w:t>
      </w:r>
      <w:r w:rsidRPr="00B84D30">
        <w:rPr>
          <w:rFonts w:ascii="Calibri Light" w:hAnsi="Calibri Light" w:cs="Gisha"/>
          <w:sz w:val="24"/>
          <w:szCs w:val="24"/>
          <w:lang w:val="fr-FR"/>
        </w:rPr>
        <w:t>, perquisition</w:t>
      </w:r>
      <w:r w:rsidR="003F24E3">
        <w:rPr>
          <w:rFonts w:ascii="Calibri Light" w:hAnsi="Calibri Light" w:cs="Gisha"/>
          <w:sz w:val="24"/>
          <w:szCs w:val="24"/>
          <w:lang w:val="fr-FR"/>
        </w:rPr>
        <w:t xml:space="preserve"> </w:t>
      </w:r>
      <w:r w:rsidR="003F24E3" w:rsidRPr="003F24E3">
        <w:rPr>
          <w:rFonts w:ascii="Calibri Light" w:hAnsi="Calibri Light" w:cs="Gisha"/>
          <w:color w:val="008000"/>
          <w:sz w:val="24"/>
          <w:szCs w:val="24"/>
          <w:lang w:val="fr-FR"/>
        </w:rPr>
        <w:t>(domovní prohlídka)</w:t>
      </w:r>
      <w:r w:rsidRPr="00B84D30">
        <w:rPr>
          <w:rFonts w:ascii="Calibri Light" w:hAnsi="Calibri Light" w:cs="Gisha"/>
          <w:sz w:val="24"/>
          <w:szCs w:val="24"/>
          <w:lang w:val="fr-FR"/>
        </w:rPr>
        <w:t>, écoutes téléphoniques, infiltration</w:t>
      </w:r>
      <w:r w:rsidR="003F24E3">
        <w:rPr>
          <w:rFonts w:ascii="Calibri Light" w:hAnsi="Calibri Light" w:cs="Gisha"/>
          <w:sz w:val="24"/>
          <w:szCs w:val="24"/>
          <w:lang w:val="fr-FR"/>
        </w:rPr>
        <w:t xml:space="preserve"> </w:t>
      </w:r>
      <w:r w:rsidR="003F24E3">
        <w:rPr>
          <w:rFonts w:ascii="Calibri Light" w:hAnsi="Calibri Light" w:cs="Gisha"/>
          <w:color w:val="008000"/>
          <w:sz w:val="24"/>
          <w:szCs w:val="24"/>
          <w:lang w:val="fr-FR"/>
        </w:rPr>
        <w:t xml:space="preserve">(použití agenta) </w:t>
      </w:r>
      <w:r w:rsidRPr="00B84D30">
        <w:rPr>
          <w:rFonts w:ascii="Calibri Light" w:hAnsi="Calibri Light" w:cs="Gisha"/>
          <w:sz w:val="24"/>
          <w:szCs w:val="24"/>
          <w:lang w:val="fr-FR"/>
        </w:rPr>
        <w:t>...</w:t>
      </w:r>
    </w:p>
    <w:p w14:paraId="4E653A95" w14:textId="77777777" w:rsidR="0077519F" w:rsidRPr="00B84D30" w:rsidRDefault="0077519F" w:rsidP="0077519F">
      <w:pPr>
        <w:spacing w:after="0"/>
        <w:jc w:val="both"/>
        <w:rPr>
          <w:rFonts w:ascii="Calibri Light" w:hAnsi="Calibri Light" w:cs="Gisha"/>
          <w:sz w:val="24"/>
          <w:szCs w:val="24"/>
          <w:lang w:val="fr-FR"/>
        </w:rPr>
      </w:pPr>
      <w:r w:rsidRPr="00B84D30">
        <w:rPr>
          <w:rFonts w:ascii="Calibri Light" w:hAnsi="Calibri Light" w:cs="Gisha"/>
          <w:sz w:val="24"/>
          <w:szCs w:val="24"/>
          <w:lang w:val="fr-FR"/>
        </w:rPr>
        <w:lastRenderedPageBreak/>
        <w:t>La police n’est pas auto</w:t>
      </w:r>
      <w:r>
        <w:rPr>
          <w:rFonts w:ascii="Calibri Light" w:hAnsi="Calibri Light" w:cs="Gisha"/>
          <w:sz w:val="24"/>
          <w:szCs w:val="24"/>
          <w:lang w:val="fr-FR"/>
        </w:rPr>
        <w:t>risée de prendre des actes atte</w:t>
      </w:r>
      <w:r w:rsidRPr="00B84D30">
        <w:rPr>
          <w:rFonts w:ascii="Calibri Light" w:hAnsi="Calibri Light" w:cs="Gisha"/>
          <w:sz w:val="24"/>
          <w:szCs w:val="24"/>
          <w:lang w:val="fr-FR"/>
        </w:rPr>
        <w:t>ntatoires</w:t>
      </w:r>
      <w:r>
        <w:rPr>
          <w:rFonts w:ascii="Calibri Light" w:hAnsi="Calibri Light" w:cs="Gisha"/>
          <w:sz w:val="24"/>
          <w:szCs w:val="24"/>
          <w:lang w:val="fr-FR"/>
        </w:rPr>
        <w:t>*</w:t>
      </w:r>
      <w:r w:rsidRPr="00B84D30">
        <w:rPr>
          <w:rFonts w:ascii="Calibri Light" w:hAnsi="Calibri Light" w:cs="Gisha"/>
          <w:sz w:val="24"/>
          <w:szCs w:val="24"/>
          <w:lang w:val="fr-FR"/>
        </w:rPr>
        <w:t xml:space="preserve">, elle le fait à travers des réquisitions </w:t>
      </w:r>
      <w:r w:rsidR="003F24E3">
        <w:rPr>
          <w:rFonts w:ascii="Calibri Light" w:hAnsi="Calibri Light" w:cs="Gisha"/>
          <w:color w:val="008000"/>
          <w:sz w:val="24"/>
          <w:szCs w:val="24"/>
          <w:lang w:val="fr-FR"/>
        </w:rPr>
        <w:t xml:space="preserve">(návrh, dožádání, pokyn, výzva) </w:t>
      </w:r>
      <w:r w:rsidRPr="00B84D30">
        <w:rPr>
          <w:rFonts w:ascii="Calibri Light" w:hAnsi="Calibri Light" w:cs="Gisha"/>
          <w:sz w:val="24"/>
          <w:szCs w:val="24"/>
          <w:lang w:val="fr-FR"/>
        </w:rPr>
        <w:t xml:space="preserve">du procureur. Si c’est plus grave, par exemple il faut placer sous écoute un numéro de téléphone, le procureur le sollicite auprès le juge des libertés et de la détention. </w:t>
      </w:r>
    </w:p>
    <w:p w14:paraId="1C85479D" w14:textId="77777777" w:rsidR="0077519F" w:rsidRDefault="0077519F" w:rsidP="0077519F">
      <w:pPr>
        <w:pStyle w:val="NormalWeb"/>
        <w:spacing w:before="0" w:beforeAutospacing="0" w:after="120" w:afterAutospacing="0" w:line="276" w:lineRule="auto"/>
        <w:jc w:val="both"/>
        <w:rPr>
          <w:rFonts w:ascii="Calibri Light" w:hAnsi="Calibri Light" w:cs="Gisha"/>
          <w:lang w:val="fr-FR"/>
        </w:rPr>
      </w:pPr>
      <w:r w:rsidRPr="00B84D30">
        <w:rPr>
          <w:rFonts w:ascii="Calibri Light" w:hAnsi="Calibri Light" w:cs="Gisha"/>
          <w:lang w:val="fr-FR"/>
        </w:rPr>
        <w:t xml:space="preserve">Une personne peut être mise en </w:t>
      </w:r>
      <w:r w:rsidRPr="00B84D30">
        <w:rPr>
          <w:rFonts w:ascii="Calibri Light" w:hAnsi="Calibri Light" w:cs="Gisha"/>
          <w:b/>
          <w:lang w:val="fr-FR"/>
        </w:rPr>
        <w:t>garde à vue</w:t>
      </w:r>
      <w:r w:rsidRPr="00B84D30">
        <w:rPr>
          <w:rFonts w:ascii="Calibri Light" w:hAnsi="Calibri Light" w:cs="Gisha"/>
          <w:lang w:val="fr-FR"/>
        </w:rPr>
        <w:t xml:space="preserve"> </w:t>
      </w:r>
      <w:r w:rsidR="003F24E3" w:rsidRPr="003F24E3">
        <w:rPr>
          <w:rFonts w:ascii="Calibri Light" w:hAnsi="Calibri Light" w:cs="Gisha"/>
          <w:color w:val="008000"/>
          <w:lang w:val="fr-FR"/>
        </w:rPr>
        <w:t>(může být zadržená)</w:t>
      </w:r>
      <w:r w:rsidR="003F24E3">
        <w:rPr>
          <w:rFonts w:ascii="Calibri Light" w:hAnsi="Calibri Light" w:cs="Gisha"/>
          <w:lang w:val="fr-FR"/>
        </w:rPr>
        <w:t xml:space="preserve"> </w:t>
      </w:r>
      <w:r w:rsidRPr="00B84D30">
        <w:rPr>
          <w:rFonts w:ascii="Calibri Light" w:hAnsi="Calibri Light" w:cs="Gisha"/>
          <w:lang w:val="fr-FR"/>
        </w:rPr>
        <w:t>seulement s'il existe une ou plusieurs raisons plausibles de soupçonner qu'elle a commis ou tenté de commettre une infraction punie par une peine de prison (et non par une simple amende</w:t>
      </w:r>
      <w:r w:rsidR="003F24E3">
        <w:rPr>
          <w:rFonts w:ascii="Calibri Light" w:hAnsi="Calibri Light" w:cs="Gisha"/>
          <w:lang w:val="fr-FR"/>
        </w:rPr>
        <w:t xml:space="preserve"> </w:t>
      </w:r>
      <w:r w:rsidR="003F24E3" w:rsidRPr="003F24E3">
        <w:rPr>
          <w:rFonts w:ascii="Calibri Light" w:hAnsi="Calibri Light" w:cs="Gisha"/>
          <w:color w:val="008000"/>
          <w:lang w:val="fr-FR"/>
        </w:rPr>
        <w:t>(pokuta)</w:t>
      </w:r>
      <w:r w:rsidRPr="00B84D30">
        <w:rPr>
          <w:rFonts w:ascii="Calibri Light" w:hAnsi="Calibri Light" w:cs="Gisha"/>
          <w:lang w:val="fr-FR"/>
        </w:rPr>
        <w:t>). La durée de la garde à vue est de 24 heures.</w:t>
      </w:r>
    </w:p>
    <w:p w14:paraId="40191193" w14:textId="77777777" w:rsidR="0077519F" w:rsidRPr="003F24E3" w:rsidRDefault="0077519F" w:rsidP="0077519F">
      <w:pPr>
        <w:pStyle w:val="NormalWeb"/>
        <w:spacing w:before="0" w:beforeAutospacing="0" w:after="0" w:afterAutospacing="0" w:line="276" w:lineRule="auto"/>
        <w:jc w:val="both"/>
        <w:rPr>
          <w:rFonts w:ascii="Calibri Light" w:hAnsi="Calibri Light" w:cs="Gisha"/>
          <w:color w:val="008000"/>
          <w:lang w:val="fr-FR"/>
        </w:rPr>
      </w:pPr>
      <w:r>
        <w:rPr>
          <w:rFonts w:ascii="Calibri Light" w:hAnsi="Calibri Light" w:cs="Gisha"/>
          <w:lang w:val="fr-FR"/>
        </w:rPr>
        <w:t xml:space="preserve">* </w:t>
      </w:r>
      <w:r w:rsidRPr="00A36588">
        <w:rPr>
          <w:rFonts w:ascii="Calibri Light" w:hAnsi="Calibri Light" w:cs="Gisha"/>
          <w:sz w:val="20"/>
          <w:szCs w:val="20"/>
          <w:lang w:val="fr-FR"/>
        </w:rPr>
        <w:t>attentatoire = qui</w:t>
      </w:r>
      <w:r>
        <w:rPr>
          <w:rFonts w:ascii="Calibri Light" w:hAnsi="Calibri Light" w:cs="Gisha"/>
          <w:sz w:val="20"/>
          <w:szCs w:val="20"/>
          <w:lang w:val="fr-FR"/>
        </w:rPr>
        <w:t xml:space="preserve"> porte atteinte, préjudice à qch. Ex. : </w:t>
      </w:r>
      <w:r w:rsidRPr="00A36588">
        <w:rPr>
          <w:rFonts w:ascii="Calibri Light" w:hAnsi="Calibri Light" w:cs="Gisha"/>
          <w:i/>
          <w:sz w:val="20"/>
          <w:szCs w:val="20"/>
          <w:lang w:val="fr-FR"/>
        </w:rPr>
        <w:t>Acte attenta</w:t>
      </w:r>
      <w:r>
        <w:rPr>
          <w:rFonts w:ascii="Calibri Light" w:hAnsi="Calibri Light" w:cs="Gisha"/>
          <w:i/>
          <w:sz w:val="20"/>
          <w:szCs w:val="20"/>
          <w:lang w:val="fr-FR"/>
        </w:rPr>
        <w:t>t</w:t>
      </w:r>
      <w:r w:rsidRPr="00A36588">
        <w:rPr>
          <w:rFonts w:ascii="Calibri Light" w:hAnsi="Calibri Light" w:cs="Gisha"/>
          <w:i/>
          <w:sz w:val="20"/>
          <w:szCs w:val="20"/>
          <w:lang w:val="fr-FR"/>
        </w:rPr>
        <w:t>oire à la dignité de l’homme.</w:t>
      </w:r>
      <w:r w:rsidR="003F24E3">
        <w:rPr>
          <w:rFonts w:ascii="Calibri Light" w:hAnsi="Calibri Light" w:cs="Gisha"/>
          <w:i/>
          <w:sz w:val="20"/>
          <w:szCs w:val="20"/>
          <w:lang w:val="fr-FR"/>
        </w:rPr>
        <w:t xml:space="preserve"> </w:t>
      </w:r>
      <w:r w:rsidR="003F24E3">
        <w:rPr>
          <w:rFonts w:ascii="Calibri Light" w:hAnsi="Calibri Light" w:cs="Gisha"/>
          <w:i/>
          <w:color w:val="008000"/>
          <w:sz w:val="20"/>
          <w:szCs w:val="20"/>
          <w:lang w:val="fr-FR"/>
        </w:rPr>
        <w:t>(který představuje zásah do lidské důstojnost / který ponižují lidskou důstojnost)</w:t>
      </w:r>
    </w:p>
    <w:p w14:paraId="1CC40F71" w14:textId="77777777" w:rsidR="0077519F" w:rsidRPr="00B84D30" w:rsidRDefault="0077519F" w:rsidP="0077519F">
      <w:pPr>
        <w:spacing w:after="0"/>
        <w:jc w:val="both"/>
        <w:rPr>
          <w:rFonts w:ascii="Calibri Light" w:hAnsi="Calibri Light" w:cs="Gisha"/>
          <w:sz w:val="24"/>
          <w:szCs w:val="24"/>
          <w:lang w:val="fr-FR"/>
        </w:rPr>
      </w:pPr>
    </w:p>
    <w:p w14:paraId="28913021" w14:textId="77777777" w:rsidR="0077519F" w:rsidRPr="00D45F63" w:rsidRDefault="0077519F" w:rsidP="0077519F">
      <w:pPr>
        <w:spacing w:after="0"/>
        <w:jc w:val="both"/>
        <w:rPr>
          <w:rFonts w:ascii="Calibri Light" w:hAnsi="Calibri Light" w:cs="Gisha"/>
          <w:sz w:val="24"/>
          <w:szCs w:val="24"/>
          <w:lang w:val="fr-FR"/>
        </w:rPr>
      </w:pPr>
      <w:r>
        <w:rPr>
          <w:noProof/>
          <w:lang w:val="en-US"/>
        </w:rPr>
        <w:drawing>
          <wp:inline distT="0" distB="0" distL="0" distR="0" wp14:anchorId="2EE03141" wp14:editId="69CE687F">
            <wp:extent cx="304800" cy="304800"/>
            <wp:effectExtent l="0" t="0" r="0" b="0"/>
            <wp:docPr id="3" name="Obrázek 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45F63">
        <w:rPr>
          <w:rFonts w:ascii="Calibri Light" w:hAnsi="Calibri Light" w:cs="Gisha"/>
          <w:sz w:val="24"/>
          <w:szCs w:val="24"/>
          <w:lang w:val="fr-FR"/>
        </w:rPr>
        <w:t xml:space="preserve">Expliquez </w:t>
      </w:r>
      <w:r w:rsidR="003F24E3">
        <w:rPr>
          <w:rFonts w:ascii="Calibri Light" w:hAnsi="Calibri Light" w:cs="Gisha"/>
          <w:sz w:val="24"/>
          <w:szCs w:val="24"/>
          <w:lang w:val="fr-FR"/>
        </w:rPr>
        <w:t xml:space="preserve">et traduisez </w:t>
      </w:r>
      <w:r w:rsidRPr="00D45F63">
        <w:rPr>
          <w:rFonts w:ascii="Calibri Light" w:hAnsi="Calibri Light" w:cs="Gisha"/>
          <w:sz w:val="24"/>
          <w:szCs w:val="24"/>
          <w:lang w:val="fr-FR"/>
        </w:rPr>
        <w:t>les expressions suivantes :</w:t>
      </w:r>
    </w:p>
    <w:p w14:paraId="64F01FCD" w14:textId="77777777" w:rsidR="0077519F" w:rsidRPr="00D45F63" w:rsidRDefault="0077519F" w:rsidP="0077519F">
      <w:pPr>
        <w:spacing w:after="0" w:line="240" w:lineRule="auto"/>
        <w:jc w:val="both"/>
        <w:rPr>
          <w:rFonts w:ascii="Calibri Light" w:hAnsi="Calibri Light" w:cs="Gisha"/>
          <w:sz w:val="24"/>
          <w:szCs w:val="24"/>
          <w:lang w:val="fr-FR"/>
        </w:rPr>
      </w:pPr>
      <w:r w:rsidRPr="00D45F63">
        <w:rPr>
          <w:rFonts w:ascii="Calibri Light" w:hAnsi="Calibri Light" w:cs="Gisha"/>
          <w:sz w:val="24"/>
          <w:szCs w:val="24"/>
          <w:lang w:val="fr-FR"/>
        </w:rPr>
        <w:t>déposer une plainte contre X</w:t>
      </w:r>
    </w:p>
    <w:p w14:paraId="6B00F60E" w14:textId="77777777" w:rsidR="0077519F" w:rsidRPr="00D45F63" w:rsidRDefault="0077519F" w:rsidP="0077519F">
      <w:pPr>
        <w:spacing w:after="0"/>
        <w:jc w:val="both"/>
        <w:rPr>
          <w:rFonts w:ascii="Calibri Light" w:hAnsi="Calibri Light" w:cs="Gisha"/>
          <w:sz w:val="24"/>
          <w:szCs w:val="24"/>
          <w:lang w:val="fr-FR"/>
        </w:rPr>
      </w:pPr>
      <w:r w:rsidRPr="00D45F63">
        <w:rPr>
          <w:rFonts w:ascii="Calibri Light" w:hAnsi="Calibri Light" w:cs="Gisha"/>
          <w:sz w:val="24"/>
          <w:szCs w:val="24"/>
          <w:lang w:val="fr-FR"/>
        </w:rPr>
        <w:t>ouvrir une enquête</w:t>
      </w:r>
    </w:p>
    <w:p w14:paraId="1EEC5739" w14:textId="77777777" w:rsidR="0077519F" w:rsidRPr="00D45F63" w:rsidRDefault="0077519F" w:rsidP="0077519F">
      <w:pPr>
        <w:pStyle w:val="NormalWeb"/>
        <w:spacing w:before="0" w:beforeAutospacing="0" w:after="0" w:afterAutospacing="0" w:line="276" w:lineRule="auto"/>
        <w:jc w:val="both"/>
        <w:rPr>
          <w:rFonts w:ascii="Calibri Light" w:hAnsi="Calibri Light" w:cs="Gisha"/>
          <w:lang w:val="fr-FR"/>
        </w:rPr>
      </w:pPr>
      <w:r w:rsidRPr="00D45F63">
        <w:rPr>
          <w:rFonts w:ascii="Calibri Light" w:hAnsi="Calibri Light" w:cs="Gisha"/>
          <w:lang w:val="fr-FR"/>
        </w:rPr>
        <w:t>l’infraction est assortie d’une peine</w:t>
      </w:r>
    </w:p>
    <w:p w14:paraId="6BDADAFB" w14:textId="77777777" w:rsidR="0077519F" w:rsidRDefault="0077519F" w:rsidP="0077519F">
      <w:pPr>
        <w:pStyle w:val="NormalWeb"/>
        <w:spacing w:before="0" w:beforeAutospacing="0" w:after="0" w:afterAutospacing="0" w:line="276" w:lineRule="auto"/>
        <w:jc w:val="both"/>
        <w:rPr>
          <w:rFonts w:ascii="Calibri Light" w:hAnsi="Calibri Light" w:cs="Gisha"/>
          <w:lang w:val="fr-FR"/>
        </w:rPr>
      </w:pPr>
      <w:r w:rsidRPr="00D45F63">
        <w:rPr>
          <w:rFonts w:ascii="Calibri Light" w:hAnsi="Calibri Light" w:cs="Gisha"/>
          <w:lang w:val="fr-FR"/>
        </w:rPr>
        <w:t>solliciter qch</w:t>
      </w:r>
    </w:p>
    <w:p w14:paraId="460FAEA4" w14:textId="77777777" w:rsidR="0077519F" w:rsidRDefault="0077519F" w:rsidP="0077519F">
      <w:pPr>
        <w:pStyle w:val="NormalWeb"/>
        <w:spacing w:before="0" w:beforeAutospacing="0" w:after="0" w:afterAutospacing="0" w:line="276" w:lineRule="auto"/>
        <w:jc w:val="both"/>
        <w:rPr>
          <w:rFonts w:ascii="Calibri Light" w:hAnsi="Calibri Light" w:cs="Gisha"/>
          <w:lang w:val="fr-FR"/>
        </w:rPr>
      </w:pPr>
      <w:r>
        <w:rPr>
          <w:rFonts w:ascii="Calibri Light" w:hAnsi="Calibri Light" w:cs="Gisha"/>
          <w:lang w:val="fr-FR"/>
        </w:rPr>
        <w:t>les circonstances atténuantes</w:t>
      </w:r>
    </w:p>
    <w:p w14:paraId="62ABB34D" w14:textId="77777777" w:rsidR="0077519F" w:rsidRPr="00D45F63" w:rsidRDefault="0077519F" w:rsidP="0077519F">
      <w:pPr>
        <w:pStyle w:val="NormalWeb"/>
        <w:spacing w:before="0" w:beforeAutospacing="0" w:after="0" w:afterAutospacing="0" w:line="276" w:lineRule="auto"/>
        <w:jc w:val="both"/>
        <w:rPr>
          <w:rFonts w:ascii="Calibri Light" w:hAnsi="Calibri Light" w:cs="Gisha"/>
          <w:lang w:val="fr-FR"/>
        </w:rPr>
      </w:pPr>
      <w:r>
        <w:rPr>
          <w:rFonts w:ascii="Calibri Light" w:hAnsi="Calibri Light" w:cs="Gisha"/>
          <w:lang w:val="fr-FR"/>
        </w:rPr>
        <w:t>délibérer à huis clos</w:t>
      </w:r>
    </w:p>
    <w:p w14:paraId="700A7620" w14:textId="77777777" w:rsidR="0077519F" w:rsidRPr="00B84D30" w:rsidRDefault="0077519F" w:rsidP="0077519F">
      <w:pPr>
        <w:spacing w:after="0"/>
        <w:jc w:val="both"/>
        <w:rPr>
          <w:rFonts w:ascii="Calibri Light" w:hAnsi="Calibri Light" w:cs="Gisha"/>
          <w:sz w:val="24"/>
          <w:szCs w:val="24"/>
          <w:lang w:val="fr-FR"/>
        </w:rPr>
      </w:pPr>
    </w:p>
    <w:p w14:paraId="4B966FC0" w14:textId="77777777" w:rsidR="0077519F" w:rsidRPr="00B84D30" w:rsidRDefault="0077519F" w:rsidP="006D3001">
      <w:pPr>
        <w:spacing w:after="0"/>
        <w:jc w:val="both"/>
        <w:rPr>
          <w:rFonts w:ascii="Calibri Light" w:hAnsi="Calibri Light" w:cs="Gisha"/>
          <w:sz w:val="24"/>
          <w:szCs w:val="24"/>
          <w:lang w:val="fr-FR"/>
        </w:rPr>
      </w:pPr>
    </w:p>
    <w:p w14:paraId="654A0026" w14:textId="77777777" w:rsidR="0077519F" w:rsidRPr="00B84D30" w:rsidRDefault="0077519F" w:rsidP="0077519F">
      <w:pPr>
        <w:jc w:val="both"/>
        <w:rPr>
          <w:rFonts w:ascii="Calibri Light" w:hAnsi="Calibri Light" w:cs="Gisha"/>
          <w:sz w:val="24"/>
          <w:szCs w:val="24"/>
          <w:lang w:val="fr-FR"/>
        </w:rPr>
      </w:pPr>
      <w:r>
        <w:rPr>
          <w:noProof/>
          <w:lang w:val="en-US"/>
        </w:rPr>
        <w:drawing>
          <wp:inline distT="0" distB="0" distL="0" distR="0" wp14:anchorId="329BCB19" wp14:editId="1DCB4D82">
            <wp:extent cx="308610" cy="308610"/>
            <wp:effectExtent l="0" t="0" r="0" b="0"/>
            <wp:docPr id="5" name="Obrázek 2" descr="C:\Users\xmazoch\Desktop\ZAKAZKY\2010\055smerdova-ikonky\web\icons\priklad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descr="C:\Users\xmazoch\Desktop\ZAKAZKY\2010\055smerdova-ikonky\web\icons\priklad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B84D30">
        <w:rPr>
          <w:rFonts w:ascii="Calibri Light" w:hAnsi="Calibri Light" w:cs="Gisha"/>
          <w:sz w:val="24"/>
          <w:szCs w:val="24"/>
          <w:lang w:val="fr-FR"/>
        </w:rPr>
        <w:t>Cas pratique</w:t>
      </w:r>
    </w:p>
    <w:p w14:paraId="62F4A51E" w14:textId="77777777" w:rsidR="0077519F" w:rsidRPr="00B84D30" w:rsidRDefault="0077519F" w:rsidP="00F82937">
      <w:pPr>
        <w:pBdr>
          <w:top w:val="single" w:sz="4" w:space="1" w:color="auto"/>
          <w:left w:val="single" w:sz="4" w:space="4" w:color="auto"/>
          <w:bottom w:val="single" w:sz="4" w:space="1" w:color="auto"/>
          <w:right w:val="single" w:sz="4" w:space="4" w:color="auto"/>
        </w:pBdr>
        <w:jc w:val="both"/>
        <w:rPr>
          <w:rFonts w:ascii="Calibri Light" w:hAnsi="Calibri Light" w:cs="Gisha"/>
          <w:sz w:val="24"/>
          <w:szCs w:val="24"/>
          <w:lang w:val="fr-FR"/>
        </w:rPr>
      </w:pPr>
      <w:r w:rsidRPr="00B84D30">
        <w:rPr>
          <w:rFonts w:ascii="Calibri Light" w:hAnsi="Calibri Light" w:cs="Gisha"/>
          <w:sz w:val="24"/>
          <w:szCs w:val="24"/>
          <w:lang w:val="fr-FR"/>
        </w:rPr>
        <w:t>Deux policiers patrouillant à la gare Montparnasse procèdent à un contrôle d'identité de Monsieur W. qui, une valise à la main, allait acheter son billet. Ne souhaitant pas être contrôlé, Monsieur W. quitte en courant la gare et traverse une rue alors que le feu tricolore est au vert pour les véhicules. Les policiers, qui le poursuivent, traversent la rue et rattrapent Monsieur W. qui frappe alors violemment l'un deux avec sa valise. Celui-ci est très légèrement blessé et ne subit pas d'incapacité totale de travail. Plaqué au sol par un deuxième policier qui utilise la force strictement nécessaire pour le neutraliser, Monsieur W. traite celui-ci de «sale flic » et «gros porc ».</w:t>
      </w:r>
    </w:p>
    <w:p w14:paraId="5E6F5EA4" w14:textId="04FD31FE" w:rsidR="0077519F" w:rsidRPr="00D45F63" w:rsidRDefault="0077519F" w:rsidP="0077519F">
      <w:pPr>
        <w:ind w:right="-284"/>
        <w:jc w:val="both"/>
        <w:rPr>
          <w:rFonts w:ascii="Calibri Light" w:hAnsi="Calibri Light" w:cs="Gisha"/>
          <w:i/>
          <w:sz w:val="24"/>
          <w:szCs w:val="24"/>
          <w:lang w:val="fr-FR"/>
        </w:rPr>
      </w:pPr>
      <w:r w:rsidRPr="00D45F63">
        <w:rPr>
          <w:rFonts w:ascii="Calibri Light" w:hAnsi="Calibri Light" w:cs="Gisha"/>
          <w:i/>
          <w:sz w:val="24"/>
          <w:szCs w:val="24"/>
          <w:lang w:val="fr-FR"/>
        </w:rPr>
        <w:t>Le contrôle initial était-il légal ? Quelles sont les infrac</w:t>
      </w:r>
      <w:r w:rsidR="00F82937">
        <w:rPr>
          <w:rFonts w:ascii="Calibri Light" w:hAnsi="Calibri Light" w:cs="Gisha"/>
          <w:i/>
          <w:sz w:val="24"/>
          <w:szCs w:val="24"/>
          <w:lang w:val="fr-FR"/>
        </w:rPr>
        <w:t>tions commises par Monsieur W. ?</w:t>
      </w:r>
      <w:bookmarkStart w:id="0" w:name="_GoBack"/>
      <w:bookmarkEnd w:id="0"/>
    </w:p>
    <w:p w14:paraId="074544F4" w14:textId="77777777" w:rsidR="0077519F" w:rsidRDefault="0077519F" w:rsidP="0077519F">
      <w:pPr>
        <w:rPr>
          <w:rFonts w:ascii="Calibri Light" w:hAnsi="Calibri Light" w:cs="Gisha"/>
          <w:i/>
          <w:sz w:val="24"/>
          <w:szCs w:val="24"/>
          <w:lang w:val="fr-FR"/>
        </w:rPr>
      </w:pPr>
    </w:p>
    <w:p w14:paraId="0772EFE1" w14:textId="77777777" w:rsidR="0077519F" w:rsidRPr="00D45F63" w:rsidRDefault="0077519F" w:rsidP="0077519F">
      <w:pPr>
        <w:rPr>
          <w:rFonts w:ascii="Calibri Light" w:hAnsi="Calibri Light" w:cs="Gisha"/>
          <w:i/>
          <w:sz w:val="24"/>
          <w:szCs w:val="24"/>
          <w:lang w:val="fr-FR"/>
        </w:rPr>
      </w:pPr>
    </w:p>
    <w:p w14:paraId="5F6936CB" w14:textId="77777777" w:rsidR="0077519F" w:rsidRDefault="0077519F" w:rsidP="0077519F">
      <w:pPr>
        <w:spacing w:before="100" w:beforeAutospacing="1" w:after="100" w:afterAutospacing="1"/>
        <w:jc w:val="both"/>
        <w:rPr>
          <w:rFonts w:ascii="Calibri Light" w:hAnsi="Calibri Light" w:cs="Gisha"/>
          <w:sz w:val="24"/>
          <w:szCs w:val="24"/>
          <w:lang w:val="fr-FR"/>
        </w:rPr>
      </w:pPr>
    </w:p>
    <w:p w14:paraId="62680274" w14:textId="77777777" w:rsidR="0077519F" w:rsidRDefault="0077519F" w:rsidP="0077519F">
      <w:pPr>
        <w:spacing w:before="100" w:beforeAutospacing="1" w:after="100" w:afterAutospacing="1"/>
        <w:jc w:val="both"/>
        <w:rPr>
          <w:rFonts w:ascii="Calibri Light" w:hAnsi="Calibri Light" w:cs="Gisha"/>
          <w:sz w:val="24"/>
          <w:szCs w:val="24"/>
          <w:lang w:val="fr-FR"/>
        </w:rPr>
      </w:pPr>
    </w:p>
    <w:p w14:paraId="4B330DE2" w14:textId="77777777" w:rsidR="006D3001" w:rsidRDefault="006D3001" w:rsidP="0077519F">
      <w:pPr>
        <w:spacing w:before="100" w:beforeAutospacing="1" w:after="100" w:afterAutospacing="1"/>
        <w:jc w:val="both"/>
        <w:rPr>
          <w:rFonts w:ascii="Calibri Light" w:hAnsi="Calibri Light" w:cs="Gisha"/>
          <w:sz w:val="24"/>
          <w:szCs w:val="24"/>
          <w:lang w:val="fr-FR"/>
        </w:rPr>
      </w:pPr>
    </w:p>
    <w:p w14:paraId="00A8669B" w14:textId="77777777" w:rsidR="006D3001" w:rsidRDefault="006D3001" w:rsidP="0077519F">
      <w:pPr>
        <w:spacing w:before="100" w:beforeAutospacing="1" w:after="100" w:afterAutospacing="1"/>
        <w:jc w:val="both"/>
        <w:rPr>
          <w:rFonts w:ascii="Calibri Light" w:hAnsi="Calibri Light" w:cs="Gisha"/>
          <w:sz w:val="24"/>
          <w:szCs w:val="24"/>
          <w:lang w:val="fr-FR"/>
        </w:rPr>
      </w:pPr>
    </w:p>
    <w:p w14:paraId="5774F112" w14:textId="77777777" w:rsidR="006D3001" w:rsidRDefault="006D3001" w:rsidP="0077519F">
      <w:pPr>
        <w:spacing w:before="100" w:beforeAutospacing="1" w:after="100" w:afterAutospacing="1"/>
        <w:jc w:val="both"/>
        <w:rPr>
          <w:rFonts w:ascii="Calibri Light" w:hAnsi="Calibri Light" w:cs="Gisha"/>
          <w:sz w:val="24"/>
          <w:szCs w:val="24"/>
          <w:lang w:val="fr-FR"/>
        </w:rPr>
      </w:pPr>
    </w:p>
    <w:p w14:paraId="3C511230" w14:textId="77777777" w:rsidR="006D3001" w:rsidRPr="00B84D30" w:rsidRDefault="006D3001" w:rsidP="0077519F">
      <w:pPr>
        <w:spacing w:before="100" w:beforeAutospacing="1" w:after="100" w:afterAutospacing="1"/>
        <w:jc w:val="both"/>
        <w:rPr>
          <w:rFonts w:ascii="Calibri Light" w:hAnsi="Calibri Light" w:cs="Gisha"/>
          <w:sz w:val="24"/>
          <w:szCs w:val="24"/>
          <w:lang w:val="fr-FR"/>
        </w:rPr>
      </w:pPr>
    </w:p>
    <w:p w14:paraId="0D3387CB" w14:textId="77777777" w:rsidR="0077519F" w:rsidRPr="00D45F63" w:rsidRDefault="0077519F" w:rsidP="0077519F">
      <w:pPr>
        <w:spacing w:after="0" w:line="240" w:lineRule="auto"/>
        <w:rPr>
          <w:rFonts w:ascii="Calibri Light" w:hAnsi="Calibri Light" w:cs="Gisha"/>
          <w:sz w:val="20"/>
          <w:szCs w:val="20"/>
          <w:lang w:val="fr-FR"/>
        </w:rPr>
      </w:pPr>
      <w:r w:rsidRPr="00D45F63">
        <w:rPr>
          <w:rFonts w:ascii="Calibri Light" w:hAnsi="Calibri Light"/>
          <w:noProof/>
          <w:sz w:val="20"/>
          <w:szCs w:val="20"/>
          <w:lang w:val="en-US"/>
        </w:rPr>
        <w:drawing>
          <wp:inline distT="0" distB="0" distL="0" distR="0" wp14:anchorId="1B693C63" wp14:editId="2F3E525F">
            <wp:extent cx="304800" cy="304800"/>
            <wp:effectExtent l="0" t="0" r="0" b="0"/>
            <wp:docPr id="13" name="Obrázek 12"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45F63">
        <w:rPr>
          <w:rFonts w:ascii="Calibri Light" w:hAnsi="Calibri Light" w:cs="Gisha"/>
          <w:sz w:val="20"/>
          <w:szCs w:val="20"/>
          <w:lang w:val="fr-FR"/>
        </w:rPr>
        <w:t>Sources bibliographiques et autres :</w:t>
      </w:r>
    </w:p>
    <w:p w14:paraId="0CED2DBF" w14:textId="77777777" w:rsidR="0077519F" w:rsidRPr="00D45F63" w:rsidRDefault="00F82937" w:rsidP="0077519F">
      <w:pPr>
        <w:pStyle w:val="NoSpacing"/>
        <w:rPr>
          <w:rStyle w:val="Hyperlink"/>
          <w:rFonts w:ascii="Calibri Light" w:hAnsi="Calibri Light" w:cs="Gisha"/>
          <w:sz w:val="20"/>
          <w:szCs w:val="20"/>
          <w:lang w:val="fr-FR"/>
        </w:rPr>
      </w:pPr>
      <w:hyperlink r:id="rId10" w:history="1">
        <w:r w:rsidR="0077519F" w:rsidRPr="00D45F63">
          <w:rPr>
            <w:rStyle w:val="Hyperlink"/>
            <w:rFonts w:ascii="Calibri Light" w:hAnsi="Calibri Light" w:cs="Gisha"/>
            <w:sz w:val="20"/>
            <w:szCs w:val="20"/>
            <w:lang w:val="fr-FR"/>
          </w:rPr>
          <w:t>http://vosdroits.service-public.fr/particuliers/F1435.xhtml</w:t>
        </w:r>
      </w:hyperlink>
    </w:p>
    <w:p w14:paraId="0200B84E" w14:textId="77777777" w:rsidR="0077519F" w:rsidRPr="00D45F63" w:rsidRDefault="00F82937" w:rsidP="0077519F">
      <w:pPr>
        <w:pStyle w:val="NoSpacing"/>
        <w:rPr>
          <w:rFonts w:ascii="Calibri Light" w:hAnsi="Calibri Light" w:cs="Gisha"/>
          <w:sz w:val="20"/>
          <w:szCs w:val="20"/>
          <w:lang w:val="fr-FR"/>
        </w:rPr>
      </w:pPr>
      <w:hyperlink r:id="rId11" w:history="1">
        <w:r w:rsidR="0077519F" w:rsidRPr="00D45F63">
          <w:rPr>
            <w:rStyle w:val="Hyperlink"/>
            <w:rFonts w:ascii="Calibri Light" w:hAnsi="Calibri Light" w:cs="Gisha"/>
            <w:sz w:val="20"/>
            <w:szCs w:val="20"/>
            <w:lang w:val="fr-FR"/>
          </w:rPr>
          <w:t>http://www.lautreprepa.fr/wp-content/uploads/2012/10/mag_annales_droit-penal_cp2012.pdf</w:t>
        </w:r>
      </w:hyperlink>
    </w:p>
    <w:p w14:paraId="79E4A8BF" w14:textId="7A601CAD" w:rsidR="00334D3C" w:rsidRPr="005B5728" w:rsidRDefault="00A84376" w:rsidP="005B5728">
      <w:pPr>
        <w:pStyle w:val="NoSpacing"/>
        <w:rPr>
          <w:rFonts w:ascii="Calibri Light" w:hAnsi="Calibri Light" w:cs="Gisha"/>
          <w:sz w:val="20"/>
          <w:szCs w:val="20"/>
          <w:lang w:val="fr-FR"/>
        </w:rPr>
      </w:pPr>
      <w:r>
        <w:rPr>
          <w:rFonts w:ascii="Calibri Light" w:hAnsi="Calibri Light" w:cs="Gisha"/>
          <w:sz w:val="20"/>
          <w:szCs w:val="20"/>
          <w:lang w:val="fr-FR"/>
        </w:rPr>
        <w:t>auteure du texte : Kateřina Sedláčková, CJV</w:t>
      </w:r>
    </w:p>
    <w:sectPr w:rsidR="00334D3C" w:rsidRPr="005B5728" w:rsidSect="000878F4">
      <w:pgSz w:w="11900" w:h="16840"/>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CE">
    <w:panose1 w:val="020B0600040502020204"/>
    <w:charset w:val="58"/>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Gisha">
    <w:altName w:val="Arial"/>
    <w:charset w:val="00"/>
    <w:family w:val="swiss"/>
    <w:pitch w:val="variable"/>
    <w:sig w:usb0="00000000"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001F"/>
    <w:multiLevelType w:val="hybridMultilevel"/>
    <w:tmpl w:val="AFC82D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1D6B29"/>
    <w:multiLevelType w:val="hybridMultilevel"/>
    <w:tmpl w:val="99FCC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711AFF"/>
    <w:multiLevelType w:val="hybridMultilevel"/>
    <w:tmpl w:val="AE128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9405FE"/>
    <w:multiLevelType w:val="hybridMultilevel"/>
    <w:tmpl w:val="355EB8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3DA28A5"/>
    <w:multiLevelType w:val="hybridMultilevel"/>
    <w:tmpl w:val="1C4006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1A62F1"/>
    <w:multiLevelType w:val="hybridMultilevel"/>
    <w:tmpl w:val="2BF0F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D411A"/>
    <w:multiLevelType w:val="hybridMultilevel"/>
    <w:tmpl w:val="698EC2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9F"/>
    <w:rsid w:val="000878F4"/>
    <w:rsid w:val="00334D3C"/>
    <w:rsid w:val="003F24E3"/>
    <w:rsid w:val="004F3142"/>
    <w:rsid w:val="005B5728"/>
    <w:rsid w:val="006D3001"/>
    <w:rsid w:val="0077519F"/>
    <w:rsid w:val="008614D4"/>
    <w:rsid w:val="009A7284"/>
    <w:rsid w:val="00A84376"/>
    <w:rsid w:val="00B63DF8"/>
    <w:rsid w:val="00E549BC"/>
    <w:rsid w:val="00F8293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21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9F"/>
    <w:pPr>
      <w:spacing w:after="454" w:line="276" w:lineRule="auto"/>
    </w:pPr>
    <w:rPr>
      <w:rFonts w:ascii="Times New Roman" w:eastAsiaTheme="minorHAnsi"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19F"/>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7519F"/>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7519F"/>
    <w:rPr>
      <w:rFonts w:ascii="Lucida Grande CE" w:eastAsiaTheme="minorHAnsi" w:hAnsi="Lucida Grande CE" w:cs="Lucida Grande CE"/>
      <w:sz w:val="18"/>
      <w:szCs w:val="18"/>
    </w:rPr>
  </w:style>
  <w:style w:type="character" w:styleId="Hyperlink">
    <w:name w:val="Hyperlink"/>
    <w:basedOn w:val="DefaultParagraphFont"/>
    <w:uiPriority w:val="99"/>
    <w:unhideWhenUsed/>
    <w:rsid w:val="0077519F"/>
    <w:rPr>
      <w:color w:val="0000FF" w:themeColor="hyperlink"/>
      <w:u w:val="single"/>
    </w:rPr>
  </w:style>
  <w:style w:type="paragraph" w:styleId="NormalWeb">
    <w:name w:val="Normal (Web)"/>
    <w:basedOn w:val="Normal"/>
    <w:uiPriority w:val="99"/>
    <w:unhideWhenUsed/>
    <w:rsid w:val="0077519F"/>
    <w:pPr>
      <w:spacing w:before="100" w:beforeAutospacing="1" w:after="100" w:afterAutospacing="1" w:line="240" w:lineRule="auto"/>
    </w:pPr>
    <w:rPr>
      <w:rFonts w:eastAsia="Times New Roman" w:cs="Times New Roman"/>
      <w:sz w:val="24"/>
      <w:szCs w:val="24"/>
      <w:lang w:eastAsia="cs-CZ"/>
    </w:rPr>
  </w:style>
  <w:style w:type="paragraph" w:styleId="ListParagraph">
    <w:name w:val="List Paragraph"/>
    <w:basedOn w:val="Normal"/>
    <w:uiPriority w:val="34"/>
    <w:qFormat/>
    <w:rsid w:val="007751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9F"/>
    <w:pPr>
      <w:spacing w:after="454" w:line="276" w:lineRule="auto"/>
    </w:pPr>
    <w:rPr>
      <w:rFonts w:ascii="Times New Roman" w:eastAsiaTheme="minorHAnsi"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19F"/>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7519F"/>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77519F"/>
    <w:rPr>
      <w:rFonts w:ascii="Lucida Grande CE" w:eastAsiaTheme="minorHAnsi" w:hAnsi="Lucida Grande CE" w:cs="Lucida Grande CE"/>
      <w:sz w:val="18"/>
      <w:szCs w:val="18"/>
    </w:rPr>
  </w:style>
  <w:style w:type="character" w:styleId="Hyperlink">
    <w:name w:val="Hyperlink"/>
    <w:basedOn w:val="DefaultParagraphFont"/>
    <w:uiPriority w:val="99"/>
    <w:unhideWhenUsed/>
    <w:rsid w:val="0077519F"/>
    <w:rPr>
      <w:color w:val="0000FF" w:themeColor="hyperlink"/>
      <w:u w:val="single"/>
    </w:rPr>
  </w:style>
  <w:style w:type="paragraph" w:styleId="NormalWeb">
    <w:name w:val="Normal (Web)"/>
    <w:basedOn w:val="Normal"/>
    <w:uiPriority w:val="99"/>
    <w:unhideWhenUsed/>
    <w:rsid w:val="0077519F"/>
    <w:pPr>
      <w:spacing w:before="100" w:beforeAutospacing="1" w:after="100" w:afterAutospacing="1" w:line="240" w:lineRule="auto"/>
    </w:pPr>
    <w:rPr>
      <w:rFonts w:eastAsia="Times New Roman" w:cs="Times New Roman"/>
      <w:sz w:val="24"/>
      <w:szCs w:val="24"/>
      <w:lang w:eastAsia="cs-CZ"/>
    </w:rPr>
  </w:style>
  <w:style w:type="paragraph" w:styleId="ListParagraph">
    <w:name w:val="List Paragraph"/>
    <w:basedOn w:val="Normal"/>
    <w:uiPriority w:val="34"/>
    <w:qFormat/>
    <w:rsid w:val="00775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utreprepa.fr/wp-content/uploads/2012/10/mag_annales_droit-penal_cp2012.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vosdroits.service-public.fr/particuliers/F1435.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881</Words>
  <Characters>5022</Characters>
  <Application>Microsoft Macintosh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4</cp:revision>
  <cp:lastPrinted>2021-01-20T11:02:00Z</cp:lastPrinted>
  <dcterms:created xsi:type="dcterms:W3CDTF">2021-01-09T16:58:00Z</dcterms:created>
  <dcterms:modified xsi:type="dcterms:W3CDTF">2021-11-29T08:11:00Z</dcterms:modified>
</cp:coreProperties>
</file>