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92E4C" w14:textId="77777777" w:rsidR="008B7BA0" w:rsidRDefault="008B7BA0" w:rsidP="0049729E">
      <w:pPr>
        <w:rPr>
          <w:lang w:val="de-DE"/>
        </w:rPr>
      </w:pPr>
    </w:p>
    <w:p w14:paraId="4CC1A3D6" w14:textId="53223168" w:rsidR="00031130" w:rsidRPr="00293F27" w:rsidRDefault="00031130" w:rsidP="0049729E">
      <w:pPr>
        <w:rPr>
          <w:sz w:val="16"/>
          <w:szCs w:val="16"/>
        </w:rPr>
      </w:pPr>
      <w:proofErr w:type="spellStart"/>
      <w:r w:rsidRPr="00293F27">
        <w:rPr>
          <w:sz w:val="16"/>
          <w:szCs w:val="16"/>
          <w:lang w:val="de-DE"/>
        </w:rPr>
        <w:t>Skop</w:t>
      </w:r>
      <w:r w:rsidR="00293F27">
        <w:rPr>
          <w:sz w:val="16"/>
          <w:szCs w:val="16"/>
          <w:lang w:val="de-DE"/>
        </w:rPr>
        <w:t>o</w:t>
      </w:r>
      <w:r w:rsidRPr="00293F27">
        <w:rPr>
          <w:sz w:val="16"/>
          <w:szCs w:val="16"/>
          <w:lang w:val="de-DE"/>
        </w:rPr>
        <w:t>s</w:t>
      </w:r>
      <w:proofErr w:type="spellEnd"/>
      <w:r w:rsidRPr="00293F27">
        <w:rPr>
          <w:sz w:val="16"/>
          <w:szCs w:val="16"/>
          <w:lang w:val="de-DE"/>
        </w:rPr>
        <w:t>: p</w:t>
      </w:r>
      <w:proofErr w:type="spellStart"/>
      <w:r w:rsidRPr="00293F27">
        <w:rPr>
          <w:sz w:val="16"/>
          <w:szCs w:val="16"/>
        </w:rPr>
        <w:t>řeložte</w:t>
      </w:r>
      <w:proofErr w:type="spellEnd"/>
      <w:r w:rsidRPr="00293F27">
        <w:rPr>
          <w:sz w:val="16"/>
          <w:szCs w:val="16"/>
        </w:rPr>
        <w:t xml:space="preserve"> tento text </w:t>
      </w:r>
      <w:r w:rsidR="00293F27">
        <w:rPr>
          <w:sz w:val="16"/>
          <w:szCs w:val="16"/>
        </w:rPr>
        <w:t>jako</w:t>
      </w:r>
      <w:r w:rsidRPr="00293F27">
        <w:rPr>
          <w:sz w:val="16"/>
          <w:szCs w:val="16"/>
        </w:rPr>
        <w:t xml:space="preserve"> zprávu v Hospodářských novinách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031130" w:rsidRPr="00031130" w14:paraId="1ED87CED" w14:textId="77777777" w:rsidTr="00293F27">
        <w:tc>
          <w:tcPr>
            <w:tcW w:w="8342" w:type="dxa"/>
          </w:tcPr>
          <w:p w14:paraId="559060A5" w14:textId="77777777" w:rsidR="00031130" w:rsidRPr="00031130" w:rsidRDefault="00031130" w:rsidP="00BA0B26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  <w:lang w:val="de-DE"/>
              </w:rPr>
            </w:pPr>
            <w:r w:rsidRPr="00031130">
              <w:rPr>
                <w:sz w:val="24"/>
                <w:szCs w:val="24"/>
                <w:lang w:val="de-DE"/>
              </w:rPr>
              <w:t xml:space="preserve">Oliver Bäte, Vorstandsvorsitzender des Versicherungskonzerns Allianz SE, </w:t>
            </w:r>
            <w:r w:rsidRPr="00031130">
              <w:rPr>
                <w:sz w:val="24"/>
                <w:szCs w:val="24"/>
                <w:lang w:val="de-DE"/>
              </w:rPr>
              <w:t xml:space="preserve">hat sich </w:t>
            </w:r>
            <w:r w:rsidRPr="00031130">
              <w:rPr>
                <w:sz w:val="24"/>
                <w:szCs w:val="24"/>
                <w:lang w:val="de-DE"/>
              </w:rPr>
              <w:t xml:space="preserve">für höhere </w:t>
            </w:r>
            <w:r w:rsidRPr="00031130">
              <w:rPr>
                <w:sz w:val="24"/>
                <w:szCs w:val="24"/>
                <w:lang w:val="de-DE"/>
              </w:rPr>
              <w:t>Erbschafts</w:t>
            </w:r>
            <w:r w:rsidRPr="00031130">
              <w:rPr>
                <w:sz w:val="24"/>
                <w:szCs w:val="24"/>
                <w:lang w:val="de-DE"/>
              </w:rPr>
              <w:t>teuer ausgesprochen</w:t>
            </w:r>
          </w:p>
        </w:tc>
      </w:tr>
      <w:tr w:rsidR="00031130" w:rsidRPr="00031130" w14:paraId="33089391" w14:textId="77777777" w:rsidTr="00293F27">
        <w:tc>
          <w:tcPr>
            <w:tcW w:w="8342" w:type="dxa"/>
          </w:tcPr>
          <w:p w14:paraId="403350BA" w14:textId="77777777" w:rsidR="00031130" w:rsidRDefault="00031130" w:rsidP="00BA0B26">
            <w:pPr>
              <w:pStyle w:val="Odstavecseseznamem"/>
              <w:ind w:left="0"/>
              <w:rPr>
                <w:sz w:val="24"/>
                <w:szCs w:val="24"/>
                <w:lang w:val="de-DE"/>
              </w:rPr>
            </w:pPr>
          </w:p>
          <w:p w14:paraId="7CD78869" w14:textId="77777777" w:rsidR="00031130" w:rsidRDefault="00031130" w:rsidP="00BA0B26">
            <w:pPr>
              <w:pStyle w:val="Odstavecseseznamem"/>
              <w:ind w:left="0"/>
              <w:rPr>
                <w:sz w:val="24"/>
                <w:szCs w:val="24"/>
                <w:lang w:val="de-DE"/>
              </w:rPr>
            </w:pPr>
          </w:p>
          <w:p w14:paraId="723D418C" w14:textId="0BACBCE6" w:rsidR="00031130" w:rsidRPr="00031130" w:rsidRDefault="00031130" w:rsidP="00BA0B26">
            <w:pPr>
              <w:pStyle w:val="Odstavecseseznamem"/>
              <w:ind w:left="0"/>
              <w:rPr>
                <w:sz w:val="24"/>
                <w:szCs w:val="24"/>
                <w:lang w:val="de-DE"/>
              </w:rPr>
            </w:pPr>
          </w:p>
        </w:tc>
      </w:tr>
      <w:tr w:rsidR="00031130" w:rsidRPr="00031130" w14:paraId="2B49CFDE" w14:textId="77777777" w:rsidTr="00293F27">
        <w:tc>
          <w:tcPr>
            <w:tcW w:w="8342" w:type="dxa"/>
            <w:tcBorders>
              <w:bottom w:val="single" w:sz="4" w:space="0" w:color="auto"/>
            </w:tcBorders>
          </w:tcPr>
          <w:p w14:paraId="6B11F751" w14:textId="77777777" w:rsidR="00031130" w:rsidRPr="00031130" w:rsidRDefault="00031130" w:rsidP="00BA0B26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  <w:lang w:val="de-DE"/>
              </w:rPr>
            </w:pPr>
            <w:r w:rsidRPr="00031130">
              <w:rPr>
                <w:sz w:val="24"/>
                <w:szCs w:val="24"/>
                <w:lang w:val="de-DE"/>
              </w:rPr>
              <w:t xml:space="preserve">Die Vermögensanhäufung findet </w:t>
            </w:r>
            <w:r w:rsidRPr="00031130">
              <w:rPr>
                <w:sz w:val="24"/>
                <w:szCs w:val="24"/>
                <w:lang w:val="de-DE"/>
              </w:rPr>
              <w:t xml:space="preserve">gegenwärtig in Deutschland </w:t>
            </w:r>
            <w:r w:rsidRPr="00031130">
              <w:rPr>
                <w:sz w:val="24"/>
                <w:szCs w:val="24"/>
                <w:lang w:val="de-DE"/>
              </w:rPr>
              <w:t xml:space="preserve">vor allem über Erbschaften statt, nicht durch Einkommen. </w:t>
            </w:r>
          </w:p>
        </w:tc>
      </w:tr>
      <w:tr w:rsidR="00031130" w:rsidRPr="00031130" w14:paraId="3F267991" w14:textId="77777777" w:rsidTr="00293F27">
        <w:tc>
          <w:tcPr>
            <w:tcW w:w="8342" w:type="dxa"/>
            <w:tcBorders>
              <w:bottom w:val="nil"/>
            </w:tcBorders>
          </w:tcPr>
          <w:p w14:paraId="49B851C9" w14:textId="77777777" w:rsidR="00031130" w:rsidRPr="00031130" w:rsidRDefault="00031130" w:rsidP="00BA0B26">
            <w:pPr>
              <w:pStyle w:val="Odstavecseseznamem"/>
              <w:ind w:left="0"/>
              <w:rPr>
                <w:sz w:val="24"/>
                <w:szCs w:val="24"/>
                <w:lang w:val="de-DE"/>
              </w:rPr>
            </w:pPr>
          </w:p>
        </w:tc>
      </w:tr>
      <w:tr w:rsidR="00031130" w:rsidRPr="00031130" w14:paraId="59A8BBDA" w14:textId="77777777" w:rsidTr="00293F27">
        <w:tc>
          <w:tcPr>
            <w:tcW w:w="8342" w:type="dxa"/>
            <w:tcBorders>
              <w:top w:val="nil"/>
            </w:tcBorders>
          </w:tcPr>
          <w:p w14:paraId="42127895" w14:textId="77777777" w:rsidR="00031130" w:rsidRPr="00031130" w:rsidRDefault="00031130" w:rsidP="00BA0B26">
            <w:pPr>
              <w:pStyle w:val="Odstavecseseznamem"/>
              <w:ind w:left="0"/>
              <w:rPr>
                <w:sz w:val="24"/>
                <w:szCs w:val="24"/>
                <w:lang w:val="de-DE"/>
              </w:rPr>
            </w:pPr>
          </w:p>
        </w:tc>
      </w:tr>
      <w:tr w:rsidR="00031130" w:rsidRPr="00031130" w14:paraId="3A663D5B" w14:textId="77777777" w:rsidTr="00293F27">
        <w:tc>
          <w:tcPr>
            <w:tcW w:w="8342" w:type="dxa"/>
          </w:tcPr>
          <w:p w14:paraId="393B7E3A" w14:textId="77777777" w:rsidR="00031130" w:rsidRPr="00031130" w:rsidRDefault="00031130" w:rsidP="00BA0B26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  <w:lang w:val="de-DE"/>
              </w:rPr>
            </w:pPr>
            <w:r w:rsidRPr="00031130">
              <w:rPr>
                <w:sz w:val="24"/>
                <w:szCs w:val="24"/>
                <w:lang w:val="de-DE"/>
              </w:rPr>
              <w:t xml:space="preserve">Der Staat </w:t>
            </w:r>
            <w:r w:rsidRPr="00031130">
              <w:rPr>
                <w:sz w:val="24"/>
                <w:szCs w:val="24"/>
                <w:lang w:val="de-DE"/>
              </w:rPr>
              <w:t>besteuer</w:t>
            </w:r>
            <w:r w:rsidRPr="00031130">
              <w:rPr>
                <w:sz w:val="24"/>
                <w:szCs w:val="24"/>
                <w:lang w:val="de-DE"/>
              </w:rPr>
              <w:t>t</w:t>
            </w:r>
            <w:r w:rsidRPr="00031130">
              <w:rPr>
                <w:sz w:val="24"/>
                <w:szCs w:val="24"/>
                <w:lang w:val="de-DE"/>
              </w:rPr>
              <w:t xml:space="preserve"> </w:t>
            </w:r>
            <w:r w:rsidRPr="00031130">
              <w:rPr>
                <w:sz w:val="24"/>
                <w:szCs w:val="24"/>
                <w:lang w:val="de-DE"/>
              </w:rPr>
              <w:t xml:space="preserve">allerdings </w:t>
            </w:r>
            <w:r w:rsidRPr="00031130">
              <w:rPr>
                <w:sz w:val="24"/>
                <w:szCs w:val="24"/>
                <w:lang w:val="de-DE"/>
              </w:rPr>
              <w:t xml:space="preserve">immer stärker die Einkommen. </w:t>
            </w:r>
          </w:p>
        </w:tc>
      </w:tr>
      <w:tr w:rsidR="00031130" w:rsidRPr="00031130" w14:paraId="36F3235A" w14:textId="77777777" w:rsidTr="00293F27">
        <w:tc>
          <w:tcPr>
            <w:tcW w:w="8342" w:type="dxa"/>
          </w:tcPr>
          <w:p w14:paraId="6AEEB78D" w14:textId="77777777" w:rsidR="00031130" w:rsidRDefault="00031130" w:rsidP="00BA0B26">
            <w:pPr>
              <w:rPr>
                <w:sz w:val="24"/>
                <w:szCs w:val="24"/>
                <w:lang w:val="de-DE"/>
              </w:rPr>
            </w:pPr>
          </w:p>
          <w:p w14:paraId="7F4C8E11" w14:textId="744DE247" w:rsidR="00031130" w:rsidRPr="00031130" w:rsidRDefault="00031130" w:rsidP="00BA0B26">
            <w:pPr>
              <w:rPr>
                <w:sz w:val="24"/>
                <w:szCs w:val="24"/>
                <w:lang w:val="de-DE"/>
              </w:rPr>
            </w:pPr>
          </w:p>
        </w:tc>
      </w:tr>
      <w:tr w:rsidR="00031130" w:rsidRPr="00031130" w14:paraId="200E889D" w14:textId="77777777" w:rsidTr="00293F27">
        <w:tc>
          <w:tcPr>
            <w:tcW w:w="8342" w:type="dxa"/>
            <w:tcBorders>
              <w:bottom w:val="single" w:sz="4" w:space="0" w:color="auto"/>
            </w:tcBorders>
          </w:tcPr>
          <w:p w14:paraId="28A0133B" w14:textId="77777777" w:rsidR="00031130" w:rsidRPr="00031130" w:rsidRDefault="00031130" w:rsidP="00BA0B26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  <w:lang w:val="de-DE"/>
              </w:rPr>
            </w:pPr>
            <w:r w:rsidRPr="00031130">
              <w:rPr>
                <w:sz w:val="24"/>
                <w:szCs w:val="24"/>
                <w:lang w:val="de-DE"/>
              </w:rPr>
              <w:t xml:space="preserve">Eine Vermögenssteuer, also eine jährliche Substanzbesteuerung von Vermögen, lehnt </w:t>
            </w:r>
            <w:proofErr w:type="gramStart"/>
            <w:r w:rsidRPr="00031130">
              <w:rPr>
                <w:sz w:val="24"/>
                <w:szCs w:val="24"/>
                <w:lang w:val="de-DE"/>
              </w:rPr>
              <w:t>Bäte</w:t>
            </w:r>
            <w:proofErr w:type="gramEnd"/>
            <w:r w:rsidRPr="00031130">
              <w:rPr>
                <w:sz w:val="24"/>
                <w:szCs w:val="24"/>
                <w:lang w:val="de-DE"/>
              </w:rPr>
              <w:t xml:space="preserve"> hingegen ab.</w:t>
            </w:r>
          </w:p>
        </w:tc>
      </w:tr>
      <w:tr w:rsidR="00031130" w:rsidRPr="00031130" w14:paraId="3A7356B0" w14:textId="77777777" w:rsidTr="00293F27">
        <w:tc>
          <w:tcPr>
            <w:tcW w:w="8342" w:type="dxa"/>
            <w:tcBorders>
              <w:bottom w:val="nil"/>
            </w:tcBorders>
          </w:tcPr>
          <w:p w14:paraId="689BC221" w14:textId="77777777" w:rsidR="00031130" w:rsidRPr="00031130" w:rsidRDefault="00031130" w:rsidP="00BA0B26">
            <w:pPr>
              <w:pStyle w:val="Odstavecseseznamem"/>
              <w:ind w:left="0"/>
              <w:rPr>
                <w:sz w:val="24"/>
                <w:szCs w:val="24"/>
                <w:lang w:val="de-DE"/>
              </w:rPr>
            </w:pPr>
          </w:p>
        </w:tc>
      </w:tr>
      <w:tr w:rsidR="00031130" w:rsidRPr="00031130" w14:paraId="7DF2F5B9" w14:textId="77777777" w:rsidTr="00293F27">
        <w:tc>
          <w:tcPr>
            <w:tcW w:w="8342" w:type="dxa"/>
            <w:tcBorders>
              <w:top w:val="nil"/>
            </w:tcBorders>
          </w:tcPr>
          <w:p w14:paraId="75D16A96" w14:textId="77777777" w:rsidR="00031130" w:rsidRPr="00031130" w:rsidRDefault="00031130" w:rsidP="00BA0B26">
            <w:pPr>
              <w:pStyle w:val="Odstavecseseznamem"/>
              <w:ind w:left="0"/>
              <w:rPr>
                <w:sz w:val="24"/>
                <w:szCs w:val="24"/>
                <w:lang w:val="de-DE"/>
              </w:rPr>
            </w:pPr>
          </w:p>
        </w:tc>
      </w:tr>
      <w:tr w:rsidR="00031130" w:rsidRPr="00031130" w14:paraId="116BA69F" w14:textId="77777777" w:rsidTr="00293F27">
        <w:tc>
          <w:tcPr>
            <w:tcW w:w="8342" w:type="dxa"/>
          </w:tcPr>
          <w:p w14:paraId="6CC9B683" w14:textId="77777777" w:rsidR="00031130" w:rsidRPr="00031130" w:rsidRDefault="00031130" w:rsidP="00BA0B26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  <w:lang w:val="de-DE"/>
              </w:rPr>
            </w:pPr>
            <w:r w:rsidRPr="00031130">
              <w:rPr>
                <w:sz w:val="24"/>
                <w:szCs w:val="24"/>
                <w:lang w:val="de-DE"/>
              </w:rPr>
              <w:t xml:space="preserve">Trotzdem: In den Jugendstilvillen rund um den Englischen Garten dürfte </w:t>
            </w:r>
            <w:proofErr w:type="gramStart"/>
            <w:r w:rsidRPr="00031130">
              <w:rPr>
                <w:sz w:val="24"/>
                <w:szCs w:val="24"/>
                <w:lang w:val="de-DE"/>
              </w:rPr>
              <w:t>Bäte</w:t>
            </w:r>
            <w:proofErr w:type="gramEnd"/>
            <w:r w:rsidRPr="00031130">
              <w:rPr>
                <w:sz w:val="24"/>
                <w:szCs w:val="24"/>
                <w:lang w:val="de-DE"/>
              </w:rPr>
              <w:t xml:space="preserve"> </w:t>
            </w:r>
            <w:r w:rsidRPr="00031130">
              <w:rPr>
                <w:sz w:val="24"/>
                <w:szCs w:val="24"/>
                <w:lang w:val="de-DE"/>
              </w:rPr>
              <w:t xml:space="preserve">so manches </w:t>
            </w:r>
            <w:proofErr w:type="spellStart"/>
            <w:r w:rsidRPr="00031130">
              <w:rPr>
                <w:sz w:val="24"/>
                <w:szCs w:val="24"/>
                <w:lang w:val="de-DE"/>
              </w:rPr>
              <w:t>Trachtenjankerl</w:t>
            </w:r>
            <w:proofErr w:type="spellEnd"/>
            <w:r w:rsidRPr="00031130">
              <w:rPr>
                <w:sz w:val="24"/>
                <w:szCs w:val="24"/>
                <w:lang w:val="de-DE"/>
              </w:rPr>
              <w:t xml:space="preserve"> vor Zorn erbeben lassen. </w:t>
            </w:r>
          </w:p>
        </w:tc>
      </w:tr>
      <w:tr w:rsidR="00031130" w:rsidRPr="00031130" w14:paraId="6313E6DE" w14:textId="77777777" w:rsidTr="00293F27">
        <w:tc>
          <w:tcPr>
            <w:tcW w:w="8342" w:type="dxa"/>
          </w:tcPr>
          <w:p w14:paraId="2D471DD4" w14:textId="77777777" w:rsidR="00031130" w:rsidRDefault="00031130" w:rsidP="00BA0B26">
            <w:pPr>
              <w:pStyle w:val="Odstavecseseznamem"/>
              <w:ind w:left="0"/>
              <w:rPr>
                <w:sz w:val="24"/>
                <w:szCs w:val="24"/>
                <w:lang w:val="de-DE"/>
              </w:rPr>
            </w:pPr>
          </w:p>
          <w:p w14:paraId="47BF312E" w14:textId="77777777" w:rsidR="00031130" w:rsidRDefault="00031130" w:rsidP="00BA0B26">
            <w:pPr>
              <w:pStyle w:val="Odstavecseseznamem"/>
              <w:ind w:left="0"/>
              <w:rPr>
                <w:sz w:val="24"/>
                <w:szCs w:val="24"/>
                <w:lang w:val="de-DE"/>
              </w:rPr>
            </w:pPr>
          </w:p>
          <w:p w14:paraId="69E3CBF2" w14:textId="1C501841" w:rsidR="00031130" w:rsidRPr="00031130" w:rsidRDefault="00031130" w:rsidP="00BA0B26">
            <w:pPr>
              <w:pStyle w:val="Odstavecseseznamem"/>
              <w:ind w:left="0"/>
              <w:rPr>
                <w:sz w:val="24"/>
                <w:szCs w:val="24"/>
                <w:lang w:val="de-DE"/>
              </w:rPr>
            </w:pPr>
          </w:p>
        </w:tc>
      </w:tr>
      <w:tr w:rsidR="00031130" w:rsidRPr="00031130" w14:paraId="6A8834A5" w14:textId="77777777" w:rsidTr="00293F27">
        <w:tc>
          <w:tcPr>
            <w:tcW w:w="8342" w:type="dxa"/>
            <w:tcBorders>
              <w:bottom w:val="single" w:sz="4" w:space="0" w:color="auto"/>
            </w:tcBorders>
          </w:tcPr>
          <w:p w14:paraId="0D8CB854" w14:textId="77777777" w:rsidR="00031130" w:rsidRPr="00031130" w:rsidRDefault="00031130" w:rsidP="00BA0B26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  <w:lang w:val="de-DE"/>
              </w:rPr>
            </w:pPr>
            <w:r w:rsidRPr="00031130">
              <w:rPr>
                <w:sz w:val="24"/>
                <w:szCs w:val="24"/>
                <w:lang w:val="de-DE"/>
              </w:rPr>
              <w:t xml:space="preserve">Gerade in den Augen vieler Familienunternehmer rangiert die Erbschaftssteuer (die für Betriebsvermögen derzeit relativ leicht umgangen werden kann) auf einer Ebene mit </w:t>
            </w:r>
            <w:proofErr w:type="spellStart"/>
            <w:r w:rsidRPr="00031130">
              <w:rPr>
                <w:sz w:val="24"/>
                <w:szCs w:val="24"/>
                <w:lang w:val="de-DE"/>
              </w:rPr>
              <w:t>Raubritterei</w:t>
            </w:r>
            <w:proofErr w:type="spellEnd"/>
            <w:r w:rsidRPr="00031130">
              <w:rPr>
                <w:sz w:val="24"/>
                <w:szCs w:val="24"/>
                <w:lang w:val="de-DE"/>
              </w:rPr>
              <w:t xml:space="preserve"> und Enteignung. </w:t>
            </w:r>
          </w:p>
        </w:tc>
      </w:tr>
      <w:tr w:rsidR="00031130" w:rsidRPr="00031130" w14:paraId="10CEC215" w14:textId="77777777" w:rsidTr="00293F27">
        <w:tc>
          <w:tcPr>
            <w:tcW w:w="8342" w:type="dxa"/>
            <w:tcBorders>
              <w:bottom w:val="nil"/>
            </w:tcBorders>
          </w:tcPr>
          <w:p w14:paraId="0B1383A6" w14:textId="77777777" w:rsidR="00031130" w:rsidRDefault="00031130" w:rsidP="00BA0B26">
            <w:pPr>
              <w:pStyle w:val="Odstavecseseznamem"/>
              <w:ind w:left="0"/>
              <w:rPr>
                <w:sz w:val="24"/>
                <w:szCs w:val="24"/>
                <w:lang w:val="de-DE"/>
              </w:rPr>
            </w:pPr>
          </w:p>
          <w:p w14:paraId="65B70947" w14:textId="77777777" w:rsidR="00293F27" w:rsidRDefault="00293F27" w:rsidP="00BA0B26">
            <w:pPr>
              <w:pStyle w:val="Odstavecseseznamem"/>
              <w:ind w:left="0"/>
              <w:rPr>
                <w:sz w:val="24"/>
                <w:szCs w:val="24"/>
                <w:lang w:val="de-DE"/>
              </w:rPr>
            </w:pPr>
          </w:p>
          <w:p w14:paraId="06589EBF" w14:textId="06AE3F17" w:rsidR="00293F27" w:rsidRPr="00031130" w:rsidRDefault="00293F27" w:rsidP="00BA0B26">
            <w:pPr>
              <w:pStyle w:val="Odstavecseseznamem"/>
              <w:ind w:left="0"/>
              <w:rPr>
                <w:sz w:val="24"/>
                <w:szCs w:val="24"/>
                <w:lang w:val="de-DE"/>
              </w:rPr>
            </w:pPr>
          </w:p>
        </w:tc>
      </w:tr>
      <w:tr w:rsidR="00031130" w:rsidRPr="00031130" w14:paraId="6056BBF1" w14:textId="77777777" w:rsidTr="00293F27">
        <w:tc>
          <w:tcPr>
            <w:tcW w:w="8342" w:type="dxa"/>
            <w:tcBorders>
              <w:top w:val="nil"/>
            </w:tcBorders>
          </w:tcPr>
          <w:p w14:paraId="66F8580C" w14:textId="77777777" w:rsidR="00031130" w:rsidRPr="00031130" w:rsidRDefault="00031130" w:rsidP="00BA0B26">
            <w:pPr>
              <w:pStyle w:val="Odstavecseseznamem"/>
              <w:ind w:left="0"/>
              <w:rPr>
                <w:sz w:val="24"/>
                <w:szCs w:val="24"/>
                <w:lang w:val="de-DE"/>
              </w:rPr>
            </w:pPr>
          </w:p>
        </w:tc>
      </w:tr>
      <w:tr w:rsidR="00031130" w:rsidRPr="00031130" w14:paraId="76E1A082" w14:textId="77777777" w:rsidTr="00293F27">
        <w:tc>
          <w:tcPr>
            <w:tcW w:w="8342" w:type="dxa"/>
          </w:tcPr>
          <w:p w14:paraId="7A7508DB" w14:textId="77777777" w:rsidR="00031130" w:rsidRPr="00031130" w:rsidRDefault="00031130" w:rsidP="00BA0B26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  <w:lang w:val="de-DE"/>
              </w:rPr>
            </w:pPr>
            <w:r w:rsidRPr="00031130">
              <w:rPr>
                <w:sz w:val="24"/>
                <w:szCs w:val="24"/>
                <w:lang w:val="de-DE"/>
              </w:rPr>
              <w:t xml:space="preserve">Umso bemerkenswerter, dass </w:t>
            </w:r>
            <w:proofErr w:type="gramStart"/>
            <w:r w:rsidRPr="00031130">
              <w:rPr>
                <w:sz w:val="24"/>
                <w:szCs w:val="24"/>
                <w:lang w:val="de-DE"/>
              </w:rPr>
              <w:t>Bäte</w:t>
            </w:r>
            <w:proofErr w:type="gramEnd"/>
            <w:r w:rsidRPr="00031130">
              <w:rPr>
                <w:sz w:val="24"/>
                <w:szCs w:val="24"/>
                <w:lang w:val="de-DE"/>
              </w:rPr>
              <w:t xml:space="preserve"> diesen politischen Vorstoß unternimmt.</w:t>
            </w:r>
          </w:p>
        </w:tc>
      </w:tr>
      <w:tr w:rsidR="00031130" w:rsidRPr="00031130" w14:paraId="1005B8A5" w14:textId="77777777" w:rsidTr="00293F27">
        <w:tc>
          <w:tcPr>
            <w:tcW w:w="8342" w:type="dxa"/>
          </w:tcPr>
          <w:p w14:paraId="29A13875" w14:textId="77777777" w:rsidR="00031130" w:rsidRDefault="00031130" w:rsidP="00BA0B26">
            <w:pPr>
              <w:pStyle w:val="Odstavecseseznamem"/>
              <w:ind w:left="0"/>
              <w:rPr>
                <w:sz w:val="24"/>
                <w:szCs w:val="24"/>
                <w:lang w:val="de-DE"/>
              </w:rPr>
            </w:pPr>
          </w:p>
          <w:p w14:paraId="48D78B3F" w14:textId="39EBE447" w:rsidR="00293F27" w:rsidRPr="00031130" w:rsidRDefault="00293F27" w:rsidP="00BA0B26">
            <w:pPr>
              <w:pStyle w:val="Odstavecseseznamem"/>
              <w:ind w:left="0"/>
              <w:rPr>
                <w:sz w:val="24"/>
                <w:szCs w:val="24"/>
                <w:lang w:val="de-DE"/>
              </w:rPr>
            </w:pPr>
          </w:p>
        </w:tc>
      </w:tr>
      <w:tr w:rsidR="00031130" w:rsidRPr="00031130" w14:paraId="1D5DF2D8" w14:textId="77777777" w:rsidTr="00293F27">
        <w:tc>
          <w:tcPr>
            <w:tcW w:w="8342" w:type="dxa"/>
            <w:tcBorders>
              <w:bottom w:val="single" w:sz="4" w:space="0" w:color="auto"/>
            </w:tcBorders>
          </w:tcPr>
          <w:p w14:paraId="468953BA" w14:textId="77777777" w:rsidR="00031130" w:rsidRPr="00031130" w:rsidRDefault="00031130" w:rsidP="00BA0B26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  <w:lang w:val="de-DE"/>
              </w:rPr>
            </w:pPr>
            <w:r w:rsidRPr="00031130">
              <w:rPr>
                <w:sz w:val="24"/>
                <w:szCs w:val="24"/>
                <w:lang w:val="de-DE"/>
              </w:rPr>
              <w:t>Die Politik sollte de</w:t>
            </w:r>
            <w:r w:rsidRPr="00031130">
              <w:rPr>
                <w:sz w:val="24"/>
                <w:szCs w:val="24"/>
                <w:lang w:val="de-DE"/>
              </w:rPr>
              <w:t>r wachsenden Kluft zwischen Arm und Reich</w:t>
            </w:r>
            <w:r w:rsidRPr="00031130">
              <w:rPr>
                <w:sz w:val="24"/>
                <w:szCs w:val="24"/>
                <w:lang w:val="de-DE"/>
              </w:rPr>
              <w:t xml:space="preserve"> entgegensteuern, indem sie beispielsweise verhindert, dass das Vererben großer Vermögen mit der Zehnjahresfrist zeitlich gesplittet wird</w:t>
            </w:r>
            <w:r w:rsidRPr="00031130">
              <w:rPr>
                <w:sz w:val="24"/>
                <w:szCs w:val="24"/>
                <w:lang w:val="de-DE"/>
              </w:rPr>
              <w:t>.</w:t>
            </w:r>
          </w:p>
        </w:tc>
      </w:tr>
      <w:tr w:rsidR="00031130" w:rsidRPr="00031130" w14:paraId="2638056C" w14:textId="77777777" w:rsidTr="00293F27">
        <w:tc>
          <w:tcPr>
            <w:tcW w:w="8342" w:type="dxa"/>
            <w:tcBorders>
              <w:bottom w:val="nil"/>
            </w:tcBorders>
          </w:tcPr>
          <w:p w14:paraId="44D56D2B" w14:textId="77777777" w:rsidR="00031130" w:rsidRDefault="00031130" w:rsidP="00BA0B26">
            <w:pPr>
              <w:pStyle w:val="Odstavecseseznamem"/>
              <w:ind w:left="0"/>
              <w:rPr>
                <w:sz w:val="24"/>
                <w:szCs w:val="24"/>
                <w:lang w:val="de-DE"/>
              </w:rPr>
            </w:pPr>
          </w:p>
          <w:p w14:paraId="3EC70F1C" w14:textId="77777777" w:rsidR="00293F27" w:rsidRDefault="00293F27" w:rsidP="00BA0B26">
            <w:pPr>
              <w:pStyle w:val="Odstavecseseznamem"/>
              <w:ind w:left="0"/>
              <w:rPr>
                <w:sz w:val="24"/>
                <w:szCs w:val="24"/>
                <w:lang w:val="de-DE"/>
              </w:rPr>
            </w:pPr>
          </w:p>
          <w:p w14:paraId="383A0E01" w14:textId="4AC9E79B" w:rsidR="00293F27" w:rsidRPr="00031130" w:rsidRDefault="00293F27" w:rsidP="00BA0B26">
            <w:pPr>
              <w:pStyle w:val="Odstavecseseznamem"/>
              <w:ind w:left="0"/>
              <w:rPr>
                <w:sz w:val="24"/>
                <w:szCs w:val="24"/>
                <w:lang w:val="de-DE"/>
              </w:rPr>
            </w:pPr>
          </w:p>
        </w:tc>
      </w:tr>
      <w:tr w:rsidR="00031130" w:rsidRPr="00031130" w14:paraId="5771B831" w14:textId="77777777" w:rsidTr="00293F27">
        <w:tc>
          <w:tcPr>
            <w:tcW w:w="8342" w:type="dxa"/>
            <w:tcBorders>
              <w:top w:val="nil"/>
            </w:tcBorders>
          </w:tcPr>
          <w:p w14:paraId="4E34B788" w14:textId="77777777" w:rsidR="00031130" w:rsidRPr="00031130" w:rsidRDefault="00031130" w:rsidP="00BA0B26">
            <w:pPr>
              <w:pStyle w:val="Odstavecseseznamem"/>
              <w:ind w:left="0"/>
              <w:rPr>
                <w:sz w:val="24"/>
                <w:szCs w:val="24"/>
                <w:lang w:val="de-DE"/>
              </w:rPr>
            </w:pPr>
          </w:p>
        </w:tc>
      </w:tr>
      <w:tr w:rsidR="00031130" w:rsidRPr="00031130" w14:paraId="58D0E87F" w14:textId="77777777" w:rsidTr="00293F27">
        <w:tc>
          <w:tcPr>
            <w:tcW w:w="8342" w:type="dxa"/>
          </w:tcPr>
          <w:p w14:paraId="630D6DF6" w14:textId="77777777" w:rsidR="00031130" w:rsidRDefault="00031130" w:rsidP="00BA0B26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  <w:lang w:val="de-DE"/>
              </w:rPr>
            </w:pPr>
            <w:r w:rsidRPr="00031130">
              <w:rPr>
                <w:sz w:val="24"/>
                <w:szCs w:val="24"/>
                <w:lang w:val="de-DE"/>
              </w:rPr>
              <w:t>Die derzeit geltende Zehnjahresfrist erlaubt es, große Summen in zeitlichen Abständen steuerfrei zu verschenken.</w:t>
            </w:r>
          </w:p>
          <w:p w14:paraId="46E166BA" w14:textId="77777777" w:rsidR="00293F27" w:rsidRDefault="00293F27" w:rsidP="00293F27">
            <w:pPr>
              <w:rPr>
                <w:sz w:val="24"/>
                <w:szCs w:val="24"/>
                <w:lang w:val="de-DE"/>
              </w:rPr>
            </w:pPr>
          </w:p>
          <w:p w14:paraId="40B41D32" w14:textId="2A06185D" w:rsidR="00293F27" w:rsidRPr="00293F27" w:rsidRDefault="00293F27" w:rsidP="00293F27">
            <w:pPr>
              <w:rPr>
                <w:sz w:val="24"/>
                <w:szCs w:val="24"/>
                <w:lang w:val="de-DE"/>
              </w:rPr>
            </w:pPr>
          </w:p>
        </w:tc>
      </w:tr>
    </w:tbl>
    <w:p w14:paraId="62767C13" w14:textId="407CBFFF" w:rsidR="00031130" w:rsidRDefault="00031130" w:rsidP="0049729E">
      <w:pPr>
        <w:rPr>
          <w:lang w:val="de-DE"/>
        </w:rPr>
      </w:pPr>
      <w:r>
        <w:rPr>
          <w:lang w:val="de-DE"/>
        </w:rPr>
        <w:t xml:space="preserve">(138 </w:t>
      </w:r>
      <w:proofErr w:type="spellStart"/>
      <w:r>
        <w:rPr>
          <w:lang w:val="de-DE"/>
        </w:rPr>
        <w:t>slov</w:t>
      </w:r>
      <w:proofErr w:type="spellEnd"/>
      <w:r>
        <w:rPr>
          <w:lang w:val="de-DE"/>
        </w:rPr>
        <w:t>)</w:t>
      </w:r>
    </w:p>
    <w:p w14:paraId="0206777C" w14:textId="77777777" w:rsidR="008B7BA0" w:rsidRDefault="008B7BA0" w:rsidP="0049729E">
      <w:pPr>
        <w:rPr>
          <w:lang w:val="de-DE"/>
        </w:rPr>
      </w:pPr>
    </w:p>
    <w:p w14:paraId="4DB71579" w14:textId="77777777" w:rsidR="008B7BA0" w:rsidRPr="008B7BA0" w:rsidRDefault="008B7BA0" w:rsidP="0049729E">
      <w:pPr>
        <w:rPr>
          <w:lang w:val="de-DE"/>
        </w:rPr>
      </w:pPr>
    </w:p>
    <w:p w14:paraId="07DB4EB1" w14:textId="77777777" w:rsidR="0049729E" w:rsidRDefault="0049729E" w:rsidP="0049729E">
      <w:pPr>
        <w:rPr>
          <w:lang w:val="de-DE"/>
        </w:rPr>
      </w:pPr>
    </w:p>
    <w:p w14:paraId="70CA9CDC" w14:textId="77777777" w:rsidR="0049729E" w:rsidRDefault="0049729E" w:rsidP="0049729E">
      <w:pPr>
        <w:rPr>
          <w:lang w:val="de-DE"/>
        </w:rPr>
      </w:pPr>
    </w:p>
    <w:p w14:paraId="7AEBA538" w14:textId="77777777" w:rsidR="00855DBF" w:rsidRDefault="00855DBF"/>
    <w:sectPr w:rsidR="00855DBF" w:rsidSect="00500E6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B1109"/>
    <w:multiLevelType w:val="hybridMultilevel"/>
    <w:tmpl w:val="7310D0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29E"/>
    <w:rsid w:val="00031130"/>
    <w:rsid w:val="00293F27"/>
    <w:rsid w:val="0049729E"/>
    <w:rsid w:val="00500E6D"/>
    <w:rsid w:val="00855DBF"/>
    <w:rsid w:val="008B7BA0"/>
    <w:rsid w:val="00B8126A"/>
    <w:rsid w:val="00CA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4AD9B"/>
  <w15:chartTrackingRefBased/>
  <w15:docId w15:val="{D1FE8203-F173-495D-9A15-1618C8A3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72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1130"/>
    <w:pPr>
      <w:ind w:left="720"/>
      <w:contextualSpacing/>
    </w:pPr>
  </w:style>
  <w:style w:type="table" w:styleId="Mkatabulky">
    <w:name w:val="Table Grid"/>
    <w:basedOn w:val="Normlntabulka"/>
    <w:uiPriority w:val="39"/>
    <w:rsid w:val="00031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154</Words>
  <Characters>1084</Characters>
  <Application>Microsoft Office Word</Application>
  <DocSecurity>0</DocSecurity>
  <Lines>27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2</cp:revision>
  <cp:lastPrinted>2021-09-01T22:38:00Z</cp:lastPrinted>
  <dcterms:created xsi:type="dcterms:W3CDTF">2021-09-01T22:11:00Z</dcterms:created>
  <dcterms:modified xsi:type="dcterms:W3CDTF">2021-09-01T22:41:00Z</dcterms:modified>
</cp:coreProperties>
</file>