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E2" w:rsidRDefault="009A51E2" w:rsidP="00B73AC6">
      <w:pPr>
        <w:pStyle w:val="Nadpis1"/>
      </w:pPr>
      <w:r>
        <w:t>Odborné zprávy z PPP</w:t>
      </w:r>
    </w:p>
    <w:p w:rsidR="009A51E2" w:rsidRDefault="009A51E2" w:rsidP="009A51E2">
      <w:pPr>
        <w:rPr>
          <w:b/>
          <w:sz w:val="28"/>
          <w:szCs w:val="28"/>
        </w:rPr>
      </w:pPr>
    </w:p>
    <w:p w:rsidR="009A51E2" w:rsidRDefault="009A51E2" w:rsidP="009A51E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Při psaní odborných zpráv je třeba zohlednit</w:t>
      </w:r>
      <w:r>
        <w:rPr>
          <w:b/>
          <w:sz w:val="28"/>
          <w:szCs w:val="28"/>
        </w:rPr>
        <w:t>:</w:t>
      </w:r>
    </w:p>
    <w:p w:rsidR="009A51E2" w:rsidRDefault="009A51E2" w:rsidP="009A51E2">
      <w:r>
        <w:t>a/cíl vlastního vyšetření</w:t>
      </w:r>
    </w:p>
    <w:p w:rsidR="009A51E2" w:rsidRDefault="009A51E2" w:rsidP="009A51E2">
      <w:r>
        <w:t xml:space="preserve">b/ příjemce zprávy, kterým je krom zákonných zástupců obvykle ještě další instituce </w:t>
      </w:r>
    </w:p>
    <w:p w:rsidR="009A51E2" w:rsidRDefault="009A51E2" w:rsidP="009A51E2">
      <w:pPr>
        <w:rPr>
          <w:b/>
          <w:sz w:val="28"/>
          <w:szCs w:val="28"/>
        </w:rPr>
      </w:pPr>
    </w:p>
    <w:p w:rsidR="009A51E2" w:rsidRDefault="009A51E2" w:rsidP="009A51E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Východiska k psaní zpráv</w:t>
      </w:r>
      <w:r>
        <w:rPr>
          <w:b/>
          <w:sz w:val="28"/>
          <w:szCs w:val="28"/>
        </w:rPr>
        <w:t>: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vlastní žádost o vyšetření s formulovaným podnětem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anamnestické údaje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vlastní psychologické vyšetření, kterým jsou výsledky jednotlivých zkoušek, testů, pozorování, strukturovaný rozhovor s klientem a zákonnými zástupci klienta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speciálně- pedagogické vyšetření zejména v případě susp. poruch učení, 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údaje ze školy, popř. jiného školského zařízení- pokud jsou k dispozici</w:t>
      </w:r>
    </w:p>
    <w:p w:rsidR="009A51E2" w:rsidRDefault="009A51E2" w:rsidP="009A51E2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údaje od event. dalších institucí  - OSPOD, zdravotnické zařízení apod.</w:t>
      </w:r>
    </w:p>
    <w:p w:rsidR="009A51E2" w:rsidRDefault="009A51E2" w:rsidP="009A51E2">
      <w:pPr>
        <w:rPr>
          <w:b/>
        </w:rPr>
      </w:pPr>
    </w:p>
    <w:p w:rsidR="009A51E2" w:rsidRDefault="009A51E2" w:rsidP="009A51E2">
      <w:pPr>
        <w:rPr>
          <w:b/>
        </w:rPr>
      </w:pPr>
    </w:p>
    <w:p w:rsidR="009A51E2" w:rsidRDefault="009A51E2" w:rsidP="009A51E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Vlastní struktura zprávy </w:t>
      </w:r>
      <w:r>
        <w:rPr>
          <w:sz w:val="24"/>
          <w:szCs w:val="24"/>
        </w:rPr>
        <w:t>se poněkud liší formou dle příjemce, obsah by měl být čitelný a srozumitelný pro rodiče v případě zejména školních obtíží, pro učitele, kteří hledají vodítka k další práci s dítětem pokud možno konkrétní návody k další práci s dítětem / nestačí pouze zavedený termín „individuální přístup“/, stejně tak by měla zpráva obsahovat krom doporučení i pravděpodobnou etiologii poruchy, nebo problému se kterým klient do PPP přišel.</w:t>
      </w:r>
    </w:p>
    <w:p w:rsidR="009A51E2" w:rsidRDefault="009A51E2" w:rsidP="009A51E2">
      <w:pPr>
        <w:rPr>
          <w:b/>
        </w:rPr>
      </w:pPr>
      <w:r>
        <w:t xml:space="preserve">    </w:t>
      </w:r>
      <w:r>
        <w:rPr>
          <w:b/>
        </w:rPr>
        <w:t>Typy zpráv pro školy – obsah ve spojení s účelem</w:t>
      </w:r>
    </w:p>
    <w:p w:rsidR="009A51E2" w:rsidRDefault="009A51E2" w:rsidP="009A51E2">
      <w:pPr>
        <w:rPr>
          <w:b/>
        </w:rPr>
      </w:pPr>
    </w:p>
    <w:p w:rsidR="009A51E2" w:rsidRDefault="009A51E2" w:rsidP="009A51E2">
      <w:pPr>
        <w:pStyle w:val="Odstavecseseznamem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Vyšetření školní zralosti </w:t>
      </w:r>
    </w:p>
    <w:p w:rsidR="009A51E2" w:rsidRDefault="009A51E2" w:rsidP="009A51E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a/ k žádosti o odklad pro ZŠ za účelem správního řízení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stručné sdělení, anamnestická data není třeba uvádět – konstatujeme závěr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z vyšetření a doporučení, resp. nedoporučení OŠD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Např. školní nezralost v oblasti pracovní a socioemoční, dosud nerozvinutá grafomotorika u dítěte s přiměřeným vývojem celkových rozumových schopností.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Odklad školní docházky je plně indikován.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</w:p>
    <w:p w:rsidR="009A51E2" w:rsidRDefault="009A51E2" w:rsidP="009A51E2">
      <w:pPr>
        <w:pStyle w:val="Odstavecseseznamem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Vyšetření výukových problémů</w:t>
      </w:r>
    </w:p>
    <w:p w:rsidR="009A51E2" w:rsidRDefault="009A51E2" w:rsidP="009A51E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žádosti o řešení výukové problematiky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Z anamnestických údajů/ pokud považujeme za nutné je uvádět/ vybíráme relevantní údaje k etiologii problémů ve škole – pokud je třeba uvádí se data z osobní anamnézy, týkající se susp. zdravotního postižení / výrazné perinatální komplikace apod./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Rodinně anamnestická data není vhodné uvádět – ta podstatná obvykle škola ví. 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struktura zprávy: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Uváděný důvod vyšetření </w:t>
      </w:r>
      <w:r>
        <w:rPr>
          <w:i/>
          <w:sz w:val="24"/>
          <w:szCs w:val="24"/>
        </w:rPr>
        <w:t>– kdo podal podnět k návštěvě PPP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První pozorování: kontakt s klientem, kvalita spolupráce, chování klienta v úkolové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situaci, úroveň psychomotorického tempa, toleranci vůči zátěži při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vyšetření/unavitelnost/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Výsledky </w:t>
      </w:r>
      <w:r>
        <w:rPr>
          <w:i/>
          <w:sz w:val="24"/>
          <w:szCs w:val="24"/>
        </w:rPr>
        <w:t>jednotlivých zkoušek a testů neuvádíme číselně, ale formou interpretace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Osobnostní charakteristiky včetně nápadností / úzkostné projevy apod./, v případě, že vyšetřujeme i osobnostními dotazníky, interpretaci, která je uchopitelná</w:t>
      </w:r>
      <w:r>
        <w:rPr>
          <w:b/>
          <w:i/>
          <w:sz w:val="24"/>
          <w:szCs w:val="24"/>
        </w:rPr>
        <w:t>/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Závěr:</w:t>
      </w:r>
      <w:r>
        <w:rPr>
          <w:i/>
          <w:sz w:val="24"/>
          <w:szCs w:val="24"/>
        </w:rPr>
        <w:t xml:space="preserve"> diagnostický závěr s etiologií- pokud je zřeteln</w:t>
      </w:r>
      <w:r>
        <w:rPr>
          <w:b/>
          <w:i/>
          <w:sz w:val="24"/>
          <w:szCs w:val="24"/>
        </w:rPr>
        <w:t>á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Doporučení:</w:t>
      </w:r>
      <w:r>
        <w:rPr>
          <w:i/>
          <w:sz w:val="24"/>
          <w:szCs w:val="24"/>
        </w:rPr>
        <w:t xml:space="preserve"> u výukových problémů se lze opřít i o speciálně  pedagogické vyšetření, jedná- li se o SPU, ADHD apod.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Doporučení by mělo být konkrétní s respektováním i možností školy, kam dítě dochází – jinak tam, kde ve škole pracuje speciální pedagog, jinak tam, kde je péče o další školní vývoj na bedrech vyučujících učitelů bez hlubší znalosti problematiky.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Prognóza:</w:t>
      </w:r>
      <w:r>
        <w:rPr>
          <w:i/>
          <w:sz w:val="24"/>
          <w:szCs w:val="24"/>
        </w:rPr>
        <w:t xml:space="preserve">  v případě výukových obtíží by se měla prognóza omezit pouze na problematiku školních výkonů ve škole, včetně konstatování limitů klienta – např. tam, kde je v souvislosti s úrovní rozumových schopností celkově nutné počítat s horšími školními výsledky.Jedná se často o potenciální žáky základních škol praktických, úroveň rozumových schopností se celkově pohybuje v pásmu výrazného podprůměru až lehkého mentálního defektu  v kombinaci s dalšími faktory / LMD, málo podnětné rodinné prostředí,  kombinace s dalším  neurologickým či jiným zdravotním postižením /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rFonts w:ascii="Calibri" w:eastAsia="Times New Roman" w:hAnsi="Calibri" w:cs="Times New Roman"/>
          <w:b/>
          <w:u w:val="single"/>
        </w:rPr>
        <w:t>Ukázka - Zpráva o psychologickém vyšetření</w:t>
      </w:r>
    </w:p>
    <w:p w:rsidR="009A51E2" w:rsidRDefault="009A51E2" w:rsidP="009A51E2">
      <w:pPr>
        <w:jc w:val="center"/>
        <w:rPr>
          <w:rFonts w:ascii="Calibri" w:hAnsi="Calibri"/>
          <w:b/>
          <w:sz w:val="22"/>
          <w:szCs w:val="20"/>
          <w:u w:val="single"/>
        </w:rPr>
      </w:pP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Důvěrné!</w:t>
      </w:r>
    </w:p>
    <w:p w:rsidR="009A51E2" w:rsidRDefault="009A51E2" w:rsidP="009A51E2">
      <w:pPr>
        <w:rPr>
          <w:rFonts w:ascii="Calibri" w:hAnsi="Calibri"/>
          <w:b/>
          <w:szCs w:val="20"/>
        </w:rPr>
      </w:pP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Jméno:  LXXX xxxx</w:t>
      </w: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Narozen: xx,xx.xxxx</w:t>
      </w: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Bydliště: xxxxxxxxxxxxx</w:t>
      </w: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ZŠ xxxxxxxxx, 4. třída</w:t>
      </w:r>
    </w:p>
    <w:p w:rsidR="009A51E2" w:rsidRDefault="009A51E2" w:rsidP="009A51E2">
      <w:pPr>
        <w:rPr>
          <w:rFonts w:ascii="Calibri" w:hAnsi="Calibri"/>
          <w:szCs w:val="20"/>
        </w:rPr>
      </w:pPr>
    </w:p>
    <w:p w:rsidR="009A51E2" w:rsidRDefault="009A51E2" w:rsidP="009A51E2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</w:rPr>
        <w:t>Datum vyšetření: 5. 1. 2010</w:t>
      </w: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Důvod vyšetření: </w:t>
      </w:r>
      <w:r>
        <w:rPr>
          <w:rFonts w:ascii="Calibri" w:hAnsi="Calibri"/>
        </w:rPr>
        <w:t xml:space="preserve"> Z podnětu školy  a  matky –  obtíže ve čtení a psaní.</w:t>
      </w:r>
    </w:p>
    <w:p w:rsidR="009A51E2" w:rsidRDefault="009A51E2" w:rsidP="009A51E2">
      <w:pPr>
        <w:rPr>
          <w:rFonts w:ascii="Calibri" w:hAnsi="Calibri"/>
          <w:szCs w:val="20"/>
        </w:rPr>
      </w:pP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Z vyšetření: </w:t>
      </w:r>
      <w:r>
        <w:rPr>
          <w:rFonts w:ascii="Calibri" w:hAnsi="Calibri"/>
        </w:rPr>
        <w:t xml:space="preserve"> sociální kontakt Tonda navázal přiměřeně, v úkolových situacích   pracoval se  zájmem. V průběhu  vyšetření  pozornost  kolísala, objevoval se psychomotorický neklid. Ke konci zkoušek  již  zřetelné projevy  únavy.</w:t>
      </w:r>
    </w:p>
    <w:p w:rsidR="009A51E2" w:rsidRDefault="009A51E2" w:rsidP="009A51E2">
      <w:pPr>
        <w:rPr>
          <w:rFonts w:ascii="Calibri" w:hAnsi="Calibri"/>
          <w:szCs w:val="22"/>
        </w:rPr>
      </w:pPr>
      <w:r>
        <w:rPr>
          <w:rFonts w:ascii="Calibri" w:hAnsi="Calibri"/>
          <w:b/>
        </w:rPr>
        <w:t>Rozumové schopnosti:</w:t>
      </w:r>
      <w:r>
        <w:rPr>
          <w:rFonts w:ascii="Calibri" w:hAnsi="Calibri"/>
        </w:rPr>
        <w:t xml:space="preserve"> celkově v pásmu mírného nadprůměru. Výrazný rozdíl ve výkonu ve verbální a názorové části testu. Verbální složka je vysoce nadprůměrná, s velmi dobrými početními dovednostmi, logickým úsudkem, sociálním porozuměním a všeobecnými vědomostmi. V názorové složce jsou výkony kolísavé – od dobře průměrných až po podprůměrné. Průměrný je praktický úsudek, spíše však kvůli průměrnému pracovnímu tempu než kvůli nezvládnutí úkolů,  výrazně podprůměrná je vizuomotorická koordinace jež úzce souvisí s psaním.</w:t>
      </w: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Písmo: </w:t>
      </w:r>
      <w:r>
        <w:rPr>
          <w:rFonts w:ascii="Calibri" w:hAnsi="Calibri"/>
        </w:rPr>
        <w:t>s  projevy   dysgrafie, neúhledné, vyskytují se specifické chyby a chyby z nepozornosti (zejména chybná diakritika, místy vynechávky nebo nesprávné i/y u měkkých a tvrdých souhlásek). Nesprávný úchop psacího náčiní, ruka není dostatečně uvolněná.</w:t>
      </w:r>
    </w:p>
    <w:p w:rsidR="009A51E2" w:rsidRDefault="009A51E2" w:rsidP="009A51E2">
      <w:pPr>
        <w:rPr>
          <w:rFonts w:ascii="Calibri" w:hAnsi="Calibri"/>
          <w:bCs/>
          <w:szCs w:val="22"/>
        </w:rPr>
      </w:pPr>
      <w:r>
        <w:rPr>
          <w:rFonts w:ascii="Calibri" w:hAnsi="Calibri"/>
          <w:b/>
        </w:rPr>
        <w:t xml:space="preserve">Čtení: </w:t>
      </w:r>
      <w:r>
        <w:rPr>
          <w:rFonts w:ascii="Calibri" w:hAnsi="Calibri"/>
          <w:bCs/>
        </w:rPr>
        <w:t>tempo čtení je výrazně snížené, místy se objevuje slabikování, častější chybovost (záměny, vynechávky nebo naopak přidávání písmen). Reprodukce je však kvalitní, samostatná, s jasným rozlišením kostry příběhu i se znalostí detailů.</w:t>
      </w: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Zraková percepce: </w:t>
      </w:r>
      <w:r>
        <w:rPr>
          <w:rFonts w:ascii="Calibri" w:hAnsi="Calibri"/>
        </w:rPr>
        <w:t>není dosud zcela zralá.</w:t>
      </w: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Sluchová percepce: </w:t>
      </w:r>
      <w:r>
        <w:rPr>
          <w:rFonts w:ascii="Calibri" w:hAnsi="Calibri"/>
        </w:rPr>
        <w:t>drobné obtíže ve sluchové analýze a syntéze, zvýšená nejistota i chybovost ve sluchovém rozlišování.</w:t>
      </w:r>
    </w:p>
    <w:p w:rsidR="009A51E2" w:rsidRDefault="009A51E2" w:rsidP="009A51E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</w:rPr>
        <w:t>Vázne  jemná  souhra  oka a  ruky a jemná motorika.</w:t>
      </w:r>
    </w:p>
    <w:p w:rsidR="009A51E2" w:rsidRDefault="009A51E2" w:rsidP="009A51E2">
      <w:pPr>
        <w:rPr>
          <w:rFonts w:ascii="Calibri" w:hAnsi="Calibri"/>
          <w:b/>
        </w:rPr>
      </w:pPr>
      <w:r>
        <w:rPr>
          <w:rFonts w:ascii="Calibri" w:hAnsi="Calibri"/>
          <w:b/>
        </w:rPr>
        <w:t>Koncentrace pozornosti je oslabená.</w:t>
      </w:r>
    </w:p>
    <w:p w:rsidR="009A51E2" w:rsidRDefault="009A51E2" w:rsidP="009A51E2">
      <w:pPr>
        <w:rPr>
          <w:rFonts w:ascii="Calibri" w:hAnsi="Calibri"/>
          <w:b/>
          <w:szCs w:val="20"/>
        </w:rPr>
      </w:pPr>
    </w:p>
    <w:p w:rsidR="009A51E2" w:rsidRDefault="009A51E2" w:rsidP="009A51E2">
      <w:pPr>
        <w:rPr>
          <w:rFonts w:ascii="Calibri" w:hAnsi="Calibri"/>
          <w:szCs w:val="20"/>
        </w:rPr>
      </w:pPr>
      <w:r>
        <w:rPr>
          <w:rFonts w:ascii="Calibri" w:hAnsi="Calibri"/>
          <w:b/>
        </w:rPr>
        <w:t xml:space="preserve">Závěr:  </w:t>
      </w:r>
    </w:p>
    <w:p w:rsidR="009A51E2" w:rsidRDefault="009A51E2" w:rsidP="009A51E2">
      <w:pPr>
        <w:rPr>
          <w:rFonts w:ascii="Calibri" w:hAnsi="Calibri"/>
          <w:szCs w:val="22"/>
        </w:rPr>
      </w:pPr>
      <w:r>
        <w:rPr>
          <w:rFonts w:ascii="Calibri" w:hAnsi="Calibri"/>
        </w:rPr>
        <w:t xml:space="preserve">Na základě  vyšetření   zjišťujeme  </w:t>
      </w:r>
      <w:r>
        <w:rPr>
          <w:rFonts w:ascii="Calibri" w:hAnsi="Calibri"/>
          <w:b/>
        </w:rPr>
        <w:t xml:space="preserve">problematiku susp. ADD </w:t>
      </w:r>
      <w:r>
        <w:rPr>
          <w:rFonts w:ascii="Calibri" w:hAnsi="Calibri"/>
        </w:rPr>
        <w:t xml:space="preserve"> (nebo jen oslabení v oblasti koncentrace pozornosti),  s obtížemi v oblasti koncentrace pozornosti a v jemné motorice, s výkyvy ve výkonnosti. V oblasti  školních  výkonů  situaci negativně ovlivňuje  </w:t>
      </w:r>
      <w:r>
        <w:rPr>
          <w:rFonts w:ascii="Calibri" w:hAnsi="Calibri"/>
          <w:b/>
        </w:rPr>
        <w:t xml:space="preserve">SPU –  těžší stupeň dyslexie a dysgrafie. Doporučujeme tolerantní hodnocení čtení i psaní dle Vyhlášky MŠMT č. j. 73/2005. </w:t>
      </w:r>
      <w:r>
        <w:rPr>
          <w:rFonts w:ascii="Calibri" w:hAnsi="Calibri"/>
        </w:rPr>
        <w:t>Další doporučení viz odborný posudek.</w:t>
      </w:r>
    </w:p>
    <w:p w:rsidR="009A51E2" w:rsidRDefault="009A51E2" w:rsidP="009A51E2">
      <w:pPr>
        <w:tabs>
          <w:tab w:val="left" w:pos="3960"/>
        </w:tabs>
        <w:rPr>
          <w:rFonts w:ascii="Calibri" w:hAnsi="Calibri"/>
          <w:bCs/>
          <w:szCs w:val="20"/>
        </w:rPr>
      </w:pPr>
      <w:r>
        <w:rPr>
          <w:rFonts w:ascii="Calibri" w:hAnsi="Calibri"/>
          <w:bCs/>
        </w:rPr>
        <w:t>Chlapec zůstává v péči PPP. Doporučujeme péči spec. pedagoga  v ZŠ. Vhodná je pravidelná spolupráce rodiny a školy.</w:t>
      </w:r>
    </w:p>
    <w:p w:rsidR="009A51E2" w:rsidRDefault="009A51E2" w:rsidP="009A51E2">
      <w:pPr>
        <w:tabs>
          <w:tab w:val="left" w:pos="3960"/>
        </w:tabs>
        <w:rPr>
          <w:rFonts w:ascii="Calibri" w:hAnsi="Calibri"/>
          <w:bCs/>
          <w:szCs w:val="20"/>
        </w:rPr>
      </w:pPr>
      <w:r>
        <w:rPr>
          <w:rFonts w:ascii="Calibri" w:hAnsi="Calibri"/>
          <w:bCs/>
        </w:rPr>
        <w:t xml:space="preserve">Zpráva  má platnost  do  xxxxxx </w:t>
      </w:r>
    </w:p>
    <w:p w:rsidR="009A51E2" w:rsidRDefault="009A51E2" w:rsidP="009A51E2">
      <w:pPr>
        <w:tabs>
          <w:tab w:val="left" w:pos="3960"/>
        </w:tabs>
        <w:rPr>
          <w:rFonts w:ascii="Calibri" w:hAnsi="Calibri"/>
          <w:bCs/>
          <w:szCs w:val="20"/>
        </w:rPr>
      </w:pPr>
    </w:p>
    <w:p w:rsidR="009A51E2" w:rsidRDefault="009A51E2" w:rsidP="009A51E2">
      <w:pPr>
        <w:tabs>
          <w:tab w:val="left" w:pos="3960"/>
        </w:tabs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Cs/>
        </w:rPr>
        <w:t xml:space="preserve">V Praze dne                                     Vyšetřila:   </w:t>
      </w:r>
    </w:p>
    <w:p w:rsidR="009A51E2" w:rsidRDefault="009A51E2" w:rsidP="009A51E2">
      <w:pPr>
        <w:pStyle w:val="Odstavecseseznamem"/>
        <w:rPr>
          <w:rFonts w:eastAsiaTheme="minorEastAsia"/>
          <w:i/>
          <w:sz w:val="24"/>
          <w:szCs w:val="24"/>
        </w:rPr>
      </w:pPr>
    </w:p>
    <w:p w:rsidR="009A51E2" w:rsidRDefault="009A51E2" w:rsidP="009A51E2">
      <w:pPr>
        <w:pStyle w:val="Odstavecseseznamem"/>
        <w:rPr>
          <w:i/>
          <w:sz w:val="24"/>
          <w:szCs w:val="24"/>
        </w:rPr>
      </w:pPr>
    </w:p>
    <w:p w:rsidR="009A51E2" w:rsidRDefault="009A51E2" w:rsidP="009A51E2">
      <w:pPr>
        <w:rPr>
          <w:b/>
        </w:rPr>
      </w:pPr>
      <w:r>
        <w:rPr>
          <w:b/>
        </w:rPr>
        <w:lastRenderedPageBreak/>
        <w:t xml:space="preserve">3.    Vyšetření  výchovných problémů – někdy velmi obtížné, zejména jedná-li se o problém spojený s rodinnou problematikou celkově, s problematikou vztahů rodiče – dítě, jejich charakteristiky – např. hyperprotektivní postoje anebo naopak odmítající rodiče,vytěsnění problémů rodiči na základě obranných mechanismů apod. včetně potřeby další intervence i v souvislosti s rodiči – RT ( rodinná terapie) </w:t>
      </w:r>
    </w:p>
    <w:p w:rsidR="009A51E2" w:rsidRDefault="009A51E2" w:rsidP="009A51E2">
      <w:pPr>
        <w:rPr>
          <w:i/>
        </w:rPr>
      </w:pPr>
      <w:r>
        <w:rPr>
          <w:i/>
        </w:rPr>
        <w:t>Z anamnestických údajů – pokud jde o specifické poruchy chování, uvádíme opět jen nejnutnější osobní data, v anamnestických údajích rodinných opět ta, která jsou příjemci zprávy známá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Základní struktura zprávy se v zásadě neliší od zprávy podávané v případě zprávy o problémech výukových.</w:t>
      </w:r>
    </w:p>
    <w:p w:rsidR="009A51E2" w:rsidRDefault="009A51E2" w:rsidP="009A51E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Základní charakteristikou je ale hlubší rozbor osobnosti dítěte, jeho osobnostního a socioemočního vývoje, schopnost dítěte přizpůsobit se požadavkům okolí, jeho event. volní vlastnosti. Pokud je v etiologii v popředí neurologický nález -  upozornění na charakteristiky, vyplývající ze susp., nebo potvrzeného poškození.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Doporučení se v takových případech neomezuje jen na doporučení škole, ale i rodičům včetně doporučení následné péče. Následnou péčí může být doporučení klienta do péče SVP, sledování příslušným zdravotnickým zařízením – neurologie, psychiatrie, intervenční program, nabízený přímo poradnou, doporučení práce s rodinou apod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Doporučení v tomto případě je třeba pro školu specifikovat po dohodě s rodiči nebo zákonnými zástupci.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spisu je třeba si zaznamenat pečlivě i doporučení, která ve zprávě na žádost rodičů / zákonných zástupců/  nejsou – cílená psychoterapie, rodinná problematika a doporučená následná RT, popř. doporučení do poradny pro manželství a rodinu, jde-li o propojení s manželskou krizí, domácí násilí apod./</w:t>
      </w:r>
    </w:p>
    <w:p w:rsidR="009A51E2" w:rsidRDefault="009A51E2" w:rsidP="009A51E2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Zaznamenáme- li podezření na sexuální zneužívání či týrání, potom řešení problému a kontakt  s dalšími kompetentními orgány a pracovišti – např.OSPODem. </w:t>
      </w:r>
    </w:p>
    <w:p w:rsidR="009A51E2" w:rsidRDefault="009A51E2" w:rsidP="009A51E2">
      <w:pPr>
        <w:ind w:left="4248" w:firstLine="708"/>
        <w:rPr>
          <w:b/>
        </w:rPr>
      </w:pPr>
    </w:p>
    <w:p w:rsidR="009A51E2" w:rsidRDefault="009A51E2" w:rsidP="009A51E2">
      <w:pPr>
        <w:ind w:left="4248" w:firstLine="708"/>
        <w:rPr>
          <w:b/>
        </w:rPr>
      </w:pPr>
    </w:p>
    <w:p w:rsidR="009A51E2" w:rsidRDefault="009A51E2" w:rsidP="009A51E2">
      <w:pPr>
        <w:rPr>
          <w:b/>
          <w:u w:val="single"/>
        </w:rPr>
      </w:pPr>
      <w:r>
        <w:rPr>
          <w:b/>
          <w:u w:val="single"/>
        </w:rPr>
        <w:t>Ukázky– zpráva z vyšetření pro prospěchové problémy v kombinaci s problematikou výchovnou</w:t>
      </w:r>
    </w:p>
    <w:p w:rsidR="009A51E2" w:rsidRDefault="009A51E2" w:rsidP="009A51E2">
      <w:pPr>
        <w:rPr>
          <w:b/>
        </w:rPr>
      </w:pPr>
      <w:r>
        <w:rPr>
          <w:b/>
        </w:rPr>
        <w:t>Zpráva z psychologického vyšetření pro posouzení opakovaného selhávání ve škole</w:t>
      </w:r>
    </w:p>
    <w:p w:rsidR="009A51E2" w:rsidRDefault="009A51E2" w:rsidP="009A51E2">
      <w:r>
        <w:t>jméno:oooo           příjmení: mmmm</w:t>
      </w:r>
    </w:p>
    <w:p w:rsidR="009A51E2" w:rsidRDefault="009A51E2" w:rsidP="009A51E2">
      <w:r>
        <w:t>nar.:  x.xx.xxxx     bydliště: xxxxxxxxxxxxxxxx</w:t>
      </w:r>
    </w:p>
    <w:p w:rsidR="009A51E2" w:rsidRDefault="009A51E2" w:rsidP="009A51E2">
      <w:r>
        <w:t>třída:  8                  vyšetření: xx.x.xxxx</w:t>
      </w:r>
    </w:p>
    <w:p w:rsidR="009A51E2" w:rsidRDefault="009A51E2" w:rsidP="009A51E2"/>
    <w:p w:rsidR="009A51E2" w:rsidRDefault="009A51E2" w:rsidP="009A51E2">
      <w:r>
        <w:lastRenderedPageBreak/>
        <w:t>Dívka byla vyšetřena na žádost matky pro opakované selhávání ve škole a požití alkoholu během vyučování.</w:t>
      </w:r>
    </w:p>
    <w:p w:rsidR="009A51E2" w:rsidRDefault="009A51E2" w:rsidP="009A51E2">
      <w:r>
        <w:rPr>
          <w:b/>
        </w:rPr>
        <w:t>Z psychologického vyšetření:</w:t>
      </w:r>
      <w:r>
        <w:t xml:space="preserve"> Klára působí velmi otevřeně, snaží se být při mentálním výkonu soustředěná, při práci je však znatelná nejistota.</w:t>
      </w:r>
    </w:p>
    <w:p w:rsidR="009A51E2" w:rsidRDefault="009A51E2" w:rsidP="009A51E2">
      <w:r>
        <w:t xml:space="preserve">Aktuální úroveň rozumových schopností se pohybuje v pásmu populačního průměru. Obecný faktor inteligence se pohybuje ve stejném pásmu. Vizuomotorická koordinace a vizuální paměť se pohybuje  na hranici průměru a podprůměru. Čtecí kvocient je podprůměrný, interpretace odpovídá textu. </w:t>
      </w:r>
    </w:p>
    <w:p w:rsidR="009A51E2" w:rsidRDefault="009A51E2" w:rsidP="009A51E2">
      <w:r>
        <w:t>Osobnost dívky je frustrovaná neúspěchem ve škole, orientace v realitě je ovlivňována sníženou schopností chápat souvislosti, dbá na vnější dojem. Klára prožívá vnitřní konflikt mezi potřebou prosadit se, vyniknout, ale zároveň neví jak to zrealizovat.</w:t>
      </w:r>
    </w:p>
    <w:p w:rsidR="009A51E2" w:rsidRDefault="009A51E2" w:rsidP="009A51E2">
      <w:r>
        <w:t>Pokud bude stále konfrontována s negativním sebeobrazem je zde nebezpečí neurotizace, nebo neadekvátních projevů, které mohou negativně ovlivňovat další vývoj dívky.</w:t>
      </w:r>
    </w:p>
    <w:p w:rsidR="009A51E2" w:rsidRDefault="009A51E2" w:rsidP="009A51E2">
      <w:r>
        <w:rPr>
          <w:b/>
        </w:rPr>
        <w:t>Závěr:</w:t>
      </w:r>
      <w:r>
        <w:t xml:space="preserve"> Aktuální úroveň schopností se pohybuje v pásmu populačního průměru, snížený sebeobraz. </w:t>
      </w:r>
    </w:p>
    <w:p w:rsidR="009A51E2" w:rsidRDefault="009A51E2" w:rsidP="009A51E2">
      <w:r>
        <w:t>Doporučuji: spec.pg. nápravu. Čtenářské dovednosti  je potřeba také posilovat častější četbou.</w:t>
      </w:r>
    </w:p>
    <w:p w:rsidR="009A51E2" w:rsidRDefault="009A51E2" w:rsidP="009A51E2">
      <w:r>
        <w:t>Dále je zapotřebí posilovat sebedůvěru a sebeúctu dívky prostřednictvím praktických činností a kompetencí (rukodělné kroužky, sportovní kroužky dle výběru Kláry…).</w:t>
      </w:r>
    </w:p>
    <w:p w:rsidR="009A51E2" w:rsidRDefault="009A51E2" w:rsidP="009A51E2">
      <w:r>
        <w:t>Kontrola dle potřeby</w:t>
      </w:r>
    </w:p>
    <w:p w:rsidR="009A51E2" w:rsidRDefault="009A51E2" w:rsidP="009A51E2">
      <w:r>
        <w:t xml:space="preserve">S pozdravem </w:t>
      </w:r>
    </w:p>
    <w:p w:rsidR="009A51E2" w:rsidRDefault="009A51E2" w:rsidP="009A51E2">
      <w:pPr>
        <w:ind w:left="4248" w:firstLine="708"/>
      </w:pPr>
      <w:r>
        <w:t>Xxxxxxxxxxxxxxxxx</w:t>
      </w:r>
    </w:p>
    <w:p w:rsidR="009A51E2" w:rsidRDefault="009A51E2" w:rsidP="009A51E2">
      <w:pPr>
        <w:ind w:left="4248" w:firstLine="708"/>
      </w:pPr>
    </w:p>
    <w:p w:rsidR="009A51E2" w:rsidRDefault="009A51E2" w:rsidP="009A51E2">
      <w:pPr>
        <w:pStyle w:val="Odstavecseseznamem"/>
        <w:numPr>
          <w:ilvl w:val="0"/>
          <w:numId w:val="29"/>
        </w:numPr>
        <w:spacing w:after="100" w:afterAutospacing="1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Typy zpráv pro zdravotnická zařízení</w:t>
      </w:r>
      <w:r>
        <w:rPr>
          <w:b/>
          <w:i/>
          <w:sz w:val="24"/>
          <w:szCs w:val="24"/>
        </w:rPr>
        <w:t>:</w:t>
      </w:r>
    </w:p>
    <w:p w:rsidR="009A51E2" w:rsidRDefault="009A51E2" w:rsidP="009A51E2">
      <w:pPr>
        <w:rPr>
          <w:b/>
          <w:i/>
        </w:rPr>
      </w:pPr>
    </w:p>
    <w:p w:rsidR="009A51E2" w:rsidRDefault="009A51E2" w:rsidP="009A51E2">
      <w:pPr>
        <w:pStyle w:val="Odstavecseseznamem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Nejčastěji ve spojení s žádostí o neurologické vyšetření:</w:t>
      </w:r>
    </w:p>
    <w:p w:rsidR="009A51E2" w:rsidRDefault="009A51E2" w:rsidP="009A51E2">
      <w:pPr>
        <w:rPr>
          <w:i/>
        </w:rPr>
      </w:pPr>
      <w:r>
        <w:rPr>
          <w:i/>
        </w:rPr>
        <w:t>Udáváme relevantní anamnestické údaje z hlediska osobní a rodinné anamnesy ve spojení s možnou neurologickou anamnézou se susp. diagnostickým závěrem. Je dobré zdůraznit,  že data jsou získaná rozhovorem se zákonným zástupcem. Může se totiž stát, že obvykle matka, která udává údaje, nebyla v době narození dítěte seznámena s důležitými fakty – tvrdí, že se nic obvyklého nedělo a poté zjistíme, jak cvičili v prvním roce Vojtovu metodu pro hypotonický syndrom.</w:t>
      </w:r>
    </w:p>
    <w:p w:rsidR="009A51E2" w:rsidRDefault="009A51E2" w:rsidP="009A51E2">
      <w:pPr>
        <w:rPr>
          <w:i/>
        </w:rPr>
      </w:pPr>
      <w:r>
        <w:rPr>
          <w:i/>
        </w:rPr>
        <w:t xml:space="preserve">Z psycholog.vyšetření – pokud to považujeme za nutné udáváme chování dítěte při vyšetření/ psychomotorický neklid apod./, výsledky psychomotorických zkoušek a intelektového, popř. vývojového testu. </w:t>
      </w:r>
    </w:p>
    <w:p w:rsidR="009A51E2" w:rsidRDefault="009A51E2" w:rsidP="009A51E2">
      <w:pPr>
        <w:rPr>
          <w:i/>
        </w:rPr>
      </w:pPr>
      <w:r>
        <w:rPr>
          <w:i/>
        </w:rPr>
        <w:t>Závěr: konstatujeme výsledky psychologického vyšetření se susp. neurologickou etiologií a současně zformulujeme žádost  vyšetření.</w:t>
      </w:r>
    </w:p>
    <w:p w:rsidR="009A51E2" w:rsidRDefault="009A51E2" w:rsidP="009A51E2">
      <w:pPr>
        <w:rPr>
          <w:i/>
        </w:rPr>
      </w:pPr>
      <w:r>
        <w:rPr>
          <w:i/>
        </w:rPr>
        <w:t>Někde je třeba o vlastní neurologické vyšetření žádat prostřednictvím pediatra – obvykle je s tím každé pracoviště seznámeno.</w:t>
      </w:r>
    </w:p>
    <w:p w:rsidR="009A51E2" w:rsidRDefault="009A51E2" w:rsidP="009A51E2">
      <w:pPr>
        <w:rPr>
          <w:b/>
          <w:i/>
        </w:rPr>
      </w:pPr>
    </w:p>
    <w:p w:rsidR="009A51E2" w:rsidRDefault="009A51E2" w:rsidP="009A51E2">
      <w:pPr>
        <w:rPr>
          <w:sz w:val="22"/>
          <w:szCs w:val="22"/>
        </w:rPr>
      </w:pPr>
    </w:p>
    <w:p w:rsidR="009A51E2" w:rsidRDefault="009A51E2" w:rsidP="009A51E2">
      <w:pPr>
        <w:pStyle w:val="Odstavecseseznamem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Zpráva pro potřeby klinického psychologa, psychiatrii:</w:t>
      </w:r>
    </w:p>
    <w:p w:rsidR="009A51E2" w:rsidRDefault="009A51E2" w:rsidP="009A51E2">
      <w:pPr>
        <w:rPr>
          <w:i/>
        </w:rPr>
      </w:pPr>
      <w:r>
        <w:rPr>
          <w:i/>
        </w:rPr>
        <w:lastRenderedPageBreak/>
        <w:t>Anamnestické údaje uvádíme rozšířené o jasnou specifikaci prováděných testů s názvem testu – a číselnými hodnotami jednotlivých subtestů. Je to nutné pro potřeby event. retestu na klinickém pracovišti.</w:t>
      </w:r>
    </w:p>
    <w:p w:rsidR="009A51E2" w:rsidRDefault="009A51E2" w:rsidP="009A51E2">
      <w:pPr>
        <w:rPr>
          <w:i/>
        </w:rPr>
      </w:pPr>
      <w:r>
        <w:rPr>
          <w:i/>
        </w:rPr>
        <w:t>V interpretaci je možné se držet klinických a odborných pojmů.</w:t>
      </w:r>
    </w:p>
    <w:p w:rsidR="009A51E2" w:rsidRDefault="009A51E2" w:rsidP="009A51E2">
      <w:pPr>
        <w:rPr>
          <w:i/>
        </w:rPr>
      </w:pPr>
      <w:r>
        <w:rPr>
          <w:i/>
        </w:rPr>
        <w:t>Vzhledem k tomu, že většina zpráv je i pro tyto potřeby předávána prostřednictví rodičů</w:t>
      </w:r>
    </w:p>
    <w:p w:rsidR="009A51E2" w:rsidRDefault="009A51E2" w:rsidP="009A51E2">
      <w:pPr>
        <w:rPr>
          <w:i/>
        </w:rPr>
      </w:pPr>
      <w:r>
        <w:rPr>
          <w:i/>
        </w:rPr>
        <w:t>/ zákonných zástupců/, doporučuji opatrně formulovat i rodinné  faktory přítomné v psychologické charakteristice / hyperprotektivní rodiče, odmítající rodiče apod./</w:t>
      </w:r>
    </w:p>
    <w:p w:rsidR="009A51E2" w:rsidRDefault="009A51E2" w:rsidP="009A51E2">
      <w:pPr>
        <w:rPr>
          <w:i/>
        </w:rPr>
      </w:pPr>
      <w:r>
        <w:rPr>
          <w:i/>
        </w:rPr>
        <w:t>Současně pro další upřesnění doporučuji přidat i doporučení, která jsou zasílána škole.</w:t>
      </w:r>
    </w:p>
    <w:p w:rsidR="009A51E2" w:rsidRDefault="009A51E2" w:rsidP="009A51E2">
      <w:pPr>
        <w:rPr>
          <w:i/>
        </w:rPr>
      </w:pPr>
      <w:r>
        <w:rPr>
          <w:i/>
        </w:rPr>
        <w:t>V zásadě jde o upravenou  zprávu z vyšetření.</w:t>
      </w:r>
    </w:p>
    <w:p w:rsidR="009A51E2" w:rsidRDefault="009A51E2" w:rsidP="009A51E2">
      <w:pPr>
        <w:rPr>
          <w:b/>
          <w:i/>
        </w:rPr>
      </w:pPr>
    </w:p>
    <w:p w:rsidR="009A51E2" w:rsidRDefault="009A51E2" w:rsidP="009A51E2">
      <w:pPr>
        <w:rPr>
          <w:b/>
        </w:rPr>
      </w:pPr>
      <w:r>
        <w:rPr>
          <w:b/>
        </w:rPr>
        <w:t>Zprávy pro OSPOD, popř. pro potřeby soudního řízení</w:t>
      </w:r>
    </w:p>
    <w:p w:rsidR="009A51E2" w:rsidRDefault="009A51E2" w:rsidP="009A51E2">
      <w:pPr>
        <w:ind w:left="360"/>
        <w:rPr>
          <w:i/>
        </w:rPr>
      </w:pPr>
      <w:r>
        <w:rPr>
          <w:i/>
        </w:rPr>
        <w:t>Uvádí se vždy důvod vyšetření, popř. s historií klienta, zachycenou v poradenském zařízení/ řada dotazů bývá na klienty, kteří jsou v evidenci zařízení delší dobu a je možné tedy zachytit kontinuálně jejich psychosociální vývoj/.</w:t>
      </w:r>
    </w:p>
    <w:p w:rsidR="009A51E2" w:rsidRDefault="009A51E2" w:rsidP="009A51E2">
      <w:pPr>
        <w:rPr>
          <w:i/>
        </w:rPr>
      </w:pPr>
      <w:r>
        <w:rPr>
          <w:i/>
        </w:rPr>
        <w:t xml:space="preserve">       Anamnestické údaje se orientují spíš na anamnézu rodinnou a socioemoční vývoj klienta.</w:t>
      </w:r>
    </w:p>
    <w:p w:rsidR="009A51E2" w:rsidRDefault="009A51E2" w:rsidP="009A51E2">
      <w:pPr>
        <w:rPr>
          <w:i/>
        </w:rPr>
      </w:pPr>
      <w:r>
        <w:rPr>
          <w:i/>
        </w:rPr>
        <w:t xml:space="preserve">       Stejně tak zpráva by měla být orientována spíše na vývoj vztahů klienta, dopady obvykle méně příznivých faktorů ve vývoji spolu s doporučením úpravy jeho situace a částečnou prognózou.</w:t>
      </w:r>
    </w:p>
    <w:p w:rsidR="009A51E2" w:rsidRDefault="009A51E2" w:rsidP="009A51E2">
      <w:pPr>
        <w:rPr>
          <w:i/>
        </w:rPr>
      </w:pPr>
      <w:r>
        <w:rPr>
          <w:i/>
        </w:rPr>
        <w:t>V případě soudního řízení ohledně svěření dítěte do péče jednomu z rodičů, event. žádosti o střídavou péči se omezit na charakter vztahů v rodině a doporučit následné soudně znalecké posouzení / často se vztahující i k posouzení osobnosti rodičů/ - pokud nejsme sami jmenovaní soudními znalci.</w:t>
      </w:r>
    </w:p>
    <w:p w:rsidR="009A51E2" w:rsidRDefault="009A51E2" w:rsidP="009A51E2">
      <w:pPr>
        <w:rPr>
          <w:i/>
        </w:rPr>
      </w:pPr>
      <w:r>
        <w:rPr>
          <w:i/>
        </w:rPr>
        <w:t>V případě poruch chování, hraničících s trestnou činností je třeba se více zabývat osobnostní charakteristikou klienta/ obvykle se jedná o starší děti/.</w:t>
      </w:r>
    </w:p>
    <w:p w:rsidR="009A51E2" w:rsidRDefault="009A51E2" w:rsidP="009A51E2">
      <w:pPr>
        <w:rPr>
          <w:b/>
        </w:rPr>
      </w:pPr>
      <w:r>
        <w:rPr>
          <w:b/>
        </w:rPr>
        <w:t>Ukázka zprávy pro OSPOD</w:t>
      </w:r>
    </w:p>
    <w:p w:rsidR="009A51E2" w:rsidRDefault="009A51E2" w:rsidP="009A51E2">
      <w:pPr>
        <w:rPr>
          <w:szCs w:val="22"/>
        </w:rPr>
      </w:pPr>
      <w:r>
        <w:t>Zpráva z psychologického vyšetření – důvěrné!</w:t>
      </w:r>
    </w:p>
    <w:p w:rsidR="009A51E2" w:rsidRDefault="009A51E2" w:rsidP="009A51E2">
      <w:r>
        <w:t>XY, nar.xx.x.xxxx, bytem xxxxxxxxxx</w:t>
      </w:r>
    </w:p>
    <w:p w:rsidR="009A51E2" w:rsidRDefault="009A51E2" w:rsidP="009A51E2">
      <w:r>
        <w:t>Vyšetření z podnětu OSPODu pro nezvládnutou výchovu v rodině.</w:t>
      </w:r>
    </w:p>
    <w:p w:rsidR="009A51E2" w:rsidRDefault="009A51E2" w:rsidP="009A51E2"/>
    <w:p w:rsidR="009A51E2" w:rsidRDefault="009A51E2" w:rsidP="009A51E2">
      <w:r>
        <w:rPr>
          <w:b/>
        </w:rPr>
        <w:t>Z anamnestických údajů:</w:t>
      </w:r>
      <w:r>
        <w:t xml:space="preserve"> dlouhodobá složitá rodinná situace – domácí násilí od útlého věku dítěte se krom jiného podílí na emoční labilitě chlapce.</w:t>
      </w:r>
    </w:p>
    <w:p w:rsidR="009A51E2" w:rsidRDefault="009A51E2" w:rsidP="009A51E2">
      <w:r>
        <w:t>V evidenci poradenského systému od r. 2001, kdy se byl zaregistrován pro drobné poruchy chování na žádost matky po dohodě se školou/ PPP Praha y/.</w:t>
      </w:r>
    </w:p>
    <w:p w:rsidR="009A51E2" w:rsidRDefault="009A51E2" w:rsidP="009A51E2">
      <w:r>
        <w:t>Ve 13 letech těžce onemocněl s trvalými zdravotními následky. Reakcí na jeho stav byly depresivní rozlady a obtížné přijímání zdravotního handicapu. Ve škole chlapce po opakování 8.postupného ročníku ze zdravotních důvodů ukončil povinnou školní docházku s dobrým prospěchem a byl přijat na střední školy.V současnosti školu přestal navštěvovat a dle matky žije svým životem bez ohledu na povinnosti.Zdravotně postižený/ hemiparéza/ - do dnešní doby nemá zpracovaný svůj zdravotní stav.</w:t>
      </w:r>
    </w:p>
    <w:p w:rsidR="009A51E2" w:rsidRDefault="009A51E2" w:rsidP="009A51E2"/>
    <w:p w:rsidR="009A51E2" w:rsidRDefault="009A51E2" w:rsidP="009A51E2">
      <w:r>
        <w:rPr>
          <w:b/>
        </w:rPr>
        <w:t>Z vlastního psychologického vyšetření uvádím</w:t>
      </w:r>
      <w:r>
        <w:t>:</w:t>
      </w:r>
    </w:p>
    <w:p w:rsidR="009A51E2" w:rsidRDefault="009A51E2" w:rsidP="009A51E2">
      <w:r>
        <w:t>V kontaktu otevřený s tendencí fabulovat/ vymýšlet si/ a být tak zajímavý.</w:t>
      </w:r>
    </w:p>
    <w:p w:rsidR="009A51E2" w:rsidRDefault="009A51E2" w:rsidP="009A51E2">
      <w:r>
        <w:lastRenderedPageBreak/>
        <w:t>Hledá krátkodobé vztahy pravděpodobně v rizikových skupinách /gay kluby/, neschopný pracovat s vlastní životní perspektivou. Vytváří si vlastní nereálné představy o budoucnosti,</w:t>
      </w:r>
    </w:p>
    <w:p w:rsidR="009A51E2" w:rsidRDefault="009A51E2" w:rsidP="009A51E2">
      <w:r>
        <w:t>Tomu podřizuje také svůj životní styl. Kontakt navazuje zejména v gay klubech a na chatu.</w:t>
      </w:r>
    </w:p>
    <w:p w:rsidR="009A51E2" w:rsidRDefault="009A51E2" w:rsidP="009A51E2">
      <w:r>
        <w:t>Z toho důvodu není vyloučeno, že se stává i obětí sexuálního zneužívání, i když to sám popírá.</w:t>
      </w:r>
    </w:p>
    <w:p w:rsidR="009A51E2" w:rsidRDefault="009A51E2" w:rsidP="009A51E2">
      <w:r>
        <w:t>Vztah s matkou má konfliktní, ta je bezradná a do určité míry výchovu syna vzdala. Při poslední návštěvě však mluví o tom, že s mámou je to nyní dobré, ve vztahu k ní cítí zodpovědnost a snaží se vstupovat i do řešení celé rodinné situace. Usilovně hledá jakýkoliv osobní vztah k potvrzení své vlastní hodnoty.</w:t>
      </w:r>
    </w:p>
    <w:p w:rsidR="009A51E2" w:rsidRDefault="009A51E2" w:rsidP="009A51E2">
      <w:r>
        <w:t>Co se týká školní perspektivy – vyšetření rozumových schopností prokázalo lehce nadprůměrný intelektový potenciál, střední školu by mohl při soustavné přípravě bez problémů absolvovat.</w:t>
      </w:r>
    </w:p>
    <w:p w:rsidR="009A51E2" w:rsidRDefault="009A51E2" w:rsidP="009A51E2">
      <w:pPr>
        <w:rPr>
          <w:b/>
        </w:rPr>
      </w:pPr>
      <w:r>
        <w:rPr>
          <w:b/>
        </w:rPr>
        <w:t>Závěr: nerovnoměrný vývoj osobnosti, posttraumatický sy a syndrom citové deprivace. Citová nestabilita a snaha po ukotvení v citových vztazích činí chlapce zranitelným  a ochotným pohybovat se i v  prostředí, kde je riziko zneužívání/ jak jeho důvěry, tak sexuálního/.</w:t>
      </w:r>
    </w:p>
    <w:p w:rsidR="009A51E2" w:rsidRDefault="009A51E2" w:rsidP="009A51E2">
      <w:r>
        <w:rPr>
          <w:b/>
        </w:rPr>
        <w:t>Doporučuji</w:t>
      </w:r>
      <w:r>
        <w:t xml:space="preserve">: pokusit se umístit chlapce ve střední škole a tak mu pomoci budovat si i osobní perspektivu s budováním zodpovědnosti za svou budoucnost. Současně je nutná dlouhodobá psychoterapie s cílem nalézt osobní identitu. </w:t>
      </w:r>
    </w:p>
    <w:p w:rsidR="009A51E2" w:rsidRDefault="009A51E2" w:rsidP="009A51E2">
      <w:r>
        <w:t>V Praze, xx.yy.vvvv                                                                            vyšetřila:</w:t>
      </w:r>
    </w:p>
    <w:p w:rsidR="009A51E2" w:rsidRDefault="009A51E2" w:rsidP="009A51E2">
      <w:pPr>
        <w:rPr>
          <w:sz w:val="22"/>
        </w:rPr>
      </w:pPr>
    </w:p>
    <w:p w:rsidR="009A51E2" w:rsidRDefault="009A51E2" w:rsidP="009A51E2">
      <w:pPr>
        <w:rPr>
          <w:b/>
        </w:rPr>
      </w:pPr>
      <w:r>
        <w:rPr>
          <w:b/>
        </w:rPr>
        <w:t xml:space="preserve">Zpráva pro potřeby OSPODu a soudu 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Zprávy z psychologického vyšetření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Xxx xxxxxxxxxx nar. X.X.2000, bytem xxxxxxxxxxxxxxx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Jmenovaný byl vyšetřen z podnětu mateřské školy na žádost matky pro nesoustředěnost a labilitu.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 psychologického vyšetření vyjímám: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Chlapec v kontaktu dětsky spontánní, v průběhu vyšetření si spíš povídá.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Jsou pozorovány drobné odklony pozornosti a mírná instabilita – je však možné dítě usměrnit při zadání úkolu.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Úroveň rozumových schopností chlapce je nadprůměrná, opožděný a nerovnoměrný vývoj grafomotoriky na bázi susp. LMD.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 rozhovoru s dítětem vyplývá silná citová vazba k matce a ambivalentní postoj k otci.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Nedovede se orientovat ve vztazích mezi rodiči, které má oba svým způsobem rád. </w:t>
      </w:r>
    </w:p>
    <w:p w:rsidR="009A51E2" w:rsidRDefault="009A51E2" w:rsidP="009A51E2">
      <w:pPr>
        <w:rPr>
          <w:rFonts w:ascii="Calibri" w:hAnsi="Calibri"/>
          <w:szCs w:val="28"/>
        </w:rPr>
      </w:pP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Závěr: neurovegetativní labilita, nerovnoměrný vývoj v oblasti grafomotoriky na bázi LMD. Zvýšená nemocnost dítěte negativně ovlivňuje současně i jeho citovou stabilitu.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Pro celkový vývoj chlapce je nutné upravit jeho životní režim tak, aby měl co nejvíce klidu zejména v období nemoci. 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Perspektivně je potřeba zvažovat i režim dne i týdne dítěte v době školní docházky. Režim dne v takovém případě doporučuji co nejpravidelnější, přípravu na školu diferencovat do </w:t>
      </w:r>
      <w:r>
        <w:rPr>
          <w:rFonts w:ascii="Calibri" w:hAnsi="Calibri"/>
          <w:szCs w:val="28"/>
        </w:rPr>
        <w:lastRenderedPageBreak/>
        <w:t>kratších časových úseků s ohledem na zvýšenou unavitelnost při zátěži. Současně bude třeba rozvíjet systematicky grafomotoriku.</w:t>
      </w:r>
    </w:p>
    <w:p w:rsidR="009A51E2" w:rsidRDefault="009A51E2" w:rsidP="009A51E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Vzhledem k jeho labilitě a nebezpečí neurotizace bude nutné také citlivě zvažovat kontakt s otcem. Jeho pravidelnost může narušovat právě častá nemocnost dítěte, protože v takovém případě by nemělo být vytrhováno z domácího prostředí tak, aby průběh nemoci byl co nejkratší. To ovšem předpokládám že otec, který je lékař, chápe.</w:t>
      </w:r>
    </w:p>
    <w:p w:rsidR="009A51E2" w:rsidRDefault="009A51E2" w:rsidP="009A51E2">
      <w:pPr>
        <w:rPr>
          <w:rFonts w:ascii="Calibri" w:hAnsi="Calibri"/>
          <w:szCs w:val="28"/>
        </w:rPr>
      </w:pPr>
    </w:p>
    <w:p w:rsidR="009A51E2" w:rsidRDefault="009A51E2" w:rsidP="009A51E2">
      <w:pPr>
        <w:rPr>
          <w:rFonts w:ascii="Calibri" w:hAnsi="Calibri"/>
          <w:szCs w:val="28"/>
        </w:rPr>
      </w:pPr>
    </w:p>
    <w:p w:rsidR="009A51E2" w:rsidRDefault="009A51E2" w:rsidP="009A51E2">
      <w:pPr>
        <w:rPr>
          <w:rFonts w:ascii="Calibri" w:hAnsi="Calibri"/>
          <w:szCs w:val="28"/>
        </w:rPr>
      </w:pPr>
      <w:bookmarkStart w:id="0" w:name="_GoBack"/>
      <w:bookmarkEnd w:id="0"/>
    </w:p>
    <w:p w:rsidR="009A51E2" w:rsidRDefault="009A51E2" w:rsidP="009A51E2">
      <w:pPr>
        <w:rPr>
          <w:rFonts w:ascii="Calibri" w:hAnsi="Calibri"/>
          <w:szCs w:val="28"/>
        </w:rPr>
      </w:pPr>
    </w:p>
    <w:p w:rsidR="008834FC" w:rsidRPr="008834FC" w:rsidRDefault="008834FC" w:rsidP="008834FC">
      <w:pPr>
        <w:spacing w:after="60"/>
        <w:jc w:val="center"/>
      </w:pPr>
    </w:p>
    <w:p w:rsidR="009C70D5" w:rsidRDefault="009C70D5" w:rsidP="004E5DE2">
      <w:pPr>
        <w:jc w:val="center"/>
      </w:pPr>
    </w:p>
    <w:p w:rsidR="00AA19C0" w:rsidRDefault="00AA19C0" w:rsidP="004E5DE2">
      <w:pPr>
        <w:jc w:val="center"/>
      </w:pPr>
    </w:p>
    <w:p w:rsidR="00AA19C0" w:rsidRDefault="00AA19C0" w:rsidP="004E5DE2">
      <w:pPr>
        <w:jc w:val="center"/>
      </w:pPr>
    </w:p>
    <w:p w:rsidR="00AA19C0" w:rsidRDefault="00AA19C0" w:rsidP="004E5DE2">
      <w:pPr>
        <w:jc w:val="center"/>
      </w:pPr>
    </w:p>
    <w:p w:rsidR="00AA19C0" w:rsidRDefault="00AA19C0" w:rsidP="004E5DE2">
      <w:pPr>
        <w:jc w:val="center"/>
      </w:pPr>
    </w:p>
    <w:p w:rsidR="00C27668" w:rsidRDefault="00971671">
      <w:r>
        <w:rPr>
          <w:rFonts w:ascii="Arial" w:hAnsi="Arial" w:cs="Arial"/>
          <w:b/>
          <w:sz w:val="40"/>
          <w:szCs w:val="40"/>
          <w:lang w:eastAsia="zh-CN"/>
        </w:rPr>
        <w:t xml:space="preserve"> </w:t>
      </w:r>
    </w:p>
    <w:p w:rsidR="00C27668" w:rsidRPr="006D6EAD" w:rsidRDefault="00C27668">
      <w:pPr>
        <w:rPr>
          <w:sz w:val="40"/>
          <w:szCs w:val="40"/>
        </w:rPr>
      </w:pPr>
    </w:p>
    <w:p w:rsidR="00C27668" w:rsidRPr="006D6EAD" w:rsidRDefault="00624DE7" w:rsidP="006D6EAD">
      <w:pPr>
        <w:pStyle w:val="Odstavecseseznamem"/>
        <w:numPr>
          <w:ilvl w:val="0"/>
          <w:numId w:val="2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7668" w:rsidRDefault="00C27668"/>
    <w:p w:rsidR="00C27668" w:rsidRDefault="00C27668"/>
    <w:p w:rsidR="00C27668" w:rsidRDefault="00C27668"/>
    <w:p w:rsidR="00C27668" w:rsidRDefault="00C27668"/>
    <w:p w:rsidR="00C27668" w:rsidRDefault="00C27668"/>
    <w:p w:rsidR="00C27668" w:rsidRDefault="00C27668"/>
    <w:p w:rsidR="00C27668" w:rsidRDefault="00C27668"/>
    <w:p w:rsidR="00C27668" w:rsidRDefault="00C27668"/>
    <w:p w:rsidR="00C32AA8" w:rsidRDefault="0062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>
      <w:pPr>
        <w:rPr>
          <w:b/>
          <w:sz w:val="28"/>
          <w:szCs w:val="28"/>
        </w:rPr>
      </w:pPr>
    </w:p>
    <w:p w:rsidR="00624DE7" w:rsidRDefault="00624DE7"/>
    <w:sectPr w:rsidR="00624DE7" w:rsidSect="0061550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25" w:rsidRDefault="00614025">
      <w:r>
        <w:separator/>
      </w:r>
    </w:p>
  </w:endnote>
  <w:endnote w:type="continuationSeparator" w:id="0">
    <w:p w:rsidR="00614025" w:rsidRDefault="0061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25" w:rsidRDefault="00614025">
      <w:r>
        <w:separator/>
      </w:r>
    </w:p>
  </w:footnote>
  <w:footnote w:type="continuationSeparator" w:id="0">
    <w:p w:rsidR="00614025" w:rsidRDefault="0061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E2" w:rsidRDefault="00AB46DA">
    <w:pPr>
      <w:pStyle w:val="Zhlav"/>
    </w:pPr>
    <w:r>
      <w:rPr>
        <w:noProof/>
      </w:rPr>
      <w:drawing>
        <wp:inline distT="0" distB="0" distL="0" distR="0" wp14:anchorId="277639D5">
          <wp:extent cx="6095365" cy="1495425"/>
          <wp:effectExtent l="0" t="0" r="63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5DE2" w:rsidRDefault="004E5D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  <o:lock v:ext="edit" cropping="t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B0C20"/>
    <w:multiLevelType w:val="hybridMultilevel"/>
    <w:tmpl w:val="EDD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15F28"/>
    <w:multiLevelType w:val="hybridMultilevel"/>
    <w:tmpl w:val="E6642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52EA2"/>
    <w:multiLevelType w:val="hybridMultilevel"/>
    <w:tmpl w:val="09D6B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F3BCD"/>
    <w:multiLevelType w:val="hybridMultilevel"/>
    <w:tmpl w:val="BD9A6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2A2F"/>
    <w:multiLevelType w:val="hybridMultilevel"/>
    <w:tmpl w:val="BCA0F908"/>
    <w:lvl w:ilvl="0" w:tplc="87D68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943F3"/>
    <w:multiLevelType w:val="hybridMultilevel"/>
    <w:tmpl w:val="B7F24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D6"/>
    <w:multiLevelType w:val="hybridMultilevel"/>
    <w:tmpl w:val="2CE2491C"/>
    <w:lvl w:ilvl="0" w:tplc="F65C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0CDD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E363E"/>
    <w:multiLevelType w:val="hybridMultilevel"/>
    <w:tmpl w:val="305C94E6"/>
    <w:lvl w:ilvl="0" w:tplc="DD7ED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0B99"/>
    <w:multiLevelType w:val="hybridMultilevel"/>
    <w:tmpl w:val="48902CB4"/>
    <w:lvl w:ilvl="0" w:tplc="467EA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CC0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CFA82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663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6A88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BDE55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4250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376DA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6EA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42B41AE"/>
    <w:multiLevelType w:val="hybridMultilevel"/>
    <w:tmpl w:val="3FE2174E"/>
    <w:lvl w:ilvl="0" w:tplc="C3CE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CE041D"/>
    <w:multiLevelType w:val="hybridMultilevel"/>
    <w:tmpl w:val="8D3E1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2611"/>
    <w:multiLevelType w:val="hybridMultilevel"/>
    <w:tmpl w:val="0ECE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A1762F"/>
    <w:multiLevelType w:val="hybridMultilevel"/>
    <w:tmpl w:val="707C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D2386"/>
    <w:multiLevelType w:val="hybridMultilevel"/>
    <w:tmpl w:val="E55E08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C2AF1"/>
    <w:multiLevelType w:val="hybridMultilevel"/>
    <w:tmpl w:val="4DC846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9104F"/>
    <w:multiLevelType w:val="hybridMultilevel"/>
    <w:tmpl w:val="D324BD6E"/>
    <w:lvl w:ilvl="0" w:tplc="BE54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B85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C5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EA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EF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3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3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23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07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717A3"/>
    <w:multiLevelType w:val="hybridMultilevel"/>
    <w:tmpl w:val="6394A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32A8"/>
    <w:multiLevelType w:val="hybridMultilevel"/>
    <w:tmpl w:val="8B4453CC"/>
    <w:lvl w:ilvl="0" w:tplc="0D3AD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767A5"/>
    <w:multiLevelType w:val="hybridMultilevel"/>
    <w:tmpl w:val="0804F93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DD76C0"/>
    <w:multiLevelType w:val="hybridMultilevel"/>
    <w:tmpl w:val="0FD6F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54AFA"/>
    <w:multiLevelType w:val="hybridMultilevel"/>
    <w:tmpl w:val="175EB6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0EE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AE44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EA0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CDD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043F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7C2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6776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0773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E5EB5"/>
    <w:multiLevelType w:val="hybridMultilevel"/>
    <w:tmpl w:val="1D56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4CF7"/>
    <w:multiLevelType w:val="hybridMultilevel"/>
    <w:tmpl w:val="AB86D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C01F7"/>
    <w:multiLevelType w:val="hybridMultilevel"/>
    <w:tmpl w:val="D21E6D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9661A"/>
    <w:multiLevelType w:val="hybridMultilevel"/>
    <w:tmpl w:val="99CC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24F6A"/>
    <w:multiLevelType w:val="hybridMultilevel"/>
    <w:tmpl w:val="96A0167C"/>
    <w:lvl w:ilvl="0" w:tplc="10281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303F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CEDF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0A224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E0E9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1EA754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EA465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4CB50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E25312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46BB7"/>
    <w:multiLevelType w:val="hybridMultilevel"/>
    <w:tmpl w:val="20000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9"/>
  </w:num>
  <w:num w:numId="15">
    <w:abstractNumId w:val="26"/>
  </w:num>
  <w:num w:numId="16">
    <w:abstractNumId w:val="8"/>
  </w:num>
  <w:num w:numId="17">
    <w:abstractNumId w:val="25"/>
  </w:num>
  <w:num w:numId="18">
    <w:abstractNumId w:val="22"/>
  </w:num>
  <w:num w:numId="19">
    <w:abstractNumId w:val="15"/>
  </w:num>
  <w:num w:numId="20">
    <w:abstractNumId w:val="6"/>
  </w:num>
  <w:num w:numId="21">
    <w:abstractNumId w:val="2"/>
  </w:num>
  <w:num w:numId="22">
    <w:abstractNumId w:val="27"/>
  </w:num>
  <w:num w:numId="23">
    <w:abstractNumId w:val="0"/>
  </w:num>
  <w:num w:numId="24">
    <w:abstractNumId w:val="1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0"/>
    <w:rsid w:val="000B1793"/>
    <w:rsid w:val="001534EA"/>
    <w:rsid w:val="001631DD"/>
    <w:rsid w:val="001A5056"/>
    <w:rsid w:val="0024681F"/>
    <w:rsid w:val="00395677"/>
    <w:rsid w:val="0039598D"/>
    <w:rsid w:val="00397A7B"/>
    <w:rsid w:val="00413629"/>
    <w:rsid w:val="00417CA7"/>
    <w:rsid w:val="00447116"/>
    <w:rsid w:val="004C2FBA"/>
    <w:rsid w:val="004D3E56"/>
    <w:rsid w:val="004E5DE2"/>
    <w:rsid w:val="00565C35"/>
    <w:rsid w:val="00585FAD"/>
    <w:rsid w:val="005D48F4"/>
    <w:rsid w:val="00600591"/>
    <w:rsid w:val="00614025"/>
    <w:rsid w:val="0061550E"/>
    <w:rsid w:val="006210F9"/>
    <w:rsid w:val="00624DE7"/>
    <w:rsid w:val="006D6EAD"/>
    <w:rsid w:val="007A5295"/>
    <w:rsid w:val="007C3EEE"/>
    <w:rsid w:val="007E3BDD"/>
    <w:rsid w:val="00836B4C"/>
    <w:rsid w:val="00864A0A"/>
    <w:rsid w:val="0087663A"/>
    <w:rsid w:val="008834FC"/>
    <w:rsid w:val="008A7AD2"/>
    <w:rsid w:val="009149E0"/>
    <w:rsid w:val="00927968"/>
    <w:rsid w:val="00971671"/>
    <w:rsid w:val="009953B3"/>
    <w:rsid w:val="009A51E2"/>
    <w:rsid w:val="009C70D5"/>
    <w:rsid w:val="009D6DAC"/>
    <w:rsid w:val="00A61294"/>
    <w:rsid w:val="00A73480"/>
    <w:rsid w:val="00A853D3"/>
    <w:rsid w:val="00AA19C0"/>
    <w:rsid w:val="00AB46DA"/>
    <w:rsid w:val="00B4053F"/>
    <w:rsid w:val="00B73AC6"/>
    <w:rsid w:val="00B82A80"/>
    <w:rsid w:val="00B901C2"/>
    <w:rsid w:val="00B97BD6"/>
    <w:rsid w:val="00C05AD1"/>
    <w:rsid w:val="00C27668"/>
    <w:rsid w:val="00C32AA8"/>
    <w:rsid w:val="00C600C9"/>
    <w:rsid w:val="00CD3AF4"/>
    <w:rsid w:val="00CF07C0"/>
    <w:rsid w:val="00D029E0"/>
    <w:rsid w:val="00D266F8"/>
    <w:rsid w:val="00D65F76"/>
    <w:rsid w:val="00D7503B"/>
    <w:rsid w:val="00D95527"/>
    <w:rsid w:val="00DA1DB3"/>
    <w:rsid w:val="00DD10CC"/>
    <w:rsid w:val="00E1146F"/>
    <w:rsid w:val="00E331DE"/>
    <w:rsid w:val="00EC6A0E"/>
    <w:rsid w:val="00F075C7"/>
    <w:rsid w:val="00F67E2D"/>
    <w:rsid w:val="00F71F6C"/>
    <w:rsid w:val="00F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2A8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12b">
    <w:name w:val="Styl tři + 12 b."/>
    <w:basedOn w:val="Normln"/>
    <w:link w:val="Stylti12bChar"/>
    <w:rsid w:val="00B82A80"/>
    <w:pPr>
      <w:keepNext/>
      <w:tabs>
        <w:tab w:val="left" w:pos="624"/>
        <w:tab w:val="num" w:pos="720"/>
      </w:tabs>
      <w:spacing w:before="360" w:after="120"/>
      <w:outlineLvl w:val="2"/>
    </w:pPr>
    <w:rPr>
      <w:rFonts w:cs="Arial"/>
      <w:b/>
      <w:bCs/>
    </w:rPr>
  </w:style>
  <w:style w:type="character" w:customStyle="1" w:styleId="Stylti12bChar">
    <w:name w:val="Styl tři + 12 b. Char"/>
    <w:link w:val="Stylti12b"/>
    <w:rsid w:val="00B82A80"/>
    <w:rPr>
      <w:rFonts w:cs="Arial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D750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03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4E5DE2"/>
    <w:rPr>
      <w:color w:val="0000FF"/>
      <w:u w:val="single"/>
    </w:rPr>
  </w:style>
  <w:style w:type="paragraph" w:styleId="Normlnweb">
    <w:name w:val="Normal (Web)"/>
    <w:basedOn w:val="Normln"/>
    <w:unhideWhenUsed/>
    <w:rsid w:val="004E5DE2"/>
    <w:pPr>
      <w:spacing w:before="100" w:beforeAutospacing="1" w:after="100" w:afterAutospacing="1"/>
      <w:jc w:val="left"/>
    </w:pPr>
  </w:style>
  <w:style w:type="paragraph" w:styleId="Textpoznpodarou">
    <w:name w:val="footnote text"/>
    <w:basedOn w:val="Normln"/>
    <w:link w:val="TextpoznpodarouChar"/>
    <w:unhideWhenUsed/>
    <w:rsid w:val="004E5DE2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DE2"/>
  </w:style>
  <w:style w:type="paragraph" w:customStyle="1" w:styleId="Default">
    <w:name w:val="Default"/>
    <w:rsid w:val="004E5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unhideWhenUsed/>
    <w:rsid w:val="004E5DE2"/>
    <w:rPr>
      <w:vertAlign w:val="superscript"/>
    </w:rPr>
  </w:style>
  <w:style w:type="character" w:customStyle="1" w:styleId="ZhlavChar">
    <w:name w:val="Záhlaví Char"/>
    <w:link w:val="Zhlav"/>
    <w:uiPriority w:val="99"/>
    <w:rsid w:val="004E5DE2"/>
    <w:rPr>
      <w:sz w:val="24"/>
      <w:szCs w:val="24"/>
    </w:rPr>
  </w:style>
  <w:style w:type="paragraph" w:styleId="Textbubliny">
    <w:name w:val="Balloon Text"/>
    <w:basedOn w:val="Normln"/>
    <w:link w:val="TextbublinyChar"/>
    <w:rsid w:val="004E5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5D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B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7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2A8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12b">
    <w:name w:val="Styl tři + 12 b."/>
    <w:basedOn w:val="Normln"/>
    <w:link w:val="Stylti12bChar"/>
    <w:rsid w:val="00B82A80"/>
    <w:pPr>
      <w:keepNext/>
      <w:tabs>
        <w:tab w:val="left" w:pos="624"/>
        <w:tab w:val="num" w:pos="720"/>
      </w:tabs>
      <w:spacing w:before="360" w:after="120"/>
      <w:outlineLvl w:val="2"/>
    </w:pPr>
    <w:rPr>
      <w:rFonts w:cs="Arial"/>
      <w:b/>
      <w:bCs/>
    </w:rPr>
  </w:style>
  <w:style w:type="character" w:customStyle="1" w:styleId="Stylti12bChar">
    <w:name w:val="Styl tři + 12 b. Char"/>
    <w:link w:val="Stylti12b"/>
    <w:rsid w:val="00B82A80"/>
    <w:rPr>
      <w:rFonts w:cs="Arial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D750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03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4E5DE2"/>
    <w:rPr>
      <w:color w:val="0000FF"/>
      <w:u w:val="single"/>
    </w:rPr>
  </w:style>
  <w:style w:type="paragraph" w:styleId="Normlnweb">
    <w:name w:val="Normal (Web)"/>
    <w:basedOn w:val="Normln"/>
    <w:unhideWhenUsed/>
    <w:rsid w:val="004E5DE2"/>
    <w:pPr>
      <w:spacing w:before="100" w:beforeAutospacing="1" w:after="100" w:afterAutospacing="1"/>
      <w:jc w:val="left"/>
    </w:pPr>
  </w:style>
  <w:style w:type="paragraph" w:styleId="Textpoznpodarou">
    <w:name w:val="footnote text"/>
    <w:basedOn w:val="Normln"/>
    <w:link w:val="TextpoznpodarouChar"/>
    <w:unhideWhenUsed/>
    <w:rsid w:val="004E5DE2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DE2"/>
  </w:style>
  <w:style w:type="paragraph" w:customStyle="1" w:styleId="Default">
    <w:name w:val="Default"/>
    <w:rsid w:val="004E5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unhideWhenUsed/>
    <w:rsid w:val="004E5DE2"/>
    <w:rPr>
      <w:vertAlign w:val="superscript"/>
    </w:rPr>
  </w:style>
  <w:style w:type="character" w:customStyle="1" w:styleId="ZhlavChar">
    <w:name w:val="Záhlaví Char"/>
    <w:link w:val="Zhlav"/>
    <w:uiPriority w:val="99"/>
    <w:rsid w:val="004E5DE2"/>
    <w:rPr>
      <w:sz w:val="24"/>
      <w:szCs w:val="24"/>
    </w:rPr>
  </w:style>
  <w:style w:type="paragraph" w:styleId="Textbubliny">
    <w:name w:val="Balloon Text"/>
    <w:basedOn w:val="Normln"/>
    <w:link w:val="TextbublinyChar"/>
    <w:rsid w:val="004E5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5D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B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7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14048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Valentová</dc:creator>
  <cp:lastModifiedBy>Radovan Přikryl</cp:lastModifiedBy>
  <cp:revision>2</cp:revision>
  <dcterms:created xsi:type="dcterms:W3CDTF">2020-11-25T07:33:00Z</dcterms:created>
  <dcterms:modified xsi:type="dcterms:W3CDTF">2020-11-25T07:33:00Z</dcterms:modified>
</cp:coreProperties>
</file>