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F463" w14:textId="77777777" w:rsidR="00770D05" w:rsidRDefault="00B2199E">
      <w:pPr>
        <w:pStyle w:val="Nadpis1"/>
      </w:pPr>
      <w:r>
        <w:rPr>
          <w:b/>
          <w:bCs/>
          <w:lang w:val="cs-CZ"/>
        </w:rPr>
        <w:t xml:space="preserve">„Předměstí snů“ – Schůzka v </w:t>
      </w:r>
      <w:commentRangeStart w:id="0"/>
      <w:r>
        <w:rPr>
          <w:b/>
          <w:bCs/>
          <w:lang w:val="cs-CZ"/>
        </w:rPr>
        <w:t>Aténách</w:t>
      </w:r>
      <w:commentRangeEnd w:id="0"/>
      <w:r>
        <w:rPr>
          <w:rStyle w:val="Odkaznakoment"/>
          <w:rFonts w:asciiTheme="minorHAnsi" w:eastAsiaTheme="minorHAnsi" w:hAnsiTheme="minorHAnsi" w:cstheme="minorBidi"/>
          <w:color w:val="auto"/>
        </w:rPr>
        <w:commentReference w:id="0"/>
      </w:r>
      <w:r>
        <w:rPr>
          <w:b/>
          <w:bCs/>
          <w:lang w:val="cs-CZ"/>
        </w:rPr>
        <w:t xml:space="preserve"> po 18 letech</w:t>
      </w:r>
    </w:p>
    <w:p w14:paraId="5DFA4E68" w14:textId="77777777" w:rsidR="00770D05" w:rsidRDefault="00B2199E">
      <w:pPr>
        <w:spacing w:beforeAutospacing="1" w:afterAutospacing="1" w:line="240" w:lineRule="auto"/>
      </w:pPr>
      <w:r>
        <w:rPr>
          <w:rFonts w:eastAsia="Times New Roman" w:cstheme="minorHAnsi"/>
          <w:sz w:val="24"/>
          <w:szCs w:val="24"/>
          <w:lang w:val="cs-CZ" w:eastAsia="el-GR"/>
        </w:rPr>
        <w:t>S kultovním filmem „Předměstí snů</w:t>
      </w:r>
      <w:r>
        <w:rPr>
          <w:rFonts w:eastAsia="Times New Roman" w:cstheme="minorHAnsi"/>
          <w:sz w:val="24"/>
          <w:szCs w:val="24"/>
          <w:lang w:val="cs-CZ" w:eastAsia="el-GR"/>
        </w:rPr>
        <w:t>“</w:t>
      </w:r>
      <w:bookmarkStart w:id="1" w:name="__DdeLink__93_739902604"/>
      <w:bookmarkEnd w:id="1"/>
      <w:r>
        <w:rPr>
          <w:rFonts w:eastAsia="Times New Roman" w:cstheme="minorHAnsi"/>
          <w:sz w:val="24"/>
          <w:szCs w:val="24"/>
          <w:lang w:val="cs-CZ" w:eastAsia="el-GR"/>
        </w:rPr>
        <w:t xml:space="preserve">, s neorealistickým mistrovským dílem z roku 1961 s protagonisty </w:t>
      </w:r>
      <w:commentRangeStart w:id="2"/>
      <w:r>
        <w:rPr>
          <w:rFonts w:eastAsia="Times New Roman" w:cstheme="minorHAnsi"/>
          <w:sz w:val="24"/>
          <w:szCs w:val="24"/>
          <w:lang w:val="cs-CZ" w:eastAsia="el-GR"/>
        </w:rPr>
        <w:t>Alekem</w:t>
      </w:r>
      <w:commentRangeEnd w:id="2"/>
      <w:r>
        <w:rPr>
          <w:rStyle w:val="Odkaznakoment"/>
        </w:rPr>
        <w:commentReference w:id="2"/>
      </w:r>
      <w:r>
        <w:rPr>
          <w:rFonts w:eastAsia="Times New Roman" w:cstheme="minorHAnsi"/>
          <w:sz w:val="24"/>
          <w:szCs w:val="24"/>
          <w:lang w:val="cs-CZ" w:eastAsia="el-GR"/>
        </w:rPr>
        <w:t xml:space="preserve"> Alexandrakisem a Aliki Georgouli, v režii Aleka Alexandrakise, se scénářem básníka </w:t>
      </w:r>
      <w:commentRangeStart w:id="3"/>
      <w:r>
        <w:rPr>
          <w:rFonts w:eastAsia="Times New Roman" w:cstheme="minorHAnsi"/>
          <w:sz w:val="24"/>
          <w:szCs w:val="24"/>
          <w:lang w:val="cs-CZ" w:eastAsia="el-GR"/>
        </w:rPr>
        <w:t>Tasa</w:t>
      </w:r>
      <w:commentRangeEnd w:id="3"/>
      <w:r>
        <w:rPr>
          <w:rStyle w:val="Odkaznakoment"/>
        </w:rPr>
        <w:commentReference w:id="3"/>
      </w:r>
      <w:r>
        <w:rPr>
          <w:rFonts w:eastAsia="Times New Roman" w:cstheme="minorHAnsi"/>
          <w:sz w:val="24"/>
          <w:szCs w:val="24"/>
          <w:lang w:val="cs-CZ" w:eastAsia="el-GR"/>
        </w:rPr>
        <w:t xml:space="preserve"> Leivaditiho </w:t>
      </w:r>
      <w:r>
        <w:rPr>
          <w:rFonts w:eastAsia="Times New Roman" w:cstheme="minorHAnsi"/>
          <w:sz w:val="24"/>
          <w:szCs w:val="24"/>
          <w:lang w:val="cs-CZ" w:eastAsia="el-GR"/>
        </w:rPr>
        <w:t xml:space="preserve">a spisovatele Kostase Kotziase a s hudbou </w:t>
      </w:r>
      <w:commentRangeStart w:id="4"/>
      <w:r>
        <w:rPr>
          <w:rFonts w:eastAsia="Times New Roman" w:cstheme="minorHAnsi"/>
          <w:sz w:val="24"/>
          <w:szCs w:val="24"/>
          <w:lang w:val="cs-CZ" w:eastAsia="el-GR"/>
        </w:rPr>
        <w:t>od</w:t>
      </w:r>
      <w:commentRangeEnd w:id="4"/>
      <w:r>
        <w:rPr>
          <w:rStyle w:val="Odkaznakoment"/>
        </w:rPr>
        <w:commentReference w:id="4"/>
      </w:r>
      <w:r>
        <w:rPr>
          <w:rFonts w:eastAsia="Times New Roman" w:cstheme="minorHAnsi"/>
          <w:sz w:val="24"/>
          <w:szCs w:val="24"/>
          <w:lang w:val="cs-CZ" w:eastAsia="el-GR"/>
        </w:rPr>
        <w:t xml:space="preserve"> Mikise Theodorakise, po osmnácti letech </w:t>
      </w:r>
      <w:bookmarkStart w:id="5" w:name="_GoBack"/>
      <w:bookmarkEnd w:id="5"/>
      <w:r>
        <w:rPr>
          <w:rFonts w:eastAsia="Times New Roman" w:cstheme="minorHAnsi"/>
          <w:sz w:val="24"/>
          <w:szCs w:val="24"/>
          <w:lang w:val="cs-CZ" w:eastAsia="el-GR"/>
        </w:rPr>
        <w:t>znovu ožívá letní kino „Athenee“.</w:t>
      </w:r>
      <w:bookmarkStart w:id="6" w:name="__DdeLink__99_739902604"/>
      <w:bookmarkEnd w:id="6"/>
    </w:p>
    <w:p w14:paraId="669EE0D1" w14:textId="77777777" w:rsidR="00770D05" w:rsidRDefault="00B2199E">
      <w:pPr>
        <w:spacing w:beforeAutospacing="1" w:afterAutospacing="1" w:line="240" w:lineRule="auto"/>
        <w:rPr>
          <w:lang w:val="cs-CZ"/>
        </w:rPr>
      </w:pPr>
      <w:r>
        <w:rPr>
          <w:rFonts w:eastAsia="Times New Roman" w:cstheme="minorHAnsi"/>
          <w:sz w:val="24"/>
          <w:szCs w:val="24"/>
          <w:lang w:val="cs-CZ" w:eastAsia="el-GR"/>
        </w:rPr>
        <w:t xml:space="preserve">O filmu, ale i o příběhu kina </w:t>
      </w:r>
      <w:r>
        <w:rPr>
          <w:rFonts w:eastAsia="Times New Roman" w:cstheme="minorHAnsi"/>
          <w:sz w:val="24"/>
          <w:szCs w:val="24"/>
          <w:lang w:val="cs-CZ" w:eastAsia="el-GR"/>
        </w:rPr>
        <w:t xml:space="preserve">„Athenee“ bude před projekcí vyprávět filmový kritik a obyvatel oné oblasti Nikos Fenek Mikelidis.  </w:t>
      </w:r>
    </w:p>
    <w:p w14:paraId="7823A77C" w14:textId="77777777" w:rsidR="00770D05" w:rsidRDefault="00B2199E">
      <w:pPr>
        <w:spacing w:beforeAutospacing="1" w:afterAutospacing="1" w:line="240" w:lineRule="auto"/>
        <w:outlineLvl w:val="3"/>
      </w:pP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>O hist</w:t>
      </w: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 xml:space="preserve">orii kina </w:t>
      </w: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>„</w:t>
      </w: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>Athenee</w:t>
      </w: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>“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: </w:t>
      </w:r>
    </w:p>
    <w:p w14:paraId="0ADD4007" w14:textId="77777777" w:rsidR="00770D05" w:rsidRDefault="00B2199E">
      <w:pPr>
        <w:spacing w:beforeAutospacing="1" w:afterAutospacing="1" w:line="240" w:lineRule="auto"/>
        <w:outlineLvl w:val="3"/>
      </w:pPr>
      <w:r>
        <w:rPr>
          <w:rFonts w:eastAsia="Times New Roman" w:cstheme="minorHAnsi"/>
          <w:bCs/>
          <w:sz w:val="24"/>
          <w:szCs w:val="24"/>
          <w:lang w:val="cs-CZ" w:eastAsia="el-GR"/>
        </w:rPr>
        <w:t xml:space="preserve">Kino začalo s projekcí 18. června roku 1961, a přestože se nenacházelo v hlavním </w:t>
      </w:r>
      <w:commentRangeStart w:id="7"/>
      <w:r>
        <w:rPr>
          <w:rFonts w:eastAsia="Times New Roman" w:cstheme="minorHAnsi"/>
          <w:bCs/>
          <w:sz w:val="24"/>
          <w:szCs w:val="24"/>
          <w:lang w:val="cs-CZ" w:eastAsia="el-GR"/>
        </w:rPr>
        <w:t>centru</w:t>
      </w:r>
      <w:commentRangeEnd w:id="7"/>
      <w:r>
        <w:rPr>
          <w:rStyle w:val="Odkaznakoment"/>
        </w:rPr>
        <w:commentReference w:id="7"/>
      </w:r>
      <w:r>
        <w:rPr>
          <w:rFonts w:eastAsia="Times New Roman" w:cstheme="minorHAnsi"/>
          <w:bCs/>
          <w:sz w:val="24"/>
          <w:szCs w:val="24"/>
          <w:lang w:val="cs-CZ" w:eastAsia="el-GR"/>
        </w:rPr>
        <w:t xml:space="preserve"> města, stalo se rychle známým a oblíbeným. K zastavení jeho provozu došlo na počátku 21. století, ale nedávno bylo zrekonstruováno s důrazem na hi</w:t>
      </w:r>
      <w:r>
        <w:rPr>
          <w:rFonts w:eastAsia="Times New Roman" w:cstheme="minorHAnsi"/>
          <w:bCs/>
          <w:sz w:val="24"/>
          <w:szCs w:val="24"/>
          <w:lang w:val="cs-CZ" w:eastAsia="el-GR"/>
        </w:rPr>
        <w:t xml:space="preserve">storickou přesnost. Dnes </w:t>
      </w:r>
      <w:r>
        <w:rPr>
          <w:rFonts w:eastAsia="Times New Roman" w:cstheme="minorHAnsi"/>
          <w:sz w:val="24"/>
          <w:szCs w:val="24"/>
          <w:lang w:val="cs-CZ" w:eastAsia="el-GR"/>
        </w:rPr>
        <w:t>„Athenee“</w:t>
      </w:r>
      <w:bookmarkStart w:id="8" w:name="__DdeLink__106_739902604"/>
      <w:bookmarkEnd w:id="8"/>
      <w:r>
        <w:rPr>
          <w:rFonts w:eastAsia="Times New Roman" w:cstheme="minorHAnsi"/>
          <w:bCs/>
          <w:sz w:val="24"/>
          <w:szCs w:val="24"/>
          <w:lang w:val="cs-CZ" w:eastAsia="el-GR"/>
        </w:rPr>
        <w:t xml:space="preserve"> pojme na 270 diváků. </w:t>
      </w:r>
    </w:p>
    <w:p w14:paraId="64EE094F" w14:textId="77777777" w:rsidR="00770D05" w:rsidRDefault="00B2199E">
      <w:pPr>
        <w:spacing w:beforeAutospacing="1" w:afterAutospacing="1" w:line="240" w:lineRule="auto"/>
        <w:outlineLvl w:val="3"/>
      </w:pPr>
      <w:r>
        <w:rPr>
          <w:rFonts w:eastAsia="Times New Roman" w:cstheme="minorHAnsi"/>
          <w:b/>
          <w:sz w:val="24"/>
          <w:szCs w:val="24"/>
          <w:lang w:val="cs-CZ" w:eastAsia="el-GR"/>
        </w:rPr>
        <w:t>Film</w:t>
      </w: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cs-CZ" w:eastAsia="el-GR"/>
        </w:rPr>
        <w:t>„Předměstí snů“ – zápletka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: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70D05" w14:paraId="79ACA788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80174" w14:textId="77777777" w:rsidR="00770D05" w:rsidRDefault="00B2199E">
            <w:pPr>
              <w:spacing w:beforeAutospacing="1" w:after="0" w:line="240" w:lineRule="auto"/>
              <w:jc w:val="both"/>
              <w:outlineLvl w:val="3"/>
            </w:pPr>
            <w:r>
              <w:rPr>
                <w:rFonts w:cstheme="minorHAnsi"/>
                <w:sz w:val="24"/>
                <w:szCs w:val="24"/>
                <w:lang w:val="cs-CZ"/>
              </w:rPr>
              <w:t>Chudé aténské sousedství, Asyrmatos, je pro jeho obyvatele, kteří se snaží všemi způsoby uniknout chudobě, centrem světa. Mladý Rikos, který se právě dostal z vězení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, se snaží vydělat </w:t>
            </w:r>
            <w:r w:rsidRPr="00B2199E">
              <w:rPr>
                <w:rFonts w:cstheme="minorHAnsi"/>
                <w:sz w:val="24"/>
                <w:szCs w:val="24"/>
                <w:highlight w:val="yellow"/>
                <w:lang w:val="cs-CZ"/>
              </w:rPr>
              <w:t>peníze</w:t>
            </w:r>
            <w:r>
              <w:rPr>
                <w:rFonts w:cstheme="minorHAnsi"/>
                <w:sz w:val="24"/>
                <w:szCs w:val="24"/>
                <w:lang w:val="cs-CZ"/>
              </w:rPr>
              <w:t>, najít si práci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ale nashromážděné </w:t>
            </w:r>
            <w:r w:rsidRPr="00B2199E">
              <w:rPr>
                <w:rFonts w:cstheme="minorHAnsi"/>
                <w:sz w:val="24"/>
                <w:szCs w:val="24"/>
                <w:highlight w:val="yellow"/>
                <w:lang w:val="cs-CZ"/>
              </w:rPr>
              <w:t>peníze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utratí ještě dříve, než se mu podaří začít. Protagonisté, lidé na okraji společnosti, žijí v obtížné realitě tehdejší doby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cs-CZ"/>
              </w:rPr>
              <w:t>Snímek po skončení občanské války pobouřil státní aparát. Film se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přestal </w:t>
            </w:r>
            <w:r w:rsidRPr="00B2199E">
              <w:rPr>
                <w:rFonts w:cstheme="minorHAnsi"/>
                <w:sz w:val="24"/>
                <w:szCs w:val="24"/>
                <w:highlight w:val="yellow"/>
                <w:lang w:val="cs-CZ"/>
              </w:rPr>
              <w:t>promítat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a kina, která se ho rozhodla </w:t>
            </w:r>
            <w:r w:rsidRPr="00B2199E">
              <w:rPr>
                <w:rFonts w:cstheme="minorHAnsi"/>
                <w:sz w:val="24"/>
                <w:szCs w:val="24"/>
                <w:highlight w:val="yellow"/>
                <w:lang w:val="cs-CZ"/>
              </w:rPr>
              <w:t>promítat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, měla problémy s </w:t>
            </w:r>
            <w:commentRangeStart w:id="9"/>
            <w:r>
              <w:rPr>
                <w:rFonts w:cstheme="minorHAnsi"/>
                <w:sz w:val="24"/>
                <w:szCs w:val="24"/>
                <w:lang w:val="cs-CZ"/>
              </w:rPr>
              <w:t>policií</w:t>
            </w:r>
            <w:commentRangeEnd w:id="9"/>
            <w:r>
              <w:rPr>
                <w:rStyle w:val="Odkaznakoment"/>
              </w:rPr>
              <w:commentReference w:id="9"/>
            </w:r>
            <w:r>
              <w:rPr>
                <w:rFonts w:cstheme="minorHAnsi"/>
                <w:sz w:val="24"/>
                <w:szCs w:val="24"/>
                <w:lang w:val="cs-CZ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14:paraId="518C8C3E" w14:textId="77777777" w:rsidR="00770D05" w:rsidRDefault="00770D05">
            <w:pPr>
              <w:spacing w:beforeAutospacing="1" w:after="0" w:line="240" w:lineRule="auto"/>
              <w:outlineLvl w:val="3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FCD8" w14:textId="77777777" w:rsidR="00770D05" w:rsidRDefault="00B2199E">
            <w:pPr>
              <w:spacing w:beforeAutospacing="1" w:after="0" w:line="240" w:lineRule="auto"/>
              <w:outlineLvl w:val="3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3175" distL="0" distR="1270" wp14:anchorId="7E090226" wp14:editId="3AA4645D">
                  <wp:extent cx="2475865" cy="3502660"/>
                  <wp:effectExtent l="0" t="0" r="0" b="0"/>
                  <wp:docPr id="1" name="Obrázek 2" descr="«Συνοικία το Όνειρο» – Ραντεβού στο «Αthenee» μετά από 18 χρόν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«Συνοικία το Όνειρο» – Ραντεβού στο «Αthenee» μετά από 18 χρόν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350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40E08" w14:textId="77777777" w:rsidR="00770D05" w:rsidRDefault="00770D05">
      <w:pPr>
        <w:spacing w:beforeAutospacing="1" w:afterAutospacing="1" w:line="240" w:lineRule="auto"/>
        <w:outlineLvl w:val="3"/>
        <w:rPr>
          <w:rFonts w:eastAsia="Times New Roman" w:cstheme="minorHAnsi"/>
          <w:b/>
          <w:sz w:val="24"/>
          <w:szCs w:val="24"/>
          <w:lang w:eastAsia="el-GR"/>
        </w:rPr>
      </w:pPr>
    </w:p>
    <w:p w14:paraId="03BB2C0A" w14:textId="77777777" w:rsidR="00770D05" w:rsidRDefault="00B2199E">
      <w:pPr>
        <w:spacing w:beforeAutospacing="1" w:afterAutospacing="1" w:line="240" w:lineRule="auto"/>
        <w:outlineLvl w:val="3"/>
      </w:pPr>
      <w:r>
        <w:rPr>
          <w:rFonts w:eastAsia="Times New Roman" w:cstheme="minorHAnsi"/>
          <w:sz w:val="24"/>
          <w:szCs w:val="24"/>
          <w:lang w:val="cs-CZ" w:eastAsia="el-GR"/>
        </w:rPr>
        <w:t xml:space="preserve">Dostupné z: </w:t>
      </w:r>
      <w:hyperlink r:id="rId10">
        <w:r>
          <w:rPr>
            <w:rStyle w:val="Internetovodkaz"/>
            <w:rFonts w:eastAsia="Times New Roman" w:cstheme="minorHAnsi"/>
            <w:sz w:val="24"/>
            <w:szCs w:val="24"/>
            <w:lang w:val="cs-CZ" w:eastAsia="el-GR"/>
          </w:rPr>
          <w:t>https://www.in.gr/2021/09/29/life/culture-live/synoikia-oneiro-rantevou-sto-athenee-meta-apo-18-xronia/</w:t>
        </w:r>
      </w:hyperlink>
      <w:r>
        <w:rPr>
          <w:rFonts w:eastAsia="Times New Roman" w:cstheme="minorHAnsi"/>
          <w:sz w:val="24"/>
          <w:szCs w:val="24"/>
          <w:lang w:val="cs-CZ" w:eastAsia="el-GR"/>
        </w:rPr>
        <w:t xml:space="preserve"> (upraveno).</w:t>
      </w:r>
    </w:p>
    <w:p w14:paraId="3E953B19" w14:textId="77777777" w:rsidR="00770D05" w:rsidRDefault="00770D05"/>
    <w:sectPr w:rsidR="00770D0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icole Votavová Sumelidisová" w:date="2021-10-11T14:37:00Z" w:initials="NVS">
    <w:p w14:paraId="741D8377" w14:textId="77777777" w:rsidR="00B2199E" w:rsidRPr="00B2199E" w:rsidRDefault="00B2199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v kině „Athenee“</w:t>
      </w:r>
    </w:p>
  </w:comment>
  <w:comment w:id="2" w:author="Nicole Votavová Sumelidisová" w:date="2021-10-11T14:38:00Z" w:initials="NVS">
    <w:p w14:paraId="2B495CD9" w14:textId="77777777" w:rsidR="00B2199E" w:rsidRPr="00B2199E" w:rsidRDefault="00B2199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Alekosem</w:t>
      </w:r>
    </w:p>
  </w:comment>
  <w:comment w:id="3" w:author="Nicole Votavová Sumelidisová" w:date="2021-10-11T14:38:00Z" w:initials="NVS">
    <w:p w14:paraId="387BCAF9" w14:textId="77777777" w:rsidR="00B2199E" w:rsidRPr="00B2199E" w:rsidRDefault="00B2199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Tasose Livaditise</w:t>
      </w:r>
    </w:p>
  </w:comment>
  <w:comment w:id="4" w:author="Nicole Votavová Sumelidisová" w:date="2021-10-11T14:39:00Z" w:initials="NVS">
    <w:p w14:paraId="002679A5" w14:textId="77777777" w:rsidR="00B2199E" w:rsidRPr="00B2199E" w:rsidRDefault="00B2199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jen genitiv, bez předložky</w:t>
      </w:r>
    </w:p>
  </w:comment>
  <w:comment w:id="7" w:author="Nicole Votavová Sumelidisová" w:date="2021-10-11T14:40:00Z" w:initials="NVS">
    <w:p w14:paraId="5F15517B" w14:textId="77777777" w:rsidR="00B2199E" w:rsidRPr="00B2199E" w:rsidRDefault="00B2199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pleonasmus, v centru nebo raději na hlavní třídě</w:t>
      </w:r>
    </w:p>
  </w:comment>
  <w:comment w:id="9" w:author="Nicole Votavová Sumelidisová" w:date="2021-10-11T14:43:00Z" w:initials="NVS">
    <w:p w14:paraId="4FE3D1C5" w14:textId="77777777" w:rsidR="00B2199E" w:rsidRPr="00B2199E" w:rsidRDefault="00B2199E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souvětí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1D8377" w15:done="0"/>
  <w15:commentEx w15:paraId="2B495CD9" w15:done="0"/>
  <w15:commentEx w15:paraId="387BCAF9" w15:done="0"/>
  <w15:commentEx w15:paraId="002679A5" w15:done="0"/>
  <w15:commentEx w15:paraId="5F15517B" w15:done="0"/>
  <w15:commentEx w15:paraId="4FE3D1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e Votavová Sumelidisová">
    <w15:presenceInfo w15:providerId="None" w15:userId="Nicole Votavová Sumelidis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05"/>
    <w:rsid w:val="00770D05"/>
    <w:rsid w:val="00B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FED1"/>
  <w15:docId w15:val="{D7945FD0-BA7D-4506-AD94-07E6CB7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lang w:val="el-GR"/>
    </w:rPr>
  </w:style>
  <w:style w:type="paragraph" w:styleId="Nadpis1">
    <w:name w:val="heading 1"/>
    <w:basedOn w:val="Normln"/>
    <w:next w:val="Normln"/>
    <w:link w:val="Nadpis1Char"/>
    <w:uiPriority w:val="9"/>
    <w:qFormat/>
    <w:rsid w:val="00310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707E43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qFormat/>
    <w:rsid w:val="00707E43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Zdraznn">
    <w:name w:val="Emphasis"/>
    <w:basedOn w:val="Standardnpsmoodstavce"/>
    <w:uiPriority w:val="20"/>
    <w:qFormat/>
    <w:rsid w:val="00707E43"/>
    <w:rPr>
      <w:i/>
      <w:iCs/>
    </w:rPr>
  </w:style>
  <w:style w:type="character" w:styleId="Siln">
    <w:name w:val="Strong"/>
    <w:basedOn w:val="Standardnpsmoodstavce"/>
    <w:uiPriority w:val="22"/>
    <w:qFormat/>
    <w:rsid w:val="00707E43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4C0F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10C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ListLabel1">
    <w:name w:val="ListLabel 1"/>
    <w:qFormat/>
    <w:rPr>
      <w:rFonts w:cstheme="minorHAnsi"/>
      <w:color w:val="auto"/>
      <w:sz w:val="24"/>
      <w:szCs w:val="24"/>
      <w:u w:val="none"/>
    </w:rPr>
  </w:style>
  <w:style w:type="character" w:customStyle="1" w:styleId="ListLabel2">
    <w:name w:val="ListLabel 2"/>
    <w:qFormat/>
    <w:rPr>
      <w:rFonts w:eastAsia="Times New Roman" w:cstheme="minorHAnsi"/>
      <w:sz w:val="24"/>
      <w:szCs w:val="24"/>
      <w:lang w:val="cs-CZ" w:eastAsia="el-GR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707E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Mkatabulky">
    <w:name w:val="Table Grid"/>
    <w:basedOn w:val="Normlntabulka"/>
    <w:uiPriority w:val="39"/>
    <w:rsid w:val="0031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1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9E"/>
    <w:rPr>
      <w:sz w:val="20"/>
      <w:szCs w:val="20"/>
      <w:lang w:val="el-G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9E"/>
    <w:rPr>
      <w:b/>
      <w:bCs/>
      <w:sz w:val="20"/>
      <w:szCs w:val="20"/>
      <w:lang w:val="el-G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99E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.gr/2021/09/29/life/culture-live/synoikia-oneiro-rantevou-sto-athenee-meta-apo-18-xroni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5FE1FD57CA4F941EB3526E0A1AD7" ma:contentTypeVersion="14" ma:contentTypeDescription="Vytvoří nový dokument" ma:contentTypeScope="" ma:versionID="a278e665e3fa4b7d0d3e06db260c1ab3">
  <xsd:schema xmlns:xsd="http://www.w3.org/2001/XMLSchema" xmlns:xs="http://www.w3.org/2001/XMLSchema" xmlns:p="http://schemas.microsoft.com/office/2006/metadata/properties" xmlns:ns3="c3915ad1-252d-49c1-9427-3ed52ce9349a" xmlns:ns4="a002452f-60c5-4664-81ef-31541260db63" targetNamespace="http://schemas.microsoft.com/office/2006/metadata/properties" ma:root="true" ma:fieldsID="e9e0b51db8ef40b0a4e33cdf8a10719c" ns3:_="" ns4:_="">
    <xsd:import namespace="c3915ad1-252d-49c1-9427-3ed52ce9349a"/>
    <xsd:import namespace="a002452f-60c5-4664-81ef-31541260db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5ad1-252d-49c1-9427-3ed52ce9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452f-60c5-4664-81ef-31541260d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89092-1387-4FB6-94FD-3428C6FB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15ad1-252d-49c1-9427-3ed52ce9349a"/>
    <ds:schemaRef ds:uri="a002452f-60c5-4664-81ef-31541260d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8386D-6FDC-49B0-8AF4-23AE7373B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9AFAC-187C-48A4-83CD-D028AC66072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002452f-60c5-4664-81ef-31541260db63"/>
    <ds:schemaRef ds:uri="c3915ad1-252d-49c1-9427-3ed52ce934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dc:description/>
  <cp:lastModifiedBy>Nicole Votavová Sumelidisová</cp:lastModifiedBy>
  <cp:revision>2</cp:revision>
  <dcterms:created xsi:type="dcterms:W3CDTF">2021-10-11T12:44:00Z</dcterms:created>
  <dcterms:modified xsi:type="dcterms:W3CDTF">2021-10-11T12:44:00Z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ContentTypeId">
    <vt:lpwstr>0x01010076DD5FE1FD57CA4F941EB3526E0A1AD7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