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328A2" w14:textId="31579F52" w:rsidR="0018207A" w:rsidRPr="00C762E1" w:rsidRDefault="007D2AE6" w:rsidP="004E3F7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lang w:val="en-US"/>
        </w:rPr>
      </w:pPr>
      <w:r w:rsidRPr="00C762E1">
        <w:rPr>
          <w:rFonts w:ascii="Tahoma" w:hAnsi="Tahoma" w:cs="Tahoma"/>
          <w:color w:val="000000"/>
          <w:lang w:val="en-US"/>
        </w:rPr>
        <w:t>Autumn 2020</w:t>
      </w:r>
      <w:r w:rsidR="004E3F71" w:rsidRPr="00C762E1">
        <w:rPr>
          <w:rFonts w:ascii="Tahoma" w:hAnsi="Tahoma" w:cs="Tahoma"/>
          <w:color w:val="000000"/>
          <w:lang w:val="en-US"/>
        </w:rPr>
        <w:t>: syllabus</w:t>
      </w:r>
    </w:p>
    <w:p w14:paraId="373328A4" w14:textId="77777777" w:rsidR="004E3F71" w:rsidRPr="00C762E1" w:rsidRDefault="004E3F71" w:rsidP="004E3F71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color w:val="000000"/>
          <w:lang w:val="en-US"/>
        </w:rPr>
      </w:pPr>
    </w:p>
    <w:p w14:paraId="373328A5" w14:textId="6B85C566" w:rsidR="0018207A" w:rsidRPr="00C762E1" w:rsidRDefault="00C62F06" w:rsidP="004E3F71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color w:val="000000"/>
          <w:lang w:val="en-US"/>
        </w:rPr>
      </w:pPr>
      <w:r w:rsidRPr="00C762E1">
        <w:rPr>
          <w:rFonts w:ascii="Tahoma,Bold" w:hAnsi="Tahoma,Bold" w:cs="Tahoma,Bold"/>
          <w:b/>
          <w:bCs/>
          <w:color w:val="000000"/>
          <w:lang w:val="en-US"/>
        </w:rPr>
        <w:t xml:space="preserve">AJ34120: </w:t>
      </w:r>
      <w:r w:rsidR="0018207A" w:rsidRPr="00C762E1">
        <w:rPr>
          <w:rFonts w:ascii="Tahoma,Bold" w:hAnsi="Tahoma,Bold" w:cs="Tahoma,Bold"/>
          <w:b/>
          <w:bCs/>
          <w:color w:val="000000"/>
          <w:lang w:val="en-US"/>
        </w:rPr>
        <w:t>Literary Value and Literary Canon</w:t>
      </w:r>
    </w:p>
    <w:p w14:paraId="373328A6" w14:textId="77777777" w:rsidR="004E3F71" w:rsidRPr="00C762E1" w:rsidRDefault="004E3F71" w:rsidP="0018207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lang w:val="en-US"/>
        </w:rPr>
      </w:pPr>
    </w:p>
    <w:p w14:paraId="373328A7" w14:textId="6E0AFA7B" w:rsidR="0018207A" w:rsidRPr="00C762E1" w:rsidRDefault="0018207A" w:rsidP="004E3F7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lang w:val="en-US"/>
        </w:rPr>
      </w:pPr>
      <w:r w:rsidRPr="00C762E1">
        <w:rPr>
          <w:rFonts w:ascii="Tahoma" w:hAnsi="Tahoma" w:cs="Tahoma"/>
          <w:color w:val="000000"/>
          <w:lang w:val="en-US"/>
        </w:rPr>
        <w:t>Michael Kaylor, Tomáš Kačer</w:t>
      </w:r>
    </w:p>
    <w:p w14:paraId="363820AB" w14:textId="5B288ABC" w:rsidR="00C62F06" w:rsidRPr="00C762E1" w:rsidRDefault="00C62F06" w:rsidP="004E3F7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lang w:val="en-US"/>
        </w:rPr>
      </w:pPr>
    </w:p>
    <w:p w14:paraId="3D5F2C8F" w14:textId="4499D13E" w:rsidR="00C62F06" w:rsidRPr="00C762E1" w:rsidRDefault="00F2295E" w:rsidP="004E3F7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lang w:val="en-US"/>
        </w:rPr>
      </w:pPr>
      <w:r>
        <w:rPr>
          <w:rFonts w:ascii="Tahoma" w:hAnsi="Tahoma" w:cs="Tahoma"/>
          <w:color w:val="000000"/>
          <w:lang w:val="en-US"/>
        </w:rPr>
        <w:t>Fridays, 8 a.m., G33</w:t>
      </w:r>
    </w:p>
    <w:p w14:paraId="373328A8" w14:textId="0B769120" w:rsidR="0018207A" w:rsidRPr="00C762E1" w:rsidRDefault="0018207A" w:rsidP="0018207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lang w:val="en-US"/>
        </w:rPr>
      </w:pPr>
    </w:p>
    <w:p w14:paraId="5EAA1E8A" w14:textId="6D471F90" w:rsidR="00C762E1" w:rsidRPr="00C762E1" w:rsidRDefault="00C762E1" w:rsidP="00C762E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lang w:val="en-US"/>
        </w:rPr>
      </w:pPr>
      <w:r w:rsidRPr="00C762E1">
        <w:rPr>
          <w:rFonts w:ascii="Tahoma" w:hAnsi="Tahoma" w:cs="Tahoma"/>
          <w:color w:val="000000"/>
          <w:lang w:val="en-US"/>
        </w:rPr>
        <w:t xml:space="preserve">As its title suggests, this course will provide an occasion for students to engage issues of literary value – historical, contemporary, and personal. This engagement will be facilitated by a running comparison between </w:t>
      </w:r>
      <w:r>
        <w:rPr>
          <w:rFonts w:ascii="Tahoma" w:hAnsi="Tahoma" w:cs="Tahoma"/>
          <w:color w:val="000000"/>
          <w:lang w:val="en-US"/>
        </w:rPr>
        <w:t xml:space="preserve">established canonical </w:t>
      </w:r>
      <w:r w:rsidRPr="00C762E1">
        <w:rPr>
          <w:rFonts w:ascii="Tahoma" w:hAnsi="Tahoma" w:cs="Tahoma"/>
          <w:color w:val="000000"/>
          <w:lang w:val="en-US"/>
        </w:rPr>
        <w:t xml:space="preserve">works </w:t>
      </w:r>
      <w:r>
        <w:rPr>
          <w:rFonts w:ascii="Tahoma" w:hAnsi="Tahoma" w:cs="Tahoma"/>
          <w:color w:val="000000"/>
          <w:lang w:val="en-US"/>
        </w:rPr>
        <w:t xml:space="preserve">and the students’ research materials </w:t>
      </w:r>
      <w:r w:rsidR="00977AF8">
        <w:rPr>
          <w:rFonts w:ascii="Tahoma" w:hAnsi="Tahoma" w:cs="Tahoma"/>
          <w:color w:val="000000"/>
          <w:lang w:val="en-US"/>
        </w:rPr>
        <w:t>(an author’s oeuvre or a particular piece – b</w:t>
      </w:r>
      <w:r w:rsidRPr="00C762E1">
        <w:rPr>
          <w:rFonts w:ascii="Tahoma" w:hAnsi="Tahoma" w:cs="Tahoma"/>
          <w:color w:val="000000"/>
          <w:lang w:val="en-US"/>
        </w:rPr>
        <w:t xml:space="preserve">oth types will be treated as "case studies"). The questions that will be considered include: What intrinsic qualities establish literary value over time? Beyond extrinsic issues and the demands of the literary marketplace, what establishes a work as canonical? From Aristotle to Harold Bloom, from Horace to Jack </w:t>
      </w:r>
      <w:proofErr w:type="spellStart"/>
      <w:r w:rsidRPr="00C762E1">
        <w:rPr>
          <w:rFonts w:ascii="Tahoma" w:hAnsi="Tahoma" w:cs="Tahoma"/>
          <w:color w:val="000000"/>
          <w:lang w:val="en-US"/>
        </w:rPr>
        <w:t>Stillinger</w:t>
      </w:r>
      <w:proofErr w:type="spellEnd"/>
      <w:r w:rsidRPr="00C762E1">
        <w:rPr>
          <w:rFonts w:ascii="Tahoma" w:hAnsi="Tahoma" w:cs="Tahoma"/>
          <w:color w:val="000000"/>
          <w:lang w:val="en-US"/>
        </w:rPr>
        <w:t>, this course and its readings will challenge accepted notions as well as foster an appreciation for scholarly traditions.</w:t>
      </w:r>
    </w:p>
    <w:p w14:paraId="79E4F675" w14:textId="77777777" w:rsidR="00740EEF" w:rsidRPr="00C762E1" w:rsidRDefault="00740EEF" w:rsidP="0018207A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lang w:val="en-US"/>
        </w:rPr>
      </w:pPr>
    </w:p>
    <w:p w14:paraId="373328AA" w14:textId="1DB668F3" w:rsidR="0018207A" w:rsidRPr="00C762E1" w:rsidRDefault="0018207A" w:rsidP="0018207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lang w:val="en-US"/>
        </w:rPr>
      </w:pPr>
      <w:r w:rsidRPr="00C762E1">
        <w:rPr>
          <w:rFonts w:ascii="Tahoma,Bold" w:hAnsi="Tahoma,Bold" w:cs="Tahoma,Bold"/>
          <w:b/>
          <w:bCs/>
          <w:color w:val="000000"/>
          <w:lang w:val="en-US"/>
        </w:rPr>
        <w:t xml:space="preserve">Case studies </w:t>
      </w:r>
      <w:r w:rsidRPr="00C762E1">
        <w:rPr>
          <w:rFonts w:ascii="Tahoma" w:hAnsi="Tahoma" w:cs="Tahoma"/>
          <w:color w:val="000000"/>
          <w:lang w:val="en-US"/>
        </w:rPr>
        <w:t>to work with in the seminar:</w:t>
      </w:r>
    </w:p>
    <w:p w14:paraId="373328AB" w14:textId="438EB188" w:rsidR="0018207A" w:rsidRPr="00C762E1" w:rsidRDefault="0018207A" w:rsidP="0018207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C343D"/>
          <w:lang w:val="en-US"/>
        </w:rPr>
      </w:pPr>
      <w:r w:rsidRPr="00C762E1">
        <w:rPr>
          <w:rFonts w:ascii="Tahoma" w:hAnsi="Tahoma" w:cs="Tahoma"/>
          <w:color w:val="0C343D"/>
          <w:lang w:val="en-US"/>
        </w:rPr>
        <w:t xml:space="preserve">• William Shakespeare, </w:t>
      </w:r>
      <w:r w:rsidRPr="00C762E1">
        <w:rPr>
          <w:rFonts w:ascii="Tahoma" w:hAnsi="Tahoma" w:cs="Tahoma"/>
          <w:i/>
          <w:color w:val="0C343D"/>
          <w:lang w:val="en-US"/>
        </w:rPr>
        <w:t>Hamlet</w:t>
      </w:r>
      <w:r w:rsidR="007C5C17" w:rsidRPr="00C762E1">
        <w:rPr>
          <w:rFonts w:ascii="Tahoma" w:hAnsi="Tahoma" w:cs="Tahoma"/>
          <w:color w:val="0C343D"/>
          <w:lang w:val="en-US"/>
        </w:rPr>
        <w:t xml:space="preserve"> </w:t>
      </w:r>
      <w:r w:rsidRPr="00C762E1">
        <w:rPr>
          <w:rFonts w:ascii="Tahoma" w:hAnsi="Tahoma" w:cs="Tahoma"/>
          <w:color w:val="0C343D"/>
          <w:lang w:val="en-US"/>
        </w:rPr>
        <w:t>(1600)</w:t>
      </w:r>
    </w:p>
    <w:p w14:paraId="373328AD" w14:textId="019E3A1E" w:rsidR="007C5C17" w:rsidRPr="00C762E1" w:rsidRDefault="007C5C17" w:rsidP="007C5C1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C343D"/>
          <w:lang w:val="en-US"/>
        </w:rPr>
      </w:pPr>
      <w:r w:rsidRPr="00C762E1">
        <w:rPr>
          <w:rFonts w:ascii="Tahoma" w:hAnsi="Tahoma" w:cs="Tahoma"/>
          <w:color w:val="0C343D"/>
          <w:lang w:val="en-US"/>
        </w:rPr>
        <w:t xml:space="preserve">• John Keats, </w:t>
      </w:r>
      <w:r w:rsidRPr="00C762E1">
        <w:rPr>
          <w:rFonts w:ascii="Tahoma" w:hAnsi="Tahoma" w:cs="Tahoma"/>
          <w:i/>
          <w:color w:val="0C343D"/>
          <w:lang w:val="en-US"/>
        </w:rPr>
        <w:t>The Eve of St Agnes</w:t>
      </w:r>
      <w:r w:rsidRPr="00C762E1">
        <w:rPr>
          <w:rFonts w:ascii="Tahoma" w:hAnsi="Tahoma" w:cs="Tahoma"/>
          <w:color w:val="0C343D"/>
          <w:lang w:val="en-US"/>
        </w:rPr>
        <w:t xml:space="preserve"> (1819)</w:t>
      </w:r>
    </w:p>
    <w:p w14:paraId="373328B2" w14:textId="12AF39BC" w:rsidR="0018207A" w:rsidRDefault="007C5C17" w:rsidP="0018207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C343D"/>
          <w:lang w:val="en-US"/>
        </w:rPr>
      </w:pPr>
      <w:r w:rsidRPr="00C762E1">
        <w:rPr>
          <w:rFonts w:ascii="Tahoma" w:hAnsi="Tahoma" w:cs="Tahoma"/>
          <w:color w:val="0C343D"/>
          <w:lang w:val="en-US"/>
        </w:rPr>
        <w:t xml:space="preserve">• Bram Stoker, </w:t>
      </w:r>
      <w:r w:rsidR="007D2AE6" w:rsidRPr="00C762E1">
        <w:rPr>
          <w:rFonts w:ascii="Tahoma" w:hAnsi="Tahoma" w:cs="Tahoma"/>
          <w:i/>
          <w:iCs/>
          <w:color w:val="0C343D"/>
          <w:lang w:val="en-US"/>
        </w:rPr>
        <w:t xml:space="preserve">Dracula </w:t>
      </w:r>
      <w:r w:rsidRPr="00C762E1">
        <w:rPr>
          <w:rFonts w:ascii="Tahoma" w:hAnsi="Tahoma" w:cs="Tahoma"/>
          <w:color w:val="0C343D"/>
          <w:lang w:val="en-US"/>
        </w:rPr>
        <w:t>(1</w:t>
      </w:r>
      <w:r w:rsidR="007D2AE6" w:rsidRPr="00C762E1">
        <w:rPr>
          <w:rFonts w:ascii="Tahoma" w:hAnsi="Tahoma" w:cs="Tahoma"/>
          <w:color w:val="0C343D"/>
          <w:lang w:val="en-US"/>
        </w:rPr>
        <w:t>8</w:t>
      </w:r>
      <w:r w:rsidRPr="00C762E1">
        <w:rPr>
          <w:rFonts w:ascii="Tahoma" w:hAnsi="Tahoma" w:cs="Tahoma"/>
          <w:color w:val="0C343D"/>
          <w:lang w:val="en-US"/>
        </w:rPr>
        <w:t>9</w:t>
      </w:r>
      <w:r w:rsidR="007D2AE6" w:rsidRPr="00C762E1">
        <w:rPr>
          <w:rFonts w:ascii="Tahoma" w:hAnsi="Tahoma" w:cs="Tahoma"/>
          <w:color w:val="0C343D"/>
          <w:lang w:val="en-US"/>
        </w:rPr>
        <w:t>7</w:t>
      </w:r>
      <w:r w:rsidRPr="00C762E1">
        <w:rPr>
          <w:rFonts w:ascii="Tahoma" w:hAnsi="Tahoma" w:cs="Tahoma"/>
          <w:color w:val="0C343D"/>
          <w:lang w:val="en-US"/>
        </w:rPr>
        <w:t>)</w:t>
      </w:r>
    </w:p>
    <w:p w14:paraId="67469081" w14:textId="1E51CA54" w:rsidR="00ED37DF" w:rsidRDefault="00ED37DF" w:rsidP="0018207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C343D"/>
          <w:lang w:val="en-US"/>
        </w:rPr>
      </w:pPr>
      <w:r w:rsidRPr="00C762E1">
        <w:rPr>
          <w:rFonts w:ascii="Tahoma" w:hAnsi="Tahoma" w:cs="Tahoma"/>
          <w:color w:val="0C343D"/>
          <w:lang w:val="en-US"/>
        </w:rPr>
        <w:t>•</w:t>
      </w:r>
      <w:r>
        <w:rPr>
          <w:rFonts w:ascii="Tahoma" w:hAnsi="Tahoma" w:cs="Tahoma"/>
          <w:color w:val="0C343D"/>
          <w:lang w:val="en-US"/>
        </w:rPr>
        <w:t xml:space="preserve"> Each student’s research material</w:t>
      </w:r>
    </w:p>
    <w:p w14:paraId="311D58D4" w14:textId="77777777" w:rsidR="00ED37DF" w:rsidRPr="00C762E1" w:rsidRDefault="00ED37DF" w:rsidP="0018207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C343D"/>
          <w:lang w:val="en-US"/>
        </w:rPr>
      </w:pPr>
    </w:p>
    <w:p w14:paraId="373328C3" w14:textId="4BC8CBCC" w:rsidR="007C62D6" w:rsidRPr="00C762E1" w:rsidRDefault="00C62F06" w:rsidP="0018207A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9A0000"/>
          <w:lang w:val="en-US"/>
        </w:rPr>
      </w:pPr>
      <w:r w:rsidRPr="00C762E1">
        <w:rPr>
          <w:rFonts w:ascii="Tahoma,Bold" w:hAnsi="Tahoma,Bold" w:cs="Tahoma,Bold"/>
          <w:b/>
          <w:bCs/>
          <w:color w:val="000000"/>
          <w:lang w:val="en-US"/>
        </w:rPr>
        <w:t>I</w:t>
      </w:r>
      <w:r w:rsidR="007C62D6" w:rsidRPr="00C762E1">
        <w:rPr>
          <w:rFonts w:ascii="Tahoma,Bold" w:hAnsi="Tahoma,Bold" w:cs="Tahoma,Bold"/>
          <w:b/>
          <w:bCs/>
          <w:color w:val="000000"/>
          <w:lang w:val="en-US"/>
        </w:rPr>
        <w:t xml:space="preserve"> </w:t>
      </w:r>
      <w:r w:rsidR="00A35813" w:rsidRPr="00733918">
        <w:rPr>
          <w:rFonts w:ascii="Tahoma" w:hAnsi="Tahoma" w:cs="Tahoma"/>
          <w:b/>
          <w:lang w:val="en-US"/>
        </w:rPr>
        <w:t xml:space="preserve">Classics of </w:t>
      </w:r>
      <w:r w:rsidR="00A35813">
        <w:rPr>
          <w:rFonts w:ascii="Tahoma" w:hAnsi="Tahoma" w:cs="Tahoma"/>
          <w:b/>
          <w:lang w:val="en-US"/>
        </w:rPr>
        <w:t>L</w:t>
      </w:r>
      <w:r w:rsidR="00A35813" w:rsidRPr="00733918">
        <w:rPr>
          <w:rFonts w:ascii="Tahoma" w:hAnsi="Tahoma" w:cs="Tahoma"/>
          <w:b/>
          <w:lang w:val="en-US"/>
        </w:rPr>
        <w:t xml:space="preserve">iterary </w:t>
      </w:r>
      <w:r w:rsidR="00A35813">
        <w:rPr>
          <w:rFonts w:ascii="Tahoma" w:hAnsi="Tahoma" w:cs="Tahoma"/>
          <w:b/>
          <w:lang w:val="en-US"/>
        </w:rPr>
        <w:t>T</w:t>
      </w:r>
      <w:r w:rsidR="00A35813" w:rsidRPr="00733918">
        <w:rPr>
          <w:rFonts w:ascii="Tahoma" w:hAnsi="Tahoma" w:cs="Tahoma"/>
          <w:b/>
          <w:lang w:val="en-US"/>
        </w:rPr>
        <w:t>axonomy</w:t>
      </w:r>
      <w:r w:rsidR="00A35813" w:rsidRPr="00C762E1">
        <w:rPr>
          <w:rFonts w:ascii="Tahoma,Bold" w:hAnsi="Tahoma,Bold" w:cs="Tahoma,Bold"/>
          <w:b/>
          <w:bCs/>
          <w:color w:val="9A0000"/>
          <w:lang w:val="en-US"/>
        </w:rPr>
        <w:t xml:space="preserve"> </w:t>
      </w:r>
      <w:r w:rsidR="00A35813">
        <w:rPr>
          <w:rFonts w:ascii="Tahoma,Bold" w:hAnsi="Tahoma,Bold" w:cs="Tahoma,Bold"/>
          <w:b/>
          <w:bCs/>
          <w:color w:val="9A0000"/>
          <w:lang w:val="en-US"/>
        </w:rPr>
        <w:t xml:space="preserve">– </w:t>
      </w:r>
      <w:r w:rsidRPr="00C762E1">
        <w:rPr>
          <w:rFonts w:ascii="Tahoma,Bold" w:hAnsi="Tahoma,Bold" w:cs="Tahoma,Bold"/>
          <w:b/>
          <w:bCs/>
          <w:color w:val="9A0000"/>
          <w:lang w:val="en-US"/>
        </w:rPr>
        <w:t xml:space="preserve">Friday </w:t>
      </w:r>
      <w:r w:rsidR="00910AB5" w:rsidRPr="00C762E1">
        <w:rPr>
          <w:rFonts w:ascii="Tahoma,Bold" w:hAnsi="Tahoma,Bold" w:cs="Tahoma,Bold"/>
          <w:b/>
          <w:bCs/>
          <w:color w:val="9A0000"/>
          <w:lang w:val="en-US"/>
        </w:rPr>
        <w:t>2</w:t>
      </w:r>
      <w:r w:rsidR="00F2295E">
        <w:rPr>
          <w:rFonts w:ascii="Tahoma,Bold" w:hAnsi="Tahoma,Bold" w:cs="Tahoma,Bold"/>
          <w:b/>
          <w:bCs/>
          <w:color w:val="9A0000"/>
          <w:lang w:val="en-US"/>
        </w:rPr>
        <w:t>1</w:t>
      </w:r>
      <w:r w:rsidR="00910AB5" w:rsidRPr="00C762E1">
        <w:rPr>
          <w:rFonts w:ascii="Tahoma,Bold" w:hAnsi="Tahoma,Bold" w:cs="Tahoma,Bold"/>
          <w:b/>
          <w:bCs/>
          <w:color w:val="9A0000"/>
          <w:lang w:val="en-US"/>
        </w:rPr>
        <w:t xml:space="preserve"> Oct</w:t>
      </w:r>
      <w:r w:rsidR="0070263F">
        <w:rPr>
          <w:rFonts w:ascii="Tahoma,Bold" w:hAnsi="Tahoma,Bold" w:cs="Tahoma,Bold"/>
          <w:b/>
          <w:bCs/>
          <w:color w:val="9A0000"/>
          <w:lang w:val="en-US"/>
        </w:rPr>
        <w:t>ober</w:t>
      </w:r>
      <w:r w:rsidR="00910AB5" w:rsidRPr="00C762E1">
        <w:rPr>
          <w:rFonts w:ascii="Tahoma,Bold" w:hAnsi="Tahoma,Bold" w:cs="Tahoma,Bold"/>
          <w:b/>
          <w:bCs/>
          <w:color w:val="9A0000"/>
          <w:lang w:val="en-US"/>
        </w:rPr>
        <w:t xml:space="preserve"> 20</w:t>
      </w:r>
      <w:r w:rsidR="0070263F">
        <w:rPr>
          <w:rFonts w:ascii="Tahoma,Bold" w:hAnsi="Tahoma,Bold" w:cs="Tahoma,Bold"/>
          <w:b/>
          <w:bCs/>
          <w:color w:val="9A0000"/>
          <w:lang w:val="en-US"/>
        </w:rPr>
        <w:t>2</w:t>
      </w:r>
      <w:r w:rsidR="00F2295E">
        <w:rPr>
          <w:rFonts w:ascii="Tahoma,Bold" w:hAnsi="Tahoma,Bold" w:cs="Tahoma,Bold"/>
          <w:b/>
          <w:bCs/>
          <w:color w:val="9A0000"/>
          <w:lang w:val="en-US"/>
        </w:rPr>
        <w:t>2</w:t>
      </w:r>
      <w:r w:rsidR="00A35813">
        <w:rPr>
          <w:rFonts w:ascii="Tahoma,Bold" w:hAnsi="Tahoma,Bold" w:cs="Tahoma,Bold"/>
          <w:b/>
          <w:bCs/>
          <w:color w:val="9A0000"/>
          <w:lang w:val="en-US"/>
        </w:rPr>
        <w:t xml:space="preserve">, </w:t>
      </w:r>
      <w:r w:rsidR="00F2295E">
        <w:rPr>
          <w:rFonts w:ascii="Tahoma,Bold" w:hAnsi="Tahoma,Bold" w:cs="Tahoma,Bold"/>
          <w:b/>
          <w:bCs/>
          <w:color w:val="9A0000"/>
          <w:lang w:val="en-US"/>
        </w:rPr>
        <w:t>8 a.</w:t>
      </w:r>
      <w:r w:rsidR="00A35813">
        <w:rPr>
          <w:rFonts w:ascii="Tahoma,Bold" w:hAnsi="Tahoma,Bold" w:cs="Tahoma,Bold"/>
          <w:b/>
          <w:bCs/>
          <w:color w:val="9A0000"/>
          <w:lang w:val="en-US"/>
        </w:rPr>
        <w:t>m.</w:t>
      </w:r>
    </w:p>
    <w:p w14:paraId="23D6D6ED" w14:textId="49542585" w:rsidR="00A35813" w:rsidRPr="00C762E1" w:rsidRDefault="00C62F06" w:rsidP="00A358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lang w:val="en-US"/>
        </w:rPr>
      </w:pPr>
      <w:r w:rsidRPr="00C762E1">
        <w:rPr>
          <w:rFonts w:ascii="Tahoma" w:hAnsi="Tahoma" w:cs="Tahoma"/>
          <w:color w:val="000000"/>
          <w:lang w:val="en-US"/>
        </w:rPr>
        <w:t>•</w:t>
      </w:r>
      <w:r w:rsidR="00C516C2" w:rsidRPr="00C762E1">
        <w:rPr>
          <w:rFonts w:ascii="Tahoma,Bold" w:hAnsi="Tahoma,Bold" w:cs="Tahoma,Bold"/>
          <w:b/>
          <w:bCs/>
          <w:color w:val="000000"/>
          <w:lang w:val="en-US"/>
        </w:rPr>
        <w:t xml:space="preserve"> </w:t>
      </w:r>
      <w:r w:rsidR="00A35813" w:rsidRPr="00C762E1">
        <w:rPr>
          <w:rFonts w:ascii="Tahoma" w:hAnsi="Tahoma" w:cs="Tahoma"/>
          <w:color w:val="000000"/>
          <w:lang w:val="en-US"/>
        </w:rPr>
        <w:t>Aristotle</w:t>
      </w:r>
      <w:r w:rsidR="00A35813">
        <w:rPr>
          <w:rFonts w:ascii="Tahoma" w:hAnsi="Tahoma" w:cs="Tahoma"/>
          <w:color w:val="000000"/>
          <w:lang w:val="en-US"/>
        </w:rPr>
        <w:t xml:space="preserve">’s </w:t>
      </w:r>
      <w:r w:rsidR="00A35813" w:rsidRPr="00C762E1">
        <w:rPr>
          <w:rFonts w:ascii="Tahoma" w:hAnsi="Tahoma" w:cs="Tahoma"/>
          <w:i/>
          <w:color w:val="000000"/>
          <w:lang w:val="en-US"/>
        </w:rPr>
        <w:t>Poetics</w:t>
      </w:r>
    </w:p>
    <w:p w14:paraId="040006A9" w14:textId="139AE7F6" w:rsidR="00A35813" w:rsidRPr="00C762E1" w:rsidRDefault="00A35813" w:rsidP="00A358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lang w:val="en-US"/>
        </w:rPr>
      </w:pPr>
      <w:r w:rsidRPr="00C762E1">
        <w:rPr>
          <w:rFonts w:ascii="Tahoma" w:hAnsi="Tahoma" w:cs="Tahoma"/>
          <w:color w:val="000000"/>
          <w:lang w:val="en-US"/>
        </w:rPr>
        <w:t>• Horace</w:t>
      </w:r>
      <w:r>
        <w:rPr>
          <w:rFonts w:ascii="Tahoma" w:hAnsi="Tahoma" w:cs="Tahoma"/>
          <w:color w:val="000000"/>
          <w:lang w:val="en-US"/>
        </w:rPr>
        <w:t xml:space="preserve">’s </w:t>
      </w:r>
      <w:r w:rsidRPr="00C762E1">
        <w:rPr>
          <w:rFonts w:ascii="Tahoma" w:hAnsi="Tahoma" w:cs="Tahoma"/>
          <w:i/>
          <w:color w:val="000000"/>
          <w:lang w:val="en-US"/>
        </w:rPr>
        <w:t>Ars Poetica</w:t>
      </w:r>
    </w:p>
    <w:p w14:paraId="100C3C97" w14:textId="49871DA5" w:rsidR="00A35813" w:rsidRDefault="00A35813" w:rsidP="00A358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color w:val="000000"/>
          <w:lang w:val="en-US"/>
        </w:rPr>
      </w:pPr>
      <w:r w:rsidRPr="00C762E1">
        <w:rPr>
          <w:rFonts w:ascii="Tahoma" w:hAnsi="Tahoma" w:cs="Tahoma"/>
          <w:color w:val="000000"/>
          <w:lang w:val="en-US"/>
        </w:rPr>
        <w:t>• Longinus</w:t>
      </w:r>
      <w:r>
        <w:rPr>
          <w:rFonts w:ascii="Tahoma" w:hAnsi="Tahoma" w:cs="Tahoma"/>
          <w:color w:val="000000"/>
          <w:lang w:val="en-US"/>
        </w:rPr>
        <w:t xml:space="preserve">’s </w:t>
      </w:r>
      <w:r w:rsidRPr="00C762E1">
        <w:rPr>
          <w:rFonts w:ascii="Tahoma" w:hAnsi="Tahoma" w:cs="Tahoma"/>
          <w:i/>
          <w:color w:val="000000"/>
          <w:lang w:val="en-US"/>
        </w:rPr>
        <w:t>On the Sublime</w:t>
      </w:r>
    </w:p>
    <w:p w14:paraId="796C54D7" w14:textId="77777777" w:rsidR="003D4507" w:rsidRDefault="002B72ED" w:rsidP="005F6589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Tahoma" w:hAnsi="Tahoma" w:cs="Tahoma"/>
          <w:bCs/>
          <w:lang w:val="en-US"/>
        </w:rPr>
      </w:pPr>
      <w:r>
        <w:rPr>
          <w:rFonts w:ascii="Tahoma" w:hAnsi="Tahoma" w:cs="Tahoma"/>
          <w:iCs/>
          <w:color w:val="000000"/>
          <w:lang w:val="en-US"/>
        </w:rPr>
        <w:t>Lesson aim</w:t>
      </w:r>
      <w:r w:rsidR="00E4176C">
        <w:rPr>
          <w:rFonts w:ascii="Tahoma" w:hAnsi="Tahoma" w:cs="Tahoma"/>
          <w:iCs/>
          <w:color w:val="000000"/>
          <w:lang w:val="en-US"/>
        </w:rPr>
        <w:t>s</w:t>
      </w:r>
      <w:r>
        <w:rPr>
          <w:rFonts w:ascii="Tahoma" w:hAnsi="Tahoma" w:cs="Tahoma"/>
          <w:iCs/>
          <w:color w:val="000000"/>
          <w:lang w:val="en-US"/>
        </w:rPr>
        <w:t xml:space="preserve">: </w:t>
      </w:r>
      <w:r w:rsidR="005F6589">
        <w:rPr>
          <w:rFonts w:ascii="Tahoma" w:hAnsi="Tahoma" w:cs="Tahoma"/>
          <w:iCs/>
          <w:color w:val="000000"/>
          <w:lang w:val="en-US"/>
        </w:rPr>
        <w:tab/>
      </w:r>
      <w:r w:rsidRPr="005F6589">
        <w:rPr>
          <w:rFonts w:ascii="Tahoma" w:hAnsi="Tahoma" w:cs="Tahoma"/>
          <w:bCs/>
          <w:lang w:val="en-US"/>
        </w:rPr>
        <w:t xml:space="preserve">Discussion about seminar aims, brief presentations of students’ projects. </w:t>
      </w:r>
    </w:p>
    <w:p w14:paraId="5F89130A" w14:textId="57880E42" w:rsidR="00A35813" w:rsidRPr="005F6589" w:rsidRDefault="003D4507" w:rsidP="005F6589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Tahoma" w:hAnsi="Tahoma" w:cs="Tahoma"/>
          <w:bCs/>
          <w:iCs/>
          <w:color w:val="0C343D"/>
          <w:lang w:val="en-US"/>
        </w:rPr>
      </w:pPr>
      <w:r>
        <w:rPr>
          <w:rFonts w:ascii="Tahoma" w:hAnsi="Tahoma" w:cs="Tahoma"/>
          <w:bCs/>
          <w:lang w:val="en-US"/>
        </w:rPr>
        <w:t xml:space="preserve">Task: </w:t>
      </w:r>
      <w:r w:rsidR="002B72ED" w:rsidRPr="005F6589">
        <w:rPr>
          <w:rFonts w:ascii="Tahoma" w:hAnsi="Tahoma" w:cs="Tahoma"/>
          <w:bCs/>
          <w:lang w:val="en-US"/>
        </w:rPr>
        <w:t xml:space="preserve">Each student should prepare to present and discuss relevance of the </w:t>
      </w:r>
      <w:r w:rsidR="00E4176C" w:rsidRPr="005F6589">
        <w:rPr>
          <w:rFonts w:ascii="Tahoma" w:hAnsi="Tahoma" w:cs="Tahoma"/>
          <w:bCs/>
          <w:lang w:val="en-US"/>
        </w:rPr>
        <w:t xml:space="preserve">literary </w:t>
      </w:r>
      <w:r w:rsidR="002B72ED" w:rsidRPr="005F6589">
        <w:rPr>
          <w:rFonts w:ascii="Tahoma" w:hAnsi="Tahoma" w:cs="Tahoma"/>
          <w:bCs/>
          <w:lang w:val="en-US"/>
        </w:rPr>
        <w:t xml:space="preserve">canon </w:t>
      </w:r>
      <w:r w:rsidR="00E4176C" w:rsidRPr="005F6589">
        <w:rPr>
          <w:rFonts w:ascii="Tahoma" w:hAnsi="Tahoma" w:cs="Tahoma"/>
          <w:bCs/>
          <w:lang w:val="en-US"/>
        </w:rPr>
        <w:t xml:space="preserve">and the tradition of literary scholarship </w:t>
      </w:r>
      <w:r w:rsidR="002B72ED" w:rsidRPr="005F6589">
        <w:rPr>
          <w:rFonts w:ascii="Tahoma" w:hAnsi="Tahoma" w:cs="Tahoma"/>
          <w:bCs/>
          <w:lang w:val="en-US"/>
        </w:rPr>
        <w:t xml:space="preserve">to </w:t>
      </w:r>
      <w:r w:rsidR="00E4176C" w:rsidRPr="005F6589">
        <w:rPr>
          <w:rFonts w:ascii="Tahoma" w:hAnsi="Tahoma" w:cs="Tahoma"/>
          <w:bCs/>
          <w:lang w:val="en-US"/>
        </w:rPr>
        <w:t xml:space="preserve">their </w:t>
      </w:r>
      <w:r w:rsidR="002B72ED" w:rsidRPr="005F6589">
        <w:rPr>
          <w:rFonts w:ascii="Tahoma" w:hAnsi="Tahoma" w:cs="Tahoma"/>
          <w:bCs/>
          <w:lang w:val="en-US"/>
        </w:rPr>
        <w:t>material.</w:t>
      </w:r>
    </w:p>
    <w:p w14:paraId="373328C6" w14:textId="407D335D" w:rsidR="00C516C2" w:rsidRPr="005F6589" w:rsidRDefault="00C516C2" w:rsidP="00A35813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Cs/>
          <w:i/>
          <w:color w:val="000000"/>
          <w:lang w:val="en-US"/>
        </w:rPr>
      </w:pPr>
    </w:p>
    <w:p w14:paraId="373328C8" w14:textId="105CD003" w:rsidR="00C516C2" w:rsidRPr="00C762E1" w:rsidRDefault="00C516C2" w:rsidP="00C516C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lang w:val="en-US"/>
        </w:rPr>
      </w:pPr>
      <w:r w:rsidRPr="00C762E1">
        <w:rPr>
          <w:rFonts w:ascii="Tahoma,Bold" w:hAnsi="Tahoma,Bold" w:cs="Tahoma,Bold"/>
          <w:b/>
          <w:bCs/>
          <w:color w:val="000000"/>
          <w:lang w:val="en-US"/>
        </w:rPr>
        <w:t>I</w:t>
      </w:r>
      <w:r w:rsidR="006C2329" w:rsidRPr="00C762E1">
        <w:rPr>
          <w:rFonts w:ascii="Tahoma,Bold" w:hAnsi="Tahoma,Bold" w:cs="Tahoma,Bold"/>
          <w:b/>
          <w:bCs/>
          <w:color w:val="000000"/>
          <w:lang w:val="en-US"/>
        </w:rPr>
        <w:t>I</w:t>
      </w:r>
      <w:r w:rsidRPr="00C762E1">
        <w:rPr>
          <w:rFonts w:ascii="Tahoma,Bold" w:hAnsi="Tahoma,Bold" w:cs="Tahoma,Bold"/>
          <w:b/>
          <w:bCs/>
          <w:color w:val="000000"/>
          <w:lang w:val="en-US"/>
        </w:rPr>
        <w:t xml:space="preserve"> Values</w:t>
      </w:r>
      <w:r w:rsidR="00FF6ABA">
        <w:rPr>
          <w:rFonts w:ascii="Tahoma,Bold" w:hAnsi="Tahoma,Bold" w:cs="Tahoma,Bold"/>
          <w:b/>
          <w:bCs/>
          <w:color w:val="000000"/>
          <w:lang w:val="en-US"/>
        </w:rPr>
        <w:t xml:space="preserve"> and canonicity</w:t>
      </w:r>
      <w:r w:rsidRPr="00C762E1">
        <w:rPr>
          <w:rFonts w:ascii="Tahoma,Bold" w:hAnsi="Tahoma,Bold" w:cs="Tahoma,Bold"/>
          <w:b/>
          <w:bCs/>
          <w:color w:val="9A0000"/>
          <w:lang w:val="en-US"/>
        </w:rPr>
        <w:t xml:space="preserve"> </w:t>
      </w:r>
      <w:r w:rsidR="00C62F06" w:rsidRPr="00C762E1">
        <w:rPr>
          <w:rFonts w:ascii="Tahoma,Bold" w:hAnsi="Tahoma,Bold" w:cs="Tahoma,Bold"/>
          <w:b/>
          <w:bCs/>
          <w:color w:val="9A0000"/>
          <w:lang w:val="en-US"/>
        </w:rPr>
        <w:t xml:space="preserve">Friday </w:t>
      </w:r>
      <w:r w:rsidR="00F2295E">
        <w:rPr>
          <w:rFonts w:ascii="Tahoma,Bold" w:hAnsi="Tahoma,Bold" w:cs="Tahoma,Bold"/>
          <w:b/>
          <w:bCs/>
          <w:color w:val="9A0000"/>
          <w:lang w:val="en-US"/>
        </w:rPr>
        <w:t>4</w:t>
      </w:r>
      <w:r w:rsidR="00910AB5" w:rsidRPr="00C762E1">
        <w:rPr>
          <w:rFonts w:ascii="Tahoma,Bold" w:hAnsi="Tahoma,Bold" w:cs="Tahoma,Bold"/>
          <w:b/>
          <w:bCs/>
          <w:color w:val="9A0000"/>
          <w:lang w:val="en-US"/>
        </w:rPr>
        <w:t xml:space="preserve"> </w:t>
      </w:r>
      <w:r w:rsidR="00E052D0">
        <w:rPr>
          <w:rFonts w:ascii="Tahoma,Bold" w:hAnsi="Tahoma,Bold" w:cs="Tahoma,Bold"/>
          <w:b/>
          <w:bCs/>
          <w:color w:val="9A0000"/>
          <w:lang w:val="en-US"/>
        </w:rPr>
        <w:t>November</w:t>
      </w:r>
      <w:r w:rsidR="00910AB5" w:rsidRPr="00C762E1">
        <w:rPr>
          <w:rFonts w:ascii="Tahoma,Bold" w:hAnsi="Tahoma,Bold" w:cs="Tahoma,Bold"/>
          <w:b/>
          <w:bCs/>
          <w:color w:val="9A0000"/>
          <w:lang w:val="en-US"/>
        </w:rPr>
        <w:t xml:space="preserve"> 20</w:t>
      </w:r>
      <w:r w:rsidR="00210DDE">
        <w:rPr>
          <w:rFonts w:ascii="Tahoma,Bold" w:hAnsi="Tahoma,Bold" w:cs="Tahoma,Bold"/>
          <w:b/>
          <w:bCs/>
          <w:color w:val="9A0000"/>
          <w:lang w:val="en-US"/>
        </w:rPr>
        <w:t>2</w:t>
      </w:r>
      <w:r w:rsidR="00E052D0">
        <w:rPr>
          <w:rFonts w:ascii="Tahoma,Bold" w:hAnsi="Tahoma,Bold" w:cs="Tahoma,Bold"/>
          <w:b/>
          <w:bCs/>
          <w:color w:val="9A0000"/>
          <w:lang w:val="en-US"/>
        </w:rPr>
        <w:t>2</w:t>
      </w:r>
      <w:r w:rsidR="00E70123">
        <w:rPr>
          <w:rFonts w:ascii="Tahoma,Bold" w:hAnsi="Tahoma,Bold" w:cs="Tahoma,Bold"/>
          <w:b/>
          <w:bCs/>
          <w:color w:val="9A0000"/>
          <w:lang w:val="en-US"/>
        </w:rPr>
        <w:t xml:space="preserve">, </w:t>
      </w:r>
      <w:r w:rsidR="00F2295E">
        <w:rPr>
          <w:rFonts w:ascii="Tahoma,Bold" w:hAnsi="Tahoma,Bold" w:cs="Tahoma,Bold"/>
          <w:b/>
          <w:bCs/>
          <w:color w:val="9A0000"/>
          <w:lang w:val="en-US"/>
        </w:rPr>
        <w:t>8 a</w:t>
      </w:r>
      <w:r w:rsidR="00E70123">
        <w:rPr>
          <w:rFonts w:ascii="Tahoma,Bold" w:hAnsi="Tahoma,Bold" w:cs="Tahoma,Bold"/>
          <w:b/>
          <w:bCs/>
          <w:color w:val="9A0000"/>
          <w:lang w:val="en-US"/>
        </w:rPr>
        <w:t>.m.</w:t>
      </w:r>
    </w:p>
    <w:p w14:paraId="17FF38F3" w14:textId="5778FA0A" w:rsidR="00C62F06" w:rsidRPr="00C762E1" w:rsidRDefault="00C62F06" w:rsidP="00C62F0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lang w:val="en-US"/>
        </w:rPr>
      </w:pPr>
      <w:r w:rsidRPr="00C762E1">
        <w:rPr>
          <w:rFonts w:ascii="Tahoma" w:hAnsi="Tahoma" w:cs="Tahoma"/>
          <w:color w:val="000000"/>
          <w:lang w:val="en-US"/>
        </w:rPr>
        <w:t>• Harold Bloom</w:t>
      </w:r>
      <w:r w:rsidR="009F446C">
        <w:rPr>
          <w:rFonts w:ascii="Tahoma" w:hAnsi="Tahoma" w:cs="Tahoma"/>
          <w:color w:val="000000"/>
          <w:lang w:val="en-US"/>
        </w:rPr>
        <w:t xml:space="preserve">’s </w:t>
      </w:r>
      <w:r w:rsidRPr="00C762E1">
        <w:rPr>
          <w:rFonts w:ascii="Tahoma" w:hAnsi="Tahoma" w:cs="Tahoma"/>
          <w:i/>
          <w:color w:val="000000"/>
          <w:lang w:val="en-US"/>
        </w:rPr>
        <w:t>Anxiety of Influence</w:t>
      </w:r>
      <w:r w:rsidRPr="00C762E1">
        <w:rPr>
          <w:rFonts w:ascii="Tahoma" w:hAnsi="Tahoma" w:cs="Tahoma"/>
          <w:color w:val="000000"/>
          <w:lang w:val="en-US"/>
        </w:rPr>
        <w:t xml:space="preserve"> </w:t>
      </w:r>
      <w:r w:rsidR="009F446C">
        <w:rPr>
          <w:rFonts w:ascii="Tahoma" w:hAnsi="Tahoma" w:cs="Tahoma"/>
          <w:color w:val="000000"/>
          <w:lang w:val="en-US"/>
        </w:rPr>
        <w:t>(1973)</w:t>
      </w:r>
    </w:p>
    <w:p w14:paraId="373328C9" w14:textId="0E029B12" w:rsidR="00C516C2" w:rsidRPr="009F446C" w:rsidRDefault="00C62F06" w:rsidP="00C516C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Cs/>
          <w:color w:val="000000"/>
          <w:lang w:val="en-US"/>
        </w:rPr>
      </w:pPr>
      <w:r w:rsidRPr="00C762E1">
        <w:rPr>
          <w:rFonts w:ascii="Tahoma" w:hAnsi="Tahoma" w:cs="Tahoma"/>
          <w:color w:val="000000"/>
          <w:lang w:val="en-US"/>
        </w:rPr>
        <w:t>•</w:t>
      </w:r>
      <w:r w:rsidR="00C516C2" w:rsidRPr="00C762E1">
        <w:rPr>
          <w:rFonts w:ascii="Tahoma" w:hAnsi="Tahoma" w:cs="Tahoma"/>
          <w:color w:val="000000"/>
          <w:lang w:val="en-US"/>
        </w:rPr>
        <w:t xml:space="preserve"> Harold Bloom</w:t>
      </w:r>
      <w:r w:rsidR="009F446C">
        <w:rPr>
          <w:rFonts w:ascii="Tahoma" w:hAnsi="Tahoma" w:cs="Tahoma"/>
          <w:color w:val="000000"/>
          <w:lang w:val="en-US"/>
        </w:rPr>
        <w:t xml:space="preserve">’s </w:t>
      </w:r>
      <w:r w:rsidR="009F446C" w:rsidRPr="009F446C">
        <w:rPr>
          <w:rFonts w:ascii="Tahoma" w:hAnsi="Tahoma" w:cs="Tahoma"/>
          <w:i/>
          <w:iCs/>
          <w:color w:val="000000"/>
          <w:lang w:val="en-US"/>
        </w:rPr>
        <w:t>T</w:t>
      </w:r>
      <w:r w:rsidR="00C516C2" w:rsidRPr="00C762E1">
        <w:rPr>
          <w:rFonts w:ascii="Tahoma" w:hAnsi="Tahoma" w:cs="Tahoma"/>
          <w:i/>
          <w:color w:val="000000"/>
          <w:lang w:val="en-US"/>
        </w:rPr>
        <w:t>he Western Canon</w:t>
      </w:r>
      <w:r w:rsidR="00851990" w:rsidRPr="00C762E1">
        <w:rPr>
          <w:rFonts w:ascii="Tahoma" w:hAnsi="Tahoma" w:cs="Tahoma"/>
          <w:i/>
          <w:color w:val="000000"/>
          <w:lang w:val="en-US"/>
        </w:rPr>
        <w:t xml:space="preserve"> </w:t>
      </w:r>
      <w:r w:rsidR="009F446C">
        <w:rPr>
          <w:rFonts w:ascii="Tahoma" w:hAnsi="Tahoma" w:cs="Tahoma"/>
          <w:iCs/>
          <w:color w:val="000000"/>
          <w:lang w:val="en-US"/>
        </w:rPr>
        <w:t>(1995)</w:t>
      </w:r>
    </w:p>
    <w:p w14:paraId="7FA8C289" w14:textId="77777777" w:rsidR="003D4507" w:rsidRDefault="006A5371" w:rsidP="00D41B83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Tahoma" w:hAnsi="Tahoma" w:cs="Tahoma"/>
          <w:color w:val="000000"/>
          <w:lang w:val="en-US"/>
        </w:rPr>
      </w:pPr>
      <w:r>
        <w:rPr>
          <w:rFonts w:ascii="Tahoma" w:hAnsi="Tahoma" w:cs="Tahoma"/>
          <w:color w:val="000000"/>
          <w:lang w:val="en-US"/>
        </w:rPr>
        <w:t>Lesson aims:</w:t>
      </w:r>
      <w:r>
        <w:rPr>
          <w:rFonts w:ascii="Tahoma" w:hAnsi="Tahoma" w:cs="Tahoma"/>
          <w:color w:val="000000"/>
          <w:lang w:val="en-US"/>
        </w:rPr>
        <w:tab/>
        <w:t>Discussion about</w:t>
      </w:r>
      <w:r w:rsidR="0068762A">
        <w:rPr>
          <w:rFonts w:ascii="Tahoma" w:hAnsi="Tahoma" w:cs="Tahoma"/>
          <w:color w:val="000000"/>
          <w:lang w:val="en-US"/>
        </w:rPr>
        <w:t xml:space="preserve"> </w:t>
      </w:r>
      <w:r w:rsidR="00927E82">
        <w:rPr>
          <w:rFonts w:ascii="Tahoma" w:hAnsi="Tahoma" w:cs="Tahoma"/>
          <w:color w:val="000000"/>
          <w:lang w:val="en-US"/>
        </w:rPr>
        <w:t>the aesthetic approach to literature</w:t>
      </w:r>
      <w:r w:rsidR="00B26361">
        <w:rPr>
          <w:rFonts w:ascii="Tahoma" w:hAnsi="Tahoma" w:cs="Tahoma"/>
          <w:color w:val="000000"/>
          <w:lang w:val="en-US"/>
        </w:rPr>
        <w:t>;</w:t>
      </w:r>
      <w:r w:rsidR="00927E82">
        <w:rPr>
          <w:rFonts w:ascii="Tahoma" w:hAnsi="Tahoma" w:cs="Tahoma"/>
          <w:color w:val="000000"/>
          <w:lang w:val="en-US"/>
        </w:rPr>
        <w:t xml:space="preserve"> the task of a literary historian and scholar in contemporary academia.</w:t>
      </w:r>
    </w:p>
    <w:p w14:paraId="0EDDE992" w14:textId="5140250E" w:rsidR="00D41B83" w:rsidRDefault="003D4507" w:rsidP="00D41B83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Tahoma" w:hAnsi="Tahoma" w:cs="Tahoma"/>
          <w:color w:val="000000"/>
          <w:lang w:val="en-US"/>
        </w:rPr>
      </w:pPr>
      <w:r>
        <w:rPr>
          <w:rFonts w:ascii="Tahoma" w:hAnsi="Tahoma" w:cs="Tahoma"/>
          <w:color w:val="000000"/>
          <w:lang w:val="en-US"/>
        </w:rPr>
        <w:t xml:space="preserve">Task: </w:t>
      </w:r>
      <w:r w:rsidR="00D41B83">
        <w:rPr>
          <w:rFonts w:ascii="Tahoma" w:hAnsi="Tahoma" w:cs="Tahoma"/>
          <w:color w:val="000000"/>
          <w:lang w:val="en-US"/>
        </w:rPr>
        <w:t xml:space="preserve">Each student should prepare to present and discuss </w:t>
      </w:r>
      <w:r w:rsidR="0068762A">
        <w:rPr>
          <w:rFonts w:ascii="Tahoma" w:hAnsi="Tahoma" w:cs="Tahoma"/>
          <w:color w:val="000000"/>
          <w:lang w:val="en-US"/>
        </w:rPr>
        <w:t>literary values</w:t>
      </w:r>
      <w:r w:rsidR="00B26361">
        <w:rPr>
          <w:rFonts w:ascii="Tahoma" w:hAnsi="Tahoma" w:cs="Tahoma"/>
          <w:color w:val="000000"/>
          <w:lang w:val="en-US"/>
        </w:rPr>
        <w:t xml:space="preserve"> and how they do (or, do not) apply to their material.</w:t>
      </w:r>
      <w:r w:rsidR="00E70123">
        <w:rPr>
          <w:rFonts w:ascii="Tahoma" w:hAnsi="Tahoma" w:cs="Tahoma"/>
          <w:color w:val="000000"/>
          <w:lang w:val="en-US"/>
        </w:rPr>
        <w:t xml:space="preserve"> Discuss alternative approaches to literature, especially in the context of your research.</w:t>
      </w:r>
    </w:p>
    <w:p w14:paraId="6D10D083" w14:textId="77777777" w:rsidR="00E70123" w:rsidRPr="00C762E1" w:rsidRDefault="00E70123" w:rsidP="00D41B83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Tahoma" w:hAnsi="Tahoma" w:cs="Tahoma"/>
          <w:color w:val="000000"/>
          <w:lang w:val="en-US"/>
        </w:rPr>
      </w:pPr>
    </w:p>
    <w:p w14:paraId="373328CC" w14:textId="33D8A7C6" w:rsidR="0018207A" w:rsidRPr="00C762E1" w:rsidRDefault="006C2329" w:rsidP="0018207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00"/>
          <w:lang w:val="en-US"/>
        </w:rPr>
      </w:pPr>
      <w:r w:rsidRPr="00C762E1">
        <w:rPr>
          <w:rFonts w:ascii="Tahoma,Bold" w:hAnsi="Tahoma,Bold" w:cs="Tahoma,Bold"/>
          <w:b/>
          <w:bCs/>
          <w:color w:val="000000"/>
          <w:lang w:val="en-US"/>
        </w:rPr>
        <w:t>I</w:t>
      </w:r>
      <w:r w:rsidR="00C62F06" w:rsidRPr="00C762E1">
        <w:rPr>
          <w:rFonts w:ascii="Tahoma,Bold" w:hAnsi="Tahoma,Bold" w:cs="Tahoma,Bold"/>
          <w:b/>
          <w:bCs/>
          <w:color w:val="000000"/>
          <w:lang w:val="en-US"/>
        </w:rPr>
        <w:t>II</w:t>
      </w:r>
      <w:r w:rsidR="0018207A" w:rsidRPr="00C762E1">
        <w:rPr>
          <w:rFonts w:ascii="Tahoma,Bold" w:hAnsi="Tahoma,Bold" w:cs="Tahoma,Bold"/>
          <w:b/>
          <w:bCs/>
          <w:color w:val="000000"/>
          <w:lang w:val="en-US"/>
        </w:rPr>
        <w:t xml:space="preserve"> </w:t>
      </w:r>
      <w:r w:rsidR="00FF6ABA">
        <w:rPr>
          <w:rFonts w:ascii="Tahoma,Bold" w:hAnsi="Tahoma,Bold" w:cs="Tahoma,Bold"/>
          <w:b/>
          <w:bCs/>
          <w:color w:val="000000"/>
          <w:lang w:val="en-US"/>
        </w:rPr>
        <w:t>Research methods</w:t>
      </w:r>
      <w:r w:rsidR="0018207A" w:rsidRPr="00C762E1">
        <w:rPr>
          <w:rFonts w:ascii="Tahoma,Bold" w:hAnsi="Tahoma,Bold" w:cs="Tahoma,Bold"/>
          <w:b/>
          <w:bCs/>
          <w:color w:val="000000"/>
          <w:lang w:val="en-US"/>
        </w:rPr>
        <w:t xml:space="preserve"> </w:t>
      </w:r>
      <w:r w:rsidR="00C62F06" w:rsidRPr="00C762E1">
        <w:rPr>
          <w:rFonts w:ascii="Tahoma,Bold" w:hAnsi="Tahoma,Bold" w:cs="Tahoma,Bold"/>
          <w:b/>
          <w:bCs/>
          <w:color w:val="9A0000"/>
          <w:lang w:val="en-US"/>
        </w:rPr>
        <w:t xml:space="preserve">Friday </w:t>
      </w:r>
      <w:r w:rsidR="00E052D0">
        <w:rPr>
          <w:rFonts w:ascii="Tahoma,Bold" w:hAnsi="Tahoma,Bold" w:cs="Tahoma,Bold"/>
          <w:b/>
          <w:bCs/>
          <w:color w:val="9A0000"/>
          <w:lang w:val="en-US"/>
        </w:rPr>
        <w:t xml:space="preserve">25 November </w:t>
      </w:r>
      <w:r w:rsidR="00910AB5" w:rsidRPr="00C762E1">
        <w:rPr>
          <w:rFonts w:ascii="Tahoma,Bold" w:hAnsi="Tahoma,Bold" w:cs="Tahoma,Bold"/>
          <w:b/>
          <w:bCs/>
          <w:color w:val="9A0000"/>
          <w:lang w:val="en-US"/>
        </w:rPr>
        <w:t>20</w:t>
      </w:r>
      <w:r w:rsidR="00210DDE">
        <w:rPr>
          <w:rFonts w:ascii="Tahoma,Bold" w:hAnsi="Tahoma,Bold" w:cs="Tahoma,Bold"/>
          <w:b/>
          <w:bCs/>
          <w:color w:val="9A0000"/>
          <w:lang w:val="en-US"/>
        </w:rPr>
        <w:t>2</w:t>
      </w:r>
      <w:r w:rsidR="00E052D0">
        <w:rPr>
          <w:rFonts w:ascii="Tahoma,Bold" w:hAnsi="Tahoma,Bold" w:cs="Tahoma,Bold"/>
          <w:b/>
          <w:bCs/>
          <w:color w:val="9A0000"/>
          <w:lang w:val="en-US"/>
        </w:rPr>
        <w:t>2</w:t>
      </w:r>
      <w:r w:rsidR="00FF6ABA">
        <w:rPr>
          <w:rFonts w:ascii="Tahoma,Bold" w:hAnsi="Tahoma,Bold" w:cs="Tahoma,Bold"/>
          <w:b/>
          <w:bCs/>
          <w:color w:val="9A0000"/>
          <w:lang w:val="en-US"/>
        </w:rPr>
        <w:t xml:space="preserve">, </w:t>
      </w:r>
      <w:r w:rsidR="00E052D0">
        <w:rPr>
          <w:rFonts w:ascii="Tahoma,Bold" w:hAnsi="Tahoma,Bold" w:cs="Tahoma,Bold"/>
          <w:b/>
          <w:bCs/>
          <w:color w:val="9A0000"/>
          <w:lang w:val="en-US"/>
        </w:rPr>
        <w:t>8</w:t>
      </w:r>
      <w:r w:rsidR="00FF6ABA">
        <w:rPr>
          <w:rFonts w:ascii="Tahoma,Bold" w:hAnsi="Tahoma,Bold" w:cs="Tahoma,Bold"/>
          <w:b/>
          <w:bCs/>
          <w:color w:val="9A0000"/>
          <w:lang w:val="en-US"/>
        </w:rPr>
        <w:t xml:space="preserve"> </w:t>
      </w:r>
      <w:r w:rsidR="00E052D0">
        <w:rPr>
          <w:rFonts w:ascii="Tahoma,Bold" w:hAnsi="Tahoma,Bold" w:cs="Tahoma,Bold"/>
          <w:b/>
          <w:bCs/>
          <w:color w:val="9A0000"/>
          <w:lang w:val="en-US"/>
        </w:rPr>
        <w:t>a</w:t>
      </w:r>
      <w:r w:rsidR="00FF6ABA">
        <w:rPr>
          <w:rFonts w:ascii="Tahoma,Bold" w:hAnsi="Tahoma,Bold" w:cs="Tahoma,Bold"/>
          <w:b/>
          <w:bCs/>
          <w:color w:val="9A0000"/>
          <w:lang w:val="en-US"/>
        </w:rPr>
        <w:t>.m.</w:t>
      </w:r>
    </w:p>
    <w:p w14:paraId="373328D7" w14:textId="53773EC2" w:rsidR="0018207A" w:rsidRPr="009A3EC1" w:rsidRDefault="0018207A" w:rsidP="0018207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Cs/>
          <w:color w:val="000000"/>
          <w:sz w:val="20"/>
          <w:szCs w:val="20"/>
          <w:lang w:val="en-US"/>
        </w:rPr>
      </w:pPr>
      <w:r w:rsidRPr="00C762E1">
        <w:rPr>
          <w:rFonts w:ascii="Tahoma" w:hAnsi="Tahoma" w:cs="Tahoma"/>
          <w:color w:val="000000"/>
          <w:lang w:val="en-US"/>
        </w:rPr>
        <w:t xml:space="preserve">• Jack </w:t>
      </w:r>
      <w:proofErr w:type="spellStart"/>
      <w:r w:rsidRPr="00C762E1">
        <w:rPr>
          <w:rFonts w:ascii="Tahoma" w:hAnsi="Tahoma" w:cs="Tahoma"/>
          <w:color w:val="000000"/>
          <w:lang w:val="en-US"/>
        </w:rPr>
        <w:t>Stillinger</w:t>
      </w:r>
      <w:r w:rsidR="009A3EC1">
        <w:rPr>
          <w:rFonts w:ascii="Tahoma" w:hAnsi="Tahoma" w:cs="Tahoma"/>
          <w:color w:val="000000"/>
          <w:lang w:val="en-US"/>
        </w:rPr>
        <w:t>’s</w:t>
      </w:r>
      <w:proofErr w:type="spellEnd"/>
      <w:r w:rsidRPr="00C762E1">
        <w:rPr>
          <w:rFonts w:ascii="Tahoma" w:hAnsi="Tahoma" w:cs="Tahoma"/>
          <w:color w:val="000000"/>
          <w:lang w:val="en-US"/>
        </w:rPr>
        <w:t xml:space="preserve"> </w:t>
      </w:r>
      <w:r w:rsidRPr="00C762E1">
        <w:rPr>
          <w:rFonts w:ascii="Tahoma" w:hAnsi="Tahoma" w:cs="Tahoma"/>
          <w:i/>
          <w:color w:val="000000"/>
          <w:lang w:val="en-US"/>
        </w:rPr>
        <w:t>Multiple Authorship and the Myth of the Solitary Genius</w:t>
      </w:r>
      <w:r w:rsidR="009A3EC1">
        <w:rPr>
          <w:rFonts w:ascii="Tahoma" w:hAnsi="Tahoma" w:cs="Tahoma"/>
          <w:i/>
          <w:color w:val="000000"/>
          <w:lang w:val="en-US"/>
        </w:rPr>
        <w:t xml:space="preserve"> </w:t>
      </w:r>
      <w:r w:rsidR="009A3EC1">
        <w:rPr>
          <w:rFonts w:ascii="Tahoma" w:hAnsi="Tahoma" w:cs="Tahoma"/>
          <w:iCs/>
          <w:color w:val="000000"/>
          <w:lang w:val="en-US"/>
        </w:rPr>
        <w:t>(1991)</w:t>
      </w:r>
    </w:p>
    <w:p w14:paraId="373328DC" w14:textId="3A75323C" w:rsidR="0018207A" w:rsidRDefault="0018207A" w:rsidP="0018207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Cs/>
          <w:color w:val="000000"/>
          <w:lang w:val="en-US"/>
        </w:rPr>
      </w:pPr>
      <w:r w:rsidRPr="00C762E1">
        <w:rPr>
          <w:rFonts w:ascii="Tahoma" w:hAnsi="Tahoma" w:cs="Tahoma"/>
          <w:color w:val="000000"/>
          <w:lang w:val="en-US"/>
        </w:rPr>
        <w:t>• Brian Vickers</w:t>
      </w:r>
      <w:r w:rsidR="009A3EC1">
        <w:rPr>
          <w:rFonts w:ascii="Tahoma" w:hAnsi="Tahoma" w:cs="Tahoma"/>
          <w:color w:val="000000"/>
          <w:lang w:val="en-US"/>
        </w:rPr>
        <w:t>’s</w:t>
      </w:r>
      <w:r w:rsidRPr="00C762E1">
        <w:rPr>
          <w:rFonts w:ascii="Tahoma" w:hAnsi="Tahoma" w:cs="Tahoma"/>
          <w:color w:val="000000"/>
          <w:lang w:val="en-US"/>
        </w:rPr>
        <w:t xml:space="preserve"> </w:t>
      </w:r>
      <w:r w:rsidRPr="00C762E1">
        <w:rPr>
          <w:rFonts w:ascii="Tahoma" w:hAnsi="Tahoma" w:cs="Tahoma"/>
          <w:i/>
          <w:color w:val="000000"/>
          <w:lang w:val="en-US"/>
        </w:rPr>
        <w:t>Appropriating Shakespeare</w:t>
      </w:r>
      <w:r w:rsidR="007D5E8A">
        <w:rPr>
          <w:rFonts w:ascii="Tahoma" w:hAnsi="Tahoma" w:cs="Tahoma"/>
          <w:i/>
          <w:color w:val="000000"/>
          <w:lang w:val="en-US"/>
        </w:rPr>
        <w:t>: Contemporary Critical Quarrels</w:t>
      </w:r>
      <w:r w:rsidR="007D5E8A">
        <w:rPr>
          <w:rFonts w:ascii="Tahoma" w:hAnsi="Tahoma" w:cs="Tahoma"/>
          <w:iCs/>
          <w:color w:val="000000"/>
          <w:lang w:val="en-US"/>
        </w:rPr>
        <w:t xml:space="preserve"> (1995)</w:t>
      </w:r>
    </w:p>
    <w:p w14:paraId="590DD35D" w14:textId="77777777" w:rsidR="003D4507" w:rsidRDefault="007D5E8A" w:rsidP="007D5E8A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Tahoma" w:hAnsi="Tahoma" w:cs="Tahoma"/>
          <w:iCs/>
          <w:color w:val="000000"/>
          <w:lang w:val="en-US"/>
        </w:rPr>
      </w:pPr>
      <w:r>
        <w:rPr>
          <w:rFonts w:ascii="Tahoma" w:hAnsi="Tahoma" w:cs="Tahoma"/>
          <w:iCs/>
          <w:color w:val="000000"/>
          <w:lang w:val="en-US"/>
        </w:rPr>
        <w:t>Lesson aims:</w:t>
      </w:r>
      <w:r>
        <w:rPr>
          <w:rFonts w:ascii="Tahoma" w:hAnsi="Tahoma" w:cs="Tahoma"/>
          <w:iCs/>
          <w:color w:val="000000"/>
          <w:lang w:val="en-US"/>
        </w:rPr>
        <w:tab/>
        <w:t xml:space="preserve">Discussion about </w:t>
      </w:r>
      <w:r w:rsidR="00280029">
        <w:rPr>
          <w:rFonts w:ascii="Tahoma" w:hAnsi="Tahoma" w:cs="Tahoma"/>
          <w:iCs/>
          <w:color w:val="000000"/>
          <w:lang w:val="en-US"/>
        </w:rPr>
        <w:t>contemporary research methods and trends in literary scholarship.</w:t>
      </w:r>
    </w:p>
    <w:p w14:paraId="3D1508FB" w14:textId="2CB522EE" w:rsidR="007D5E8A" w:rsidRPr="007D5E8A" w:rsidRDefault="003D4507" w:rsidP="007D5E8A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Tahoma" w:hAnsi="Tahoma" w:cs="Tahoma"/>
          <w:iCs/>
          <w:color w:val="000000"/>
          <w:lang w:val="en-US"/>
        </w:rPr>
      </w:pPr>
      <w:r>
        <w:rPr>
          <w:rFonts w:ascii="Tahoma" w:hAnsi="Tahoma" w:cs="Tahoma"/>
          <w:iCs/>
          <w:color w:val="000000"/>
          <w:lang w:val="en-US"/>
        </w:rPr>
        <w:t xml:space="preserve">Task: </w:t>
      </w:r>
      <w:r w:rsidR="00280029">
        <w:rPr>
          <w:rFonts w:ascii="Tahoma" w:hAnsi="Tahoma" w:cs="Tahoma"/>
          <w:iCs/>
          <w:color w:val="000000"/>
          <w:lang w:val="en-US"/>
        </w:rPr>
        <w:t xml:space="preserve">Each student should prepare to present and discuss </w:t>
      </w:r>
      <w:r w:rsidR="00762399">
        <w:rPr>
          <w:rFonts w:ascii="Tahoma" w:hAnsi="Tahoma" w:cs="Tahoma"/>
          <w:iCs/>
          <w:color w:val="000000"/>
          <w:lang w:val="en-US"/>
        </w:rPr>
        <w:t>various methodological approaches to their material and address challenges they present.</w:t>
      </w:r>
    </w:p>
    <w:p w14:paraId="373328DE" w14:textId="77777777" w:rsidR="00851990" w:rsidRPr="00C762E1" w:rsidRDefault="00851990" w:rsidP="0018207A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lang w:val="en-US"/>
        </w:rPr>
      </w:pPr>
    </w:p>
    <w:p w14:paraId="373328DF" w14:textId="73C97705" w:rsidR="0018207A" w:rsidRPr="00C762E1" w:rsidRDefault="00DC0D1F" w:rsidP="0018207A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9A0000"/>
          <w:lang w:val="en-US"/>
        </w:rPr>
      </w:pPr>
      <w:r>
        <w:rPr>
          <w:rFonts w:ascii="Tahoma,Bold" w:hAnsi="Tahoma,Bold" w:cs="Tahoma,Bold"/>
          <w:b/>
          <w:bCs/>
          <w:color w:val="000000"/>
          <w:lang w:val="en-US"/>
        </w:rPr>
        <w:t xml:space="preserve">IV </w:t>
      </w:r>
      <w:r w:rsidR="0018207A" w:rsidRPr="00C762E1">
        <w:rPr>
          <w:rFonts w:ascii="Tahoma,Bold" w:hAnsi="Tahoma,Bold" w:cs="Tahoma,Bold"/>
          <w:b/>
          <w:bCs/>
          <w:color w:val="000000"/>
          <w:lang w:val="en-US"/>
        </w:rPr>
        <w:t xml:space="preserve">Credit </w:t>
      </w:r>
      <w:r>
        <w:rPr>
          <w:rFonts w:ascii="Tahoma,Bold" w:hAnsi="Tahoma,Bold" w:cs="Tahoma,Bold"/>
          <w:b/>
          <w:bCs/>
          <w:color w:val="000000"/>
          <w:lang w:val="en-US"/>
        </w:rPr>
        <w:t>c</w:t>
      </w:r>
      <w:r w:rsidR="0018207A" w:rsidRPr="00C762E1">
        <w:rPr>
          <w:rFonts w:ascii="Tahoma,Bold" w:hAnsi="Tahoma,Bold" w:cs="Tahoma,Bold"/>
          <w:b/>
          <w:bCs/>
          <w:color w:val="000000"/>
          <w:lang w:val="en-US"/>
        </w:rPr>
        <w:t xml:space="preserve">onference </w:t>
      </w:r>
      <w:r>
        <w:rPr>
          <w:rFonts w:ascii="Tahoma,Bold" w:hAnsi="Tahoma,Bold" w:cs="Tahoma,Bold"/>
          <w:b/>
          <w:bCs/>
          <w:color w:val="9A0000"/>
          <w:lang w:val="en-US"/>
        </w:rPr>
        <w:t>Friday 1</w:t>
      </w:r>
      <w:r w:rsidR="004F03C8">
        <w:rPr>
          <w:rFonts w:ascii="Tahoma,Bold" w:hAnsi="Tahoma,Bold" w:cs="Tahoma,Bold"/>
          <w:b/>
          <w:bCs/>
          <w:color w:val="9A0000"/>
          <w:lang w:val="en-US"/>
        </w:rPr>
        <w:t>6 December</w:t>
      </w:r>
      <w:r>
        <w:rPr>
          <w:rFonts w:ascii="Tahoma,Bold" w:hAnsi="Tahoma,Bold" w:cs="Tahoma,Bold"/>
          <w:b/>
          <w:bCs/>
          <w:color w:val="9A0000"/>
          <w:lang w:val="en-US"/>
        </w:rPr>
        <w:t xml:space="preserve"> 202</w:t>
      </w:r>
      <w:r w:rsidR="004F03C8">
        <w:rPr>
          <w:rFonts w:ascii="Tahoma,Bold" w:hAnsi="Tahoma,Bold" w:cs="Tahoma,Bold"/>
          <w:b/>
          <w:bCs/>
          <w:color w:val="9A0000"/>
          <w:lang w:val="en-US"/>
        </w:rPr>
        <w:t>2</w:t>
      </w:r>
      <w:r>
        <w:rPr>
          <w:rFonts w:ascii="Tahoma,Bold" w:hAnsi="Tahoma,Bold" w:cs="Tahoma,Bold"/>
          <w:b/>
          <w:bCs/>
          <w:color w:val="9A0000"/>
          <w:lang w:val="en-US"/>
        </w:rPr>
        <w:t xml:space="preserve">, </w:t>
      </w:r>
      <w:r w:rsidR="004F03C8">
        <w:rPr>
          <w:rFonts w:ascii="Tahoma,Bold" w:hAnsi="Tahoma,Bold" w:cs="Tahoma,Bold"/>
          <w:b/>
          <w:bCs/>
          <w:color w:val="9A0000"/>
          <w:lang w:val="en-US"/>
        </w:rPr>
        <w:t>8 a</w:t>
      </w:r>
      <w:r>
        <w:rPr>
          <w:rFonts w:ascii="Tahoma,Bold" w:hAnsi="Tahoma,Bold" w:cs="Tahoma,Bold"/>
          <w:b/>
          <w:bCs/>
          <w:color w:val="9A0000"/>
          <w:lang w:val="en-US"/>
        </w:rPr>
        <w:t>.m.</w:t>
      </w:r>
    </w:p>
    <w:p w14:paraId="373328E2" w14:textId="31AE29E1" w:rsidR="004E3F71" w:rsidRPr="00814E7B" w:rsidRDefault="0018207A" w:rsidP="0018207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lang w:val="en-US"/>
        </w:rPr>
      </w:pPr>
      <w:r w:rsidRPr="00C762E1">
        <w:rPr>
          <w:rFonts w:ascii="Tahoma" w:hAnsi="Tahoma" w:cs="Tahoma"/>
          <w:color w:val="000000"/>
          <w:lang w:val="en-US"/>
        </w:rPr>
        <w:t xml:space="preserve">During this conference students will give </w:t>
      </w:r>
      <w:r w:rsidR="004F03C8">
        <w:rPr>
          <w:rFonts w:ascii="Tahoma" w:hAnsi="Tahoma" w:cs="Tahoma"/>
          <w:color w:val="000000"/>
          <w:lang w:val="en-US"/>
        </w:rPr>
        <w:t>ten to fifteen</w:t>
      </w:r>
      <w:r w:rsidRPr="00C762E1">
        <w:rPr>
          <w:rFonts w:ascii="Tahoma" w:hAnsi="Tahoma" w:cs="Tahoma"/>
          <w:color w:val="000000"/>
          <w:lang w:val="en-US"/>
        </w:rPr>
        <w:t>-minute papers related to both the issues dealt with in the</w:t>
      </w:r>
      <w:r w:rsidR="00C516C2" w:rsidRPr="00C762E1">
        <w:rPr>
          <w:rFonts w:ascii="Tahoma" w:hAnsi="Tahoma" w:cs="Tahoma"/>
          <w:color w:val="000000"/>
          <w:lang w:val="en-US"/>
        </w:rPr>
        <w:t xml:space="preserve"> </w:t>
      </w:r>
      <w:r w:rsidRPr="00C762E1">
        <w:rPr>
          <w:rFonts w:ascii="Tahoma" w:hAnsi="Tahoma" w:cs="Tahoma"/>
          <w:color w:val="000000"/>
          <w:lang w:val="en-US"/>
        </w:rPr>
        <w:t>seminar and the topic of their thesis</w:t>
      </w:r>
      <w:r w:rsidR="00A9438C" w:rsidRPr="00C762E1">
        <w:rPr>
          <w:rFonts w:ascii="Tahoma" w:hAnsi="Tahoma" w:cs="Tahoma"/>
          <w:color w:val="000000"/>
          <w:lang w:val="en-US"/>
        </w:rPr>
        <w:t>.</w:t>
      </w:r>
    </w:p>
    <w:sectPr w:rsidR="004E3F71" w:rsidRPr="00814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,Bold">
    <w:altName w:val="Tahom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07A"/>
    <w:rsid w:val="00091F65"/>
    <w:rsid w:val="0018207A"/>
    <w:rsid w:val="001853FB"/>
    <w:rsid w:val="001C5230"/>
    <w:rsid w:val="00210DDE"/>
    <w:rsid w:val="002262F3"/>
    <w:rsid w:val="00280029"/>
    <w:rsid w:val="002B72ED"/>
    <w:rsid w:val="00353848"/>
    <w:rsid w:val="003D4507"/>
    <w:rsid w:val="00427CC9"/>
    <w:rsid w:val="004A79B1"/>
    <w:rsid w:val="004E3F71"/>
    <w:rsid w:val="004F03C8"/>
    <w:rsid w:val="005726CA"/>
    <w:rsid w:val="005F6589"/>
    <w:rsid w:val="00645BBF"/>
    <w:rsid w:val="0068762A"/>
    <w:rsid w:val="006A5371"/>
    <w:rsid w:val="006C2329"/>
    <w:rsid w:val="006C2A79"/>
    <w:rsid w:val="0070263F"/>
    <w:rsid w:val="00733918"/>
    <w:rsid w:val="00740EEF"/>
    <w:rsid w:val="00762399"/>
    <w:rsid w:val="007C5C17"/>
    <w:rsid w:val="007C62D6"/>
    <w:rsid w:val="007D2AE6"/>
    <w:rsid w:val="007D5E8A"/>
    <w:rsid w:val="00814E7B"/>
    <w:rsid w:val="00851990"/>
    <w:rsid w:val="00880BD3"/>
    <w:rsid w:val="00910AB5"/>
    <w:rsid w:val="00927E82"/>
    <w:rsid w:val="00977AF8"/>
    <w:rsid w:val="009A3EC1"/>
    <w:rsid w:val="009D71F0"/>
    <w:rsid w:val="009F446C"/>
    <w:rsid w:val="00A35813"/>
    <w:rsid w:val="00A9438C"/>
    <w:rsid w:val="00B26361"/>
    <w:rsid w:val="00C516C2"/>
    <w:rsid w:val="00C62F06"/>
    <w:rsid w:val="00C762E1"/>
    <w:rsid w:val="00D41B83"/>
    <w:rsid w:val="00DC0D1F"/>
    <w:rsid w:val="00E052D0"/>
    <w:rsid w:val="00E367E1"/>
    <w:rsid w:val="00E4176C"/>
    <w:rsid w:val="00E42A12"/>
    <w:rsid w:val="00E70123"/>
    <w:rsid w:val="00E751EF"/>
    <w:rsid w:val="00ED37DF"/>
    <w:rsid w:val="00F2295E"/>
    <w:rsid w:val="00FF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328A2"/>
  <w15:docId w15:val="{677BC7AE-FE70-49C5-8390-93F00F72B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7C5C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5C1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5C1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5C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5C1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C1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C6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2589EBA42D144BDFDF1E8AF596C46" ma:contentTypeVersion="13" ma:contentTypeDescription="Vytvoří nový dokument" ma:contentTypeScope="" ma:versionID="9c445d7fe4be4ac1f3a83cfb3fe9da99">
  <xsd:schema xmlns:xsd="http://www.w3.org/2001/XMLSchema" xmlns:xs="http://www.w3.org/2001/XMLSchema" xmlns:p="http://schemas.microsoft.com/office/2006/metadata/properties" xmlns:ns3="57069d5b-28c5-4f7f-97bc-e52de622a7f7" xmlns:ns4="c0341062-30f8-4e80-ad54-4c529bb7785e" targetNamespace="http://schemas.microsoft.com/office/2006/metadata/properties" ma:root="true" ma:fieldsID="8b51dcd5754989bd9ac15451789b6cbd" ns3:_="" ns4:_="">
    <xsd:import namespace="57069d5b-28c5-4f7f-97bc-e52de622a7f7"/>
    <xsd:import namespace="c0341062-30f8-4e80-ad54-4c529bb778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69d5b-28c5-4f7f-97bc-e52de622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41062-30f8-4e80-ad54-4c529bb778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63E5D2-0E73-4438-853F-D315E31C62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0596C1-C70F-45FF-B482-175994A612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57E781-6204-49FE-8C2D-AE4AB33461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18B233-A343-4729-8F4C-6990D3350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069d5b-28c5-4f7f-97bc-e52de622a7f7"/>
    <ds:schemaRef ds:uri="c0341062-30f8-4e80-ad54-4c529bb778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Kačer</dc:creator>
  <cp:lastModifiedBy>Tomáš Kačer</cp:lastModifiedBy>
  <cp:revision>6</cp:revision>
  <cp:lastPrinted>2018-09-13T12:33:00Z</cp:lastPrinted>
  <dcterms:created xsi:type="dcterms:W3CDTF">2022-10-14T06:48:00Z</dcterms:created>
  <dcterms:modified xsi:type="dcterms:W3CDTF">2022-10-14T06:50:00Z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0x01010058D2589EBA42D144BDFDF1E8AF596C46</vt:lpwstr>
  </property>
</Properties>
</file>