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6E7" w14:textId="77777777" w:rsidR="00701A25" w:rsidRPr="0002007B" w:rsidRDefault="00701A25" w:rsidP="00506127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  <w:lang w:val="cs-CZ"/>
        </w:rPr>
      </w:pPr>
    </w:p>
    <w:p w14:paraId="7F6F81AC" w14:textId="77777777" w:rsidR="00701A25" w:rsidRPr="0002007B" w:rsidRDefault="00701A25" w:rsidP="00506127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  <w:lang w:val="cs-CZ"/>
        </w:rPr>
      </w:pPr>
    </w:p>
    <w:p w14:paraId="29071D30" w14:textId="77777777" w:rsidR="008B71F2" w:rsidRDefault="001D75F1" w:rsidP="00506127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  <w:lang w:val="cs-CZ"/>
        </w:rPr>
      </w:pPr>
      <w:r w:rsidRPr="0002007B">
        <w:rPr>
          <w:rFonts w:ascii="Times New Roman" w:hAnsi="Times New Roman" w:cs="Times New Roman"/>
          <w:b/>
          <w:sz w:val="52"/>
          <w:szCs w:val="52"/>
          <w:lang w:val="cs-CZ"/>
        </w:rPr>
        <w:t xml:space="preserve">CORE006 </w:t>
      </w:r>
      <w:r w:rsidRPr="0002007B">
        <w:rPr>
          <w:rFonts w:ascii="Times New Roman" w:hAnsi="Times New Roman" w:cs="Times New Roman"/>
          <w:b/>
          <w:i/>
          <w:sz w:val="52"/>
          <w:szCs w:val="52"/>
          <w:lang w:val="cs-CZ"/>
        </w:rPr>
        <w:t>Přístupy k vědeckému poznán</w:t>
      </w:r>
      <w:r w:rsidR="0047103A" w:rsidRPr="0002007B">
        <w:rPr>
          <w:rFonts w:ascii="Times New Roman" w:hAnsi="Times New Roman" w:cs="Times New Roman"/>
          <w:b/>
          <w:i/>
          <w:sz w:val="52"/>
          <w:szCs w:val="52"/>
          <w:lang w:val="cs-CZ"/>
        </w:rPr>
        <w:t>í</w:t>
      </w:r>
      <w:r w:rsidR="00701A25" w:rsidRPr="0002007B">
        <w:rPr>
          <w:rFonts w:ascii="Times New Roman" w:hAnsi="Times New Roman" w:cs="Times New Roman"/>
          <w:b/>
          <w:sz w:val="52"/>
          <w:szCs w:val="52"/>
          <w:lang w:val="cs-CZ"/>
        </w:rPr>
        <w:t xml:space="preserve"> </w:t>
      </w:r>
    </w:p>
    <w:p w14:paraId="346548C9" w14:textId="300258E1" w:rsidR="008B71F2" w:rsidRDefault="00701A25" w:rsidP="00506127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  <w:lang w:val="cs-CZ"/>
        </w:rPr>
      </w:pPr>
      <w:r w:rsidRPr="0002007B">
        <w:rPr>
          <w:rFonts w:ascii="Times New Roman" w:hAnsi="Times New Roman" w:cs="Times New Roman"/>
          <w:b/>
          <w:sz w:val="52"/>
          <w:szCs w:val="52"/>
          <w:lang w:val="cs-CZ"/>
        </w:rPr>
        <w:t xml:space="preserve">(blok </w:t>
      </w:r>
      <w:r w:rsidRPr="0002007B">
        <w:rPr>
          <w:rFonts w:ascii="Times New Roman" w:hAnsi="Times New Roman" w:cs="Times New Roman"/>
          <w:b/>
          <w:i/>
          <w:sz w:val="52"/>
          <w:szCs w:val="52"/>
          <w:lang w:val="cs-CZ"/>
        </w:rPr>
        <w:t>diachronní lingvistiky</w:t>
      </w:r>
      <w:r w:rsidRPr="0002007B">
        <w:rPr>
          <w:rFonts w:ascii="Times New Roman" w:hAnsi="Times New Roman" w:cs="Times New Roman"/>
          <w:b/>
          <w:sz w:val="52"/>
          <w:szCs w:val="52"/>
          <w:lang w:val="cs-CZ"/>
        </w:rPr>
        <w:t>)</w:t>
      </w:r>
      <w:r w:rsidR="008B71F2" w:rsidRPr="008B71F2">
        <w:rPr>
          <w:noProof/>
          <w:lang w:val="cs-CZ"/>
        </w:rPr>
        <w:t xml:space="preserve"> </w:t>
      </w:r>
      <w:r w:rsidR="008B71F2">
        <w:rPr>
          <w:noProof/>
        </w:rPr>
        <w:drawing>
          <wp:inline distT="0" distB="0" distL="0" distR="0" wp14:anchorId="5005A2BC" wp14:editId="4C7946DE">
            <wp:extent cx="2057400" cy="3284311"/>
            <wp:effectExtent l="0" t="0" r="0" b="0"/>
            <wp:docPr id="4" name="Obrázek 4" descr="Babylonská Věž Bible Čárová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lonská Věž Bible Čárová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43" cy="32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DCD8" w14:textId="77777777" w:rsidR="00701A25" w:rsidRPr="0002007B" w:rsidRDefault="005F36C1" w:rsidP="00506127">
      <w:pPr>
        <w:spacing w:line="360" w:lineRule="auto"/>
        <w:rPr>
          <w:rFonts w:ascii="Times New Roman" w:hAnsi="Times New Roman" w:cs="Times New Roman"/>
          <w:b/>
          <w:sz w:val="44"/>
          <w:szCs w:val="44"/>
          <w:lang w:val="cs-CZ"/>
        </w:rPr>
      </w:pPr>
      <w:r w:rsidRPr="0002007B">
        <w:rPr>
          <w:rFonts w:ascii="Times New Roman" w:hAnsi="Times New Roman" w:cs="Times New Roman"/>
          <w:b/>
          <w:sz w:val="44"/>
          <w:szCs w:val="44"/>
          <w:lang w:val="cs-CZ"/>
        </w:rPr>
        <w:lastRenderedPageBreak/>
        <w:t>1</w:t>
      </w:r>
      <w:r w:rsidR="00701A25" w:rsidRPr="0002007B">
        <w:rPr>
          <w:rFonts w:ascii="Times New Roman" w:hAnsi="Times New Roman" w:cs="Times New Roman"/>
          <w:b/>
          <w:sz w:val="44"/>
          <w:szCs w:val="44"/>
          <w:lang w:val="cs-CZ"/>
        </w:rPr>
        <w:t xml:space="preserve"> Diachronní lingvistika</w:t>
      </w:r>
    </w:p>
    <w:p w14:paraId="7F5110F9" w14:textId="77777777" w:rsidR="00701A25" w:rsidRPr="0002007B" w:rsidRDefault="00701A25" w:rsidP="005061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4051DBC" w14:textId="77777777" w:rsidR="00701A25" w:rsidRPr="0002007B" w:rsidRDefault="00701A25" w:rsidP="00506127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 xml:space="preserve">Definice diachronní lingvistiky: </w:t>
      </w:r>
      <w:r w:rsidR="00506127" w:rsidRPr="0002007B">
        <w:rPr>
          <w:rFonts w:ascii="Times New Roman" w:hAnsi="Times New Roman" w:cs="Times New Roman"/>
          <w:sz w:val="28"/>
          <w:szCs w:val="28"/>
          <w:lang w:val="cs-CZ"/>
        </w:rPr>
        <w:t>zatímco tzv. synchronní lingvistika zkoumá jazykový systém v daném libovolném okamžiku, tzv. diachronní lingvistika zkoumá vývoj jazykového systému v čase.</w:t>
      </w:r>
    </w:p>
    <w:p w14:paraId="3352AA1C" w14:textId="53A84133" w:rsidR="002E1F26" w:rsidRPr="0002007B" w:rsidRDefault="002E1F26" w:rsidP="002E1F26">
      <w:pPr>
        <w:pStyle w:val="Odstavecseseznamem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Tato klasifikace je z pera Ferdinanda de </w:t>
      </w:r>
      <w:proofErr w:type="spellStart"/>
      <w:r w:rsidRPr="0002007B">
        <w:rPr>
          <w:rFonts w:ascii="Times New Roman" w:hAnsi="Times New Roman" w:cs="Times New Roman"/>
          <w:sz w:val="28"/>
          <w:szCs w:val="28"/>
          <w:lang w:val="cs-CZ"/>
        </w:rPr>
        <w:t>Saussurea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(</w:t>
      </w: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>Kurs obecné lingvistiky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>)</w:t>
      </w:r>
      <w:r w:rsidR="00023795" w:rsidRPr="0002007B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8DA22DB" w14:textId="637829E3" w:rsidR="00023795" w:rsidRPr="0002007B" w:rsidRDefault="00023795" w:rsidP="002E1F26">
      <w:pPr>
        <w:pStyle w:val="Odstavecseseznamem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3EBCCE6" w14:textId="26CC306C" w:rsidR="00023795" w:rsidRPr="0002007B" w:rsidRDefault="00023795" w:rsidP="00023795">
      <w:pPr>
        <w:pStyle w:val="Odstavecseseznamem"/>
        <w:spacing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02007B">
        <w:rPr>
          <w:rFonts w:ascii="Times New Roman" w:hAnsi="Times New Roman" w:cs="Times New Roman"/>
          <w:sz w:val="20"/>
          <w:szCs w:val="20"/>
          <w:lang w:val="cs-CZ"/>
        </w:rPr>
        <w:t>Časový bod</w:t>
      </w:r>
      <w:r w:rsidRPr="0002007B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02007B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02007B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02007B">
        <w:rPr>
          <w:rFonts w:ascii="Times New Roman" w:hAnsi="Times New Roman" w:cs="Times New Roman"/>
          <w:sz w:val="20"/>
          <w:szCs w:val="20"/>
          <w:lang w:val="cs-CZ"/>
        </w:rPr>
        <w:tab/>
      </w:r>
    </w:p>
    <w:p w14:paraId="026A5ACE" w14:textId="3F3857E0" w:rsidR="00023795" w:rsidRPr="0002007B" w:rsidRDefault="00023795" w:rsidP="00023795">
      <w:pPr>
        <w:pStyle w:val="Odstavecseseznamem"/>
        <w:numPr>
          <w:ilvl w:val="0"/>
          <w:numId w:val="3"/>
        </w:numPr>
        <w:spacing w:line="240" w:lineRule="auto"/>
        <w:ind w:hanging="2134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>jazykový systém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b/>
          <w:bCs/>
          <w:sz w:val="28"/>
          <w:szCs w:val="28"/>
          <w:lang w:val="cs-CZ"/>
        </w:rPr>
        <w:t>vstup</w:t>
      </w:r>
    </w:p>
    <w:p w14:paraId="7C6F5181" w14:textId="55E57721" w:rsidR="00023795" w:rsidRPr="0002007B" w:rsidRDefault="00023795" w:rsidP="00023795">
      <w:pPr>
        <w:pStyle w:val="Odstavecseseznamem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↓</w:t>
      </w:r>
    </w:p>
    <w:p w14:paraId="50422E99" w14:textId="0FCB2748" w:rsidR="00023795" w:rsidRPr="008B71F2" w:rsidRDefault="00023795" w:rsidP="0002379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spellStart"/>
      <w:r w:rsidRPr="0002007B">
        <w:rPr>
          <w:rFonts w:ascii="Times New Roman" w:hAnsi="Times New Roman" w:cs="Times New Roman"/>
          <w:sz w:val="28"/>
          <w:szCs w:val="28"/>
          <w:lang w:val="cs-CZ"/>
        </w:rPr>
        <w:t>ii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jazykový systém´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proofErr w:type="spellStart"/>
      <w:r w:rsidR="008B71F2">
        <w:rPr>
          <w:rFonts w:ascii="Times New Roman" w:hAnsi="Times New Roman" w:cs="Times New Roman"/>
          <w:b/>
          <w:bCs/>
          <w:sz w:val="28"/>
          <w:szCs w:val="28"/>
          <w:lang w:val="cs-CZ"/>
        </w:rPr>
        <w:t>mezistav</w:t>
      </w:r>
      <w:proofErr w:type="spellEnd"/>
    </w:p>
    <w:p w14:paraId="1138B39A" w14:textId="46BBB095" w:rsidR="00023795" w:rsidRPr="0002007B" w:rsidRDefault="00023795" w:rsidP="00023795">
      <w:pPr>
        <w:pStyle w:val="Odstavecseseznamem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↓</w:t>
      </w:r>
    </w:p>
    <w:p w14:paraId="16E0DC40" w14:textId="19F84C16" w:rsidR="00023795" w:rsidRPr="0002007B" w:rsidRDefault="00023795" w:rsidP="000237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02007B">
        <w:rPr>
          <w:rFonts w:ascii="Times New Roman" w:hAnsi="Times New Roman" w:cs="Times New Roman"/>
          <w:sz w:val="28"/>
          <w:szCs w:val="28"/>
          <w:lang w:val="cs-CZ"/>
        </w:rPr>
        <w:t>iii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jazykový systém´´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ab/>
      </w:r>
      <w:r w:rsidR="008B71F2" w:rsidRPr="008B71F2">
        <w:rPr>
          <w:rFonts w:ascii="Times New Roman" w:hAnsi="Times New Roman" w:cs="Times New Roman"/>
          <w:b/>
          <w:bCs/>
          <w:sz w:val="28"/>
          <w:szCs w:val="28"/>
          <w:lang w:val="cs-CZ"/>
        </w:rPr>
        <w:t>výstup</w:t>
      </w:r>
    </w:p>
    <w:p w14:paraId="2FA0A576" w14:textId="77777777" w:rsidR="00023795" w:rsidRPr="0002007B" w:rsidRDefault="00023795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554D4D5" w14:textId="4715AF5C" w:rsidR="00023795" w:rsidRPr="0002007B" w:rsidRDefault="00023795">
      <w:pPr>
        <w:rPr>
          <w:rFonts w:ascii="Times New Roman" w:hAnsi="Times New Roman" w:cs="Times New Roman"/>
          <w:bCs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Cs/>
          <w:sz w:val="28"/>
          <w:szCs w:val="28"/>
          <w:lang w:val="cs-CZ"/>
        </w:rPr>
        <w:t>Diachronní vývoj je sled stavů systémů, přičemž i nulová změna je „změnou“.</w:t>
      </w:r>
      <w:r w:rsidRPr="0002007B">
        <w:rPr>
          <w:rFonts w:ascii="Times New Roman" w:hAnsi="Times New Roman" w:cs="Times New Roman"/>
          <w:bCs/>
          <w:sz w:val="28"/>
          <w:szCs w:val="28"/>
          <w:lang w:val="cs-CZ"/>
        </w:rPr>
        <w:br w:type="page"/>
      </w:r>
    </w:p>
    <w:p w14:paraId="2275AEFF" w14:textId="77777777" w:rsidR="00506127" w:rsidRPr="0002007B" w:rsidRDefault="00506127" w:rsidP="00506127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 xml:space="preserve">Typy diachronní lingvistiky: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>Rozlišujeme dva typy, každý s poněkud jiným metodickým rázem: prehistorickou (komparativní) a historickou lingvistiku.</w:t>
      </w:r>
    </w:p>
    <w:p w14:paraId="45B9FEBF" w14:textId="77777777" w:rsidR="00023795" w:rsidRPr="0002007B" w:rsidRDefault="00023795" w:rsidP="00023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t>Def</w:t>
      </w:r>
      <w:proofErr w:type="spellEnd"/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. </w:t>
      </w:r>
    </w:p>
    <w:p w14:paraId="17C72848" w14:textId="34825089" w:rsidR="003652E4" w:rsidRPr="0002007B" w:rsidRDefault="003652E4" w:rsidP="00023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Historická lingvistika zkoumá vývoj daného jazyka mezi dvěma (či více) stavy (stará čeština, nová čeština; vulgární latina, středověká francouzština apod.), známe tedy vstup a výstup a rekonstruujeme vývoj </w:t>
      </w: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>mezi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těmito stavy.</w:t>
      </w:r>
    </w:p>
    <w:p w14:paraId="0658597C" w14:textId="066DA8FE" w:rsidR="00023795" w:rsidRPr="0002007B" w:rsidRDefault="00023795" w:rsidP="00023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C40725B" w14:textId="77777777" w:rsidR="00023795" w:rsidRPr="0002007B" w:rsidRDefault="00023795" w:rsidP="00023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t>Def</w:t>
      </w:r>
      <w:proofErr w:type="spellEnd"/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. </w:t>
      </w:r>
    </w:p>
    <w:p w14:paraId="4E611C1C" w14:textId="77777777" w:rsidR="003652E4" w:rsidRPr="0002007B" w:rsidRDefault="003652E4" w:rsidP="00023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Prehistorická lingvistika zkoumá vývoj jazyka </w:t>
      </w: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 xml:space="preserve">před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prvním doloženým stavem, metodologicky stojí zejména na komparaci s příbuznými stavy (proto je většinou zvaná </w:t>
      </w: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>srovnávací/komparativní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>) a na vnitřní rekonstrukci.</w:t>
      </w:r>
    </w:p>
    <w:p w14:paraId="722DC0FB" w14:textId="77777777" w:rsidR="00023795" w:rsidRPr="0002007B" w:rsidRDefault="00023795" w:rsidP="00506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221B" wp14:editId="03256A43">
                <wp:simplePos x="0" y="0"/>
                <wp:positionH relativeFrom="column">
                  <wp:posOffset>1814830</wp:posOffset>
                </wp:positionH>
                <wp:positionV relativeFrom="paragraph">
                  <wp:posOffset>73660</wp:posOffset>
                </wp:positionV>
                <wp:extent cx="5772150" cy="0"/>
                <wp:effectExtent l="3810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277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2.9pt;margin-top:5.8pt;width:45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</w:p>
    <w:p w14:paraId="76D9DE66" w14:textId="1670C340" w:rsidR="00023795" w:rsidRPr="0002007B" w:rsidRDefault="00023795" w:rsidP="005061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prehistorická lingvistika ←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>▪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 xml:space="preserve">↔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</w:r>
      <w:r w:rsidR="0002007B" w:rsidRPr="0002007B">
        <w:rPr>
          <w:rFonts w:ascii="Times New Roman" w:hAnsi="Times New Roman" w:cs="Times New Roman"/>
          <w:sz w:val="28"/>
          <w:szCs w:val="28"/>
          <w:lang w:val="cs-CZ"/>
        </w:rPr>
        <w:t>historická lingvistika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↔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ab/>
        <w:t xml:space="preserve"> ▪</w:t>
      </w:r>
    </w:p>
    <w:p w14:paraId="6454CCAF" w14:textId="77777777" w:rsidR="00C749C9" w:rsidRDefault="0002007B" w:rsidP="0002007B">
      <w:pPr>
        <w:spacing w:line="360" w:lineRule="auto"/>
        <w:jc w:val="both"/>
        <w:rPr>
          <w:rStyle w:val="efforeign"/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t>Příklad: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historická gramatika češtiny je založena na datech z různého období 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>(vstupní data: st</w:t>
      </w:r>
      <w:r>
        <w:rPr>
          <w:rFonts w:ascii="Times New Roman" w:hAnsi="Times New Roman" w:cs="Times New Roman"/>
          <w:sz w:val="28"/>
          <w:szCs w:val="28"/>
          <w:lang w:val="cs-CZ"/>
        </w:rPr>
        <w:t>č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věra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střč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viera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nč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Pr="0002007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víra</w:t>
      </w:r>
      <w:r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→ stč. dlouhé </w:t>
      </w:r>
      <w:r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ě</w:t>
      </w:r>
      <w:r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se nejdříve ve středočeském období diftongizovalo a tento diftong se před novočeským obdobím opět monoftongizoval.</w:t>
      </w:r>
    </w:p>
    <w:p w14:paraId="45ED4C85" w14:textId="77777777" w:rsidR="00C749C9" w:rsidRDefault="00C749C9" w:rsidP="00C749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9DB4E25" w14:textId="77777777" w:rsidR="00733F91" w:rsidRDefault="00C749C9" w:rsidP="00C74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>Příklad:</w:t>
      </w:r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Indoevropeistika je založená zejména na komparaci mezi nejstaršími doloženými fázemi jazyků (vstupní data: </w:t>
      </w:r>
    </w:p>
    <w:p w14:paraId="243D45BE" w14:textId="6E0E68E7" w:rsidR="00C749C9" w:rsidRPr="00E84C8B" w:rsidRDefault="00C749C9" w:rsidP="00C749C9">
      <w:pPr>
        <w:spacing w:line="360" w:lineRule="auto"/>
        <w:jc w:val="both"/>
        <w:rPr>
          <w:rStyle w:val="efforeign"/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02007B">
        <w:rPr>
          <w:rFonts w:ascii="Times New Roman" w:hAnsi="Times New Roman" w:cs="Times New Roman"/>
          <w:sz w:val="28"/>
          <w:szCs w:val="28"/>
          <w:lang w:val="cs-CZ"/>
        </w:rPr>
        <w:t>sti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pitar</w:t>
      </w:r>
      <w:proofErr w:type="spellEnd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  <w:r w:rsidRPr="00E84C8B">
        <w:rPr>
          <w:rFonts w:ascii="Times New Roman" w:hAnsi="Times New Roman" w:cs="Times New Roman"/>
          <w:sz w:val="28"/>
          <w:szCs w:val="28"/>
          <w:lang w:val="cs-CZ"/>
        </w:rPr>
        <w:t xml:space="preserve">, lat. </w:t>
      </w:r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pater</w:t>
      </w:r>
      <w:r w:rsidRPr="00E84C8B">
        <w:rPr>
          <w:rFonts w:ascii="Times New Roman" w:hAnsi="Times New Roman" w:cs="Times New Roman"/>
          <w:sz w:val="28"/>
          <w:szCs w:val="28"/>
          <w:lang w:val="cs-CZ"/>
        </w:rPr>
        <w:t xml:space="preserve">, ř. </w:t>
      </w:r>
      <w:r w:rsidRPr="00E84C8B">
        <w:rPr>
          <w:rStyle w:val="efforeign"/>
          <w:rFonts w:ascii="Times New Roman" w:hAnsi="Times New Roman" w:cs="Times New Roman"/>
          <w:sz w:val="28"/>
          <w:szCs w:val="28"/>
        </w:rPr>
        <w:t>πα</w:t>
      </w:r>
      <w:proofErr w:type="spellStart"/>
      <w:r w:rsidRPr="00E84C8B">
        <w:rPr>
          <w:rStyle w:val="efforeign"/>
          <w:rFonts w:ascii="Times New Roman" w:hAnsi="Times New Roman" w:cs="Times New Roman"/>
          <w:sz w:val="28"/>
          <w:szCs w:val="28"/>
        </w:rPr>
        <w:t>τήρ</w:t>
      </w:r>
      <w:proofErr w:type="spellEnd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>gót</w:t>
      </w:r>
      <w:proofErr w:type="spellEnd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E84C8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fadir</w:t>
      </w:r>
      <w:proofErr w:type="spellEnd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>stir</w:t>
      </w:r>
      <w:proofErr w:type="spellEnd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E84C8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athir</w:t>
      </w:r>
      <w:proofErr w:type="spellEnd"/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→ rekonstruujeme ide. *</w:t>
      </w:r>
      <w:proofErr w:type="spellStart"/>
      <w:r w:rsidRPr="00E84C8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pəter</w:t>
      </w:r>
      <w:proofErr w:type="spellEnd"/>
      <w:r w:rsidRPr="00E84C8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  <w:r w:rsidRPr="00E84C8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„otec“).</w:t>
      </w:r>
    </w:p>
    <w:p w14:paraId="699470A6" w14:textId="77777777" w:rsidR="00E84C8B" w:rsidRPr="00E84C8B" w:rsidRDefault="00E84C8B" w:rsidP="00E84C8B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</w:pPr>
      <w:proofErr w:type="spellStart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>sti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mātar</w:t>
      </w:r>
      <w:proofErr w:type="spellEnd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-</w:t>
      </w:r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, ř. 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mētēr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, lat. 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māter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, </w:t>
      </w:r>
      <w:proofErr w:type="spellStart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>sthn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muoter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 „matka“, lit. 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motė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>,</w:t>
      </w:r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 xml:space="preserve"> -</w:t>
      </w:r>
      <w:proofErr w:type="spellStart"/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eris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 „žena“, </w:t>
      </w:r>
      <w:proofErr w:type="spellStart"/>
      <w:r w:rsidRPr="00E84C8B">
        <w:rPr>
          <w:rFonts w:ascii="Times New Roman" w:hAnsi="Times New Roman" w:cs="Times New Roman"/>
          <w:sz w:val="28"/>
          <w:szCs w:val="28"/>
          <w:lang w:val="cs-CZ"/>
        </w:rPr>
        <w:t>stsl</w:t>
      </w:r>
      <w:proofErr w:type="spellEnd"/>
      <w:r w:rsidRPr="00E84C8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hAnsi="Times New Roman" w:cs="Times New Roman"/>
          <w:i/>
          <w:sz w:val="28"/>
          <w:szCs w:val="28"/>
          <w:lang w:val="cs-CZ"/>
        </w:rPr>
        <w:t>mati</w:t>
      </w:r>
      <w:proofErr w:type="spellEnd"/>
      <w:r w:rsidRPr="00E84C8B">
        <w:rPr>
          <w:rFonts w:ascii="Times New Roman" w:hAnsi="Times New Roman" w:cs="Times New Roman"/>
          <w:i/>
          <w:sz w:val="28"/>
          <w:szCs w:val="28"/>
          <w:lang w:val="cs-CZ"/>
        </w:rPr>
        <w:t>,-</w:t>
      </w:r>
      <w:proofErr w:type="spellStart"/>
      <w:r w:rsidRPr="00E84C8B">
        <w:rPr>
          <w:rFonts w:ascii="Times New Roman" w:hAnsi="Times New Roman" w:cs="Times New Roman"/>
          <w:i/>
          <w:sz w:val="28"/>
          <w:szCs w:val="28"/>
          <w:lang w:val="cs-CZ"/>
        </w:rPr>
        <w:t>ere</w:t>
      </w:r>
      <w:proofErr w:type="spellEnd"/>
      <w:r w:rsidRPr="00E84C8B"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Pr="00E84C8B">
        <w:rPr>
          <w:rFonts w:ascii="Times New Roman" w:hAnsi="Times New Roman" w:cs="Times New Roman"/>
          <w:sz w:val="28"/>
          <w:szCs w:val="28"/>
          <w:lang w:val="cs-CZ"/>
        </w:rPr>
        <w:t xml:space="preserve">„matka“  &lt; </w:t>
      </w:r>
      <w:proofErr w:type="spellStart"/>
      <w:r w:rsidRPr="00E84C8B">
        <w:rPr>
          <w:rFonts w:ascii="Times New Roman" w:hAnsi="Times New Roman" w:cs="Times New Roman"/>
          <w:sz w:val="28"/>
          <w:szCs w:val="28"/>
          <w:lang w:val="cs-CZ"/>
        </w:rPr>
        <w:t>ie</w:t>
      </w:r>
      <w:proofErr w:type="spellEnd"/>
      <w:r w:rsidRPr="00E84C8B">
        <w:rPr>
          <w:rFonts w:ascii="Times New Roman" w:hAnsi="Times New Roman" w:cs="Times New Roman"/>
          <w:sz w:val="28"/>
          <w:szCs w:val="28"/>
          <w:lang w:val="cs-CZ"/>
        </w:rPr>
        <w:t>. *</w:t>
      </w:r>
      <w:proofErr w:type="spellStart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m</w:t>
      </w:r>
      <w:r w:rsidRPr="00E84C8B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cs-CZ"/>
        </w:rPr>
        <w:t>ā</w:t>
      </w:r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ter</w:t>
      </w:r>
      <w:proofErr w:type="spellEnd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</w:p>
    <w:p w14:paraId="191B8233" w14:textId="77777777" w:rsidR="00E84C8B" w:rsidRDefault="00E84C8B" w:rsidP="00E84C8B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</w:pPr>
    </w:p>
    <w:p w14:paraId="7EB27501" w14:textId="6018239F" w:rsidR="00E84C8B" w:rsidRPr="00E84C8B" w:rsidRDefault="00E84C8B" w:rsidP="00E84C8B">
      <w:p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cs-CZ"/>
        </w:rPr>
      </w:pPr>
      <w:proofErr w:type="spellStart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>sti</w:t>
      </w:r>
      <w:proofErr w:type="spellEnd"/>
      <w:r w:rsidRPr="00E84C8B"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bh</w:t>
      </w:r>
      <w:r w:rsidRPr="00E84C8B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  <w:lang w:val="cs-CZ"/>
        </w:rPr>
        <w:t>rāt</w:t>
      </w:r>
      <w:r w:rsidRPr="00E84C8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ar</w:t>
      </w:r>
      <w:proofErr w:type="spellEnd"/>
      <w:r w:rsidRPr="00E84C8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-, </w:t>
      </w:r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>ř</w:t>
      </w:r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phrātōr</w:t>
      </w:r>
      <w:proofErr w:type="spellEnd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 </w:t>
      </w:r>
      <w:r w:rsidRPr="00E84C8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cs-CZ"/>
        </w:rPr>
        <w:t>(člen frátrie),</w:t>
      </w:r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 </w:t>
      </w:r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lat. 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frāter</w:t>
      </w:r>
      <w:proofErr w:type="spellEnd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, </w:t>
      </w:r>
      <w:proofErr w:type="spellStart"/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>gót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brōÞar</w:t>
      </w:r>
      <w:proofErr w:type="spellEnd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, </w:t>
      </w:r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lit. 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bro</w:t>
      </w:r>
      <w:proofErr w:type="spellEnd"/>
      <w:r w:rsidRPr="00E84C8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cs-CZ"/>
        </w:rPr>
        <w:t>(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terė</w:t>
      </w:r>
      <w:proofErr w:type="spellEnd"/>
      <w:r w:rsidRPr="00E84C8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cs-CZ"/>
        </w:rPr>
        <w:t>)</w:t>
      </w:r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lis, </w:t>
      </w:r>
      <w:proofErr w:type="spellStart"/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>stsl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>bratъ</w:t>
      </w:r>
      <w:proofErr w:type="spellEnd"/>
      <w:r w:rsidRPr="00E84C8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cs-CZ"/>
        </w:rPr>
        <w:t xml:space="preserve"> </w:t>
      </w:r>
      <w:r w:rsidRPr="00E84C8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cs-CZ"/>
        </w:rPr>
        <w:t xml:space="preserve">“bratr” </w:t>
      </w:r>
      <w:r w:rsidRPr="00E84C8B">
        <w:rPr>
          <w:rFonts w:ascii="Times New Roman" w:hAnsi="Times New Roman" w:cs="Times New Roman"/>
          <w:sz w:val="28"/>
          <w:szCs w:val="28"/>
          <w:lang w:val="cs-CZ"/>
        </w:rPr>
        <w:t xml:space="preserve">&lt; </w:t>
      </w:r>
      <w:proofErr w:type="spellStart"/>
      <w:r w:rsidRPr="00E84C8B">
        <w:rPr>
          <w:rFonts w:ascii="Times New Roman" w:hAnsi="Times New Roman" w:cs="Times New Roman"/>
          <w:sz w:val="28"/>
          <w:szCs w:val="28"/>
          <w:lang w:val="cs-CZ"/>
        </w:rPr>
        <w:t>ie</w:t>
      </w:r>
      <w:proofErr w:type="spellEnd"/>
      <w:r w:rsidRPr="00E84C8B">
        <w:rPr>
          <w:rFonts w:ascii="Times New Roman" w:hAnsi="Times New Roman" w:cs="Times New Roman"/>
          <w:sz w:val="28"/>
          <w:szCs w:val="28"/>
          <w:lang w:val="cs-CZ"/>
        </w:rPr>
        <w:t>. *</w:t>
      </w:r>
      <w:proofErr w:type="spellStart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b</w:t>
      </w:r>
      <w:r w:rsidRPr="00E84C8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cs-CZ"/>
        </w:rPr>
        <w:t>h</w:t>
      </w:r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r</w:t>
      </w:r>
      <w:r w:rsidRPr="00E84C8B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  <w:lang w:val="cs-CZ"/>
        </w:rPr>
        <w:t>āter</w:t>
      </w:r>
      <w:proofErr w:type="spellEnd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</w:p>
    <w:p w14:paraId="7D279E99" w14:textId="77777777" w:rsidR="00E84C8B" w:rsidRDefault="00E84C8B" w:rsidP="00E84C8B">
      <w:pPr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</w:pPr>
    </w:p>
    <w:p w14:paraId="1F3FAC5D" w14:textId="4F5EA688" w:rsidR="00E84C8B" w:rsidRPr="00E84C8B" w:rsidRDefault="00E84C8B" w:rsidP="00E84C8B">
      <w:p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cs-CZ"/>
        </w:rPr>
      </w:pPr>
      <w:proofErr w:type="spellStart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>sti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sūnu</w:t>
      </w:r>
      <w:proofErr w:type="spellEnd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-</w:t>
      </w:r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, </w:t>
      </w:r>
      <w:proofErr w:type="spellStart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>got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sunus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, lit. </w:t>
      </w:r>
      <w:proofErr w:type="spellStart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sūnus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, </w:t>
      </w:r>
      <w:proofErr w:type="spellStart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>stsl</w:t>
      </w:r>
      <w:proofErr w:type="spellEnd"/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. </w:t>
      </w:r>
      <w:proofErr w:type="spellStart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synъ</w:t>
      </w:r>
      <w:proofErr w:type="spellEnd"/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 xml:space="preserve"> </w:t>
      </w:r>
      <w:r w:rsidRPr="00E84C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cs-CZ"/>
        </w:rPr>
        <w:t xml:space="preserve">„syn“ &lt; </w:t>
      </w:r>
      <w:proofErr w:type="spellStart"/>
      <w:r w:rsidRPr="00E84C8B">
        <w:rPr>
          <w:rFonts w:ascii="Times New Roman" w:hAnsi="Times New Roman" w:cs="Times New Roman"/>
          <w:sz w:val="28"/>
          <w:szCs w:val="28"/>
          <w:lang w:val="cs-CZ"/>
        </w:rPr>
        <w:t>ie</w:t>
      </w:r>
      <w:proofErr w:type="spellEnd"/>
      <w:r w:rsidRPr="00E84C8B">
        <w:rPr>
          <w:rFonts w:ascii="Times New Roman" w:hAnsi="Times New Roman" w:cs="Times New Roman"/>
          <w:sz w:val="28"/>
          <w:szCs w:val="28"/>
          <w:lang w:val="cs-CZ"/>
        </w:rPr>
        <w:t>. *</w:t>
      </w:r>
      <w:proofErr w:type="spellStart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s</w:t>
      </w:r>
      <w:r w:rsidRPr="00E84C8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cs-CZ"/>
        </w:rPr>
        <w:t>ūnu</w:t>
      </w:r>
      <w:proofErr w:type="spellEnd"/>
      <w:r w:rsidRPr="00E84C8B">
        <w:rPr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</w:p>
    <w:p w14:paraId="41801438" w14:textId="77777777" w:rsidR="00E84C8B" w:rsidRPr="0002007B" w:rsidRDefault="00E84C8B" w:rsidP="00C749C9">
      <w:pPr>
        <w:spacing w:line="360" w:lineRule="auto"/>
        <w:jc w:val="both"/>
        <w:rPr>
          <w:rStyle w:val="efforeign"/>
          <w:rFonts w:ascii="Times New Roman" w:hAnsi="Times New Roman" w:cs="Times New Roman"/>
          <w:sz w:val="28"/>
          <w:szCs w:val="28"/>
          <w:lang w:val="cs-CZ"/>
        </w:rPr>
      </w:pPr>
    </w:p>
    <w:p w14:paraId="198CAA45" w14:textId="1E05ECA9" w:rsidR="00701A25" w:rsidRPr="0002007B" w:rsidRDefault="00701A25" w:rsidP="00020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7B"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446CE4AB" w14:textId="77777777" w:rsidR="006C4F9F" w:rsidRPr="0002007B" w:rsidRDefault="00CC6ADE" w:rsidP="00CC6ADE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cs-CZ"/>
        </w:rPr>
      </w:pPr>
      <w:r w:rsidRPr="0002007B">
        <w:rPr>
          <w:rFonts w:ascii="Times New Roman" w:hAnsi="Times New Roman" w:cs="Times New Roman"/>
          <w:b/>
          <w:sz w:val="40"/>
          <w:szCs w:val="40"/>
          <w:lang w:val="cs-CZ"/>
        </w:rPr>
        <w:lastRenderedPageBreak/>
        <w:t xml:space="preserve">2 </w:t>
      </w:r>
      <w:r w:rsidR="00544024" w:rsidRPr="0002007B">
        <w:rPr>
          <w:rFonts w:ascii="Times New Roman" w:hAnsi="Times New Roman" w:cs="Times New Roman"/>
          <w:b/>
          <w:sz w:val="40"/>
          <w:szCs w:val="40"/>
          <w:lang w:val="cs-CZ"/>
        </w:rPr>
        <w:t>Vývoj jazyků:</w:t>
      </w:r>
      <w:r w:rsidR="00544024" w:rsidRPr="0002007B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</w:p>
    <w:p w14:paraId="208D5887" w14:textId="77777777" w:rsidR="00367D61" w:rsidRPr="0002007B" w:rsidRDefault="006C4F9F" w:rsidP="006C4F9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cs-CZ"/>
        </w:rPr>
      </w:pPr>
      <w:r w:rsidRPr="0002007B">
        <w:rPr>
          <w:rFonts w:ascii="Times New Roman" w:hAnsi="Times New Roman" w:cs="Times New Roman"/>
          <w:b/>
          <w:sz w:val="32"/>
          <w:szCs w:val="32"/>
          <w:lang w:val="cs-CZ"/>
        </w:rPr>
        <w:t xml:space="preserve">Témata: </w:t>
      </w:r>
      <w:r w:rsidR="00544024" w:rsidRPr="0002007B">
        <w:rPr>
          <w:rFonts w:ascii="Times New Roman" w:hAnsi="Times New Roman" w:cs="Times New Roman"/>
          <w:sz w:val="32"/>
          <w:szCs w:val="32"/>
          <w:lang w:val="cs-CZ"/>
        </w:rPr>
        <w:t>Jak a proč se jazyky mění? Můžeme zjistit, jak mluvili naši předkové? Mohla Eva mluvit s Adamem, a když ano, jak?</w:t>
      </w:r>
    </w:p>
    <w:p w14:paraId="6989F5CD" w14:textId="77777777" w:rsidR="00367D61" w:rsidRPr="0002007B" w:rsidRDefault="00367D61" w:rsidP="00367D6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cs-CZ"/>
        </w:rPr>
      </w:pPr>
    </w:p>
    <w:p w14:paraId="6CA7B39A" w14:textId="77777777" w:rsidR="00E22D3C" w:rsidRPr="0002007B" w:rsidRDefault="003652E4" w:rsidP="00E22D3C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t>Jak a proč se jazyky mění?</w:t>
      </w:r>
      <w:r w:rsidR="00E22D3C" w:rsidRPr="0002007B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78A21DFE" w14:textId="48451608" w:rsidR="00B22D7C" w:rsidRPr="0002007B" w:rsidRDefault="00993E43" w:rsidP="000543D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>Hláskové a morfologické změny a jejich důvody. Analogické vyrovnávání. Vznik a zánik fonémů i gramatických kategorií. Principy jazykových změn.</w:t>
      </w:r>
    </w:p>
    <w:p w14:paraId="5C859223" w14:textId="49FA8CC8" w:rsidR="001915D7" w:rsidRDefault="001915D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▪ V hláskosloví jsou důvody změn v zásadě dvojí: a) hláskový zákon (například palatalizace konsonantů před předními vokály); b) analogické vyrovnávání (tedy odstranění změny podle případu, kde ke změně nedošlo: </w:t>
      </w:r>
    </w:p>
    <w:p w14:paraId="58698A2A" w14:textId="7BFA8C5C" w:rsidR="001915D7" w:rsidRDefault="001915D7" w:rsidP="001915D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▪ V tvarosloví jsou důvody změn v zásadě dvojí: a) morfologický zákon; b) analogické vyrovnávání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 xml:space="preserve"> (viz níže)</w:t>
      </w:r>
      <w:r w:rsidR="008B71F2" w:rsidRPr="008B71F2">
        <w:rPr>
          <w:noProof/>
          <w:lang w:val="cs-CZ"/>
        </w:rPr>
        <w:t xml:space="preserve"> </w:t>
      </w:r>
      <w:r w:rsidR="008B71F2" w:rsidRPr="00150B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5B4A5E" wp14:editId="69FC6F7D">
            <wp:extent cx="1343025" cy="2089748"/>
            <wp:effectExtent l="0" t="0" r="0" b="6350"/>
            <wp:docPr id="5" name="Obrázek 5" descr="Analogie (Biologie)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logie (Biologie) –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10" cy="20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B42" w:rsidRPr="00150B42">
        <w:rPr>
          <w:rFonts w:ascii="Times New Roman" w:hAnsi="Times New Roman" w:cs="Times New Roman"/>
          <w:noProof/>
          <w:sz w:val="28"/>
          <w:szCs w:val="28"/>
          <w:lang w:val="cs-CZ"/>
        </w:rPr>
        <w:t>analogie</w:t>
      </w:r>
    </w:p>
    <w:p w14:paraId="18F78381" w14:textId="144E0F37" w:rsidR="00E22D3C" w:rsidRPr="0002007B" w:rsidRDefault="00B22D7C" w:rsidP="008B71F2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br w:type="page"/>
      </w:r>
      <w:r w:rsidR="003652E4" w:rsidRPr="0002007B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Můžeme zjistit, jak mluvili naši předkové</w:t>
      </w:r>
      <w:r w:rsidR="00367D61" w:rsidRPr="0002007B">
        <w:rPr>
          <w:rFonts w:ascii="Times New Roman" w:hAnsi="Times New Roman" w:cs="Times New Roman"/>
          <w:b/>
          <w:sz w:val="28"/>
          <w:szCs w:val="28"/>
          <w:lang w:val="cs-CZ"/>
        </w:rPr>
        <w:t>?</w:t>
      </w:r>
    </w:p>
    <w:p w14:paraId="6A7CA4E2" w14:textId="6B1AAE2E" w:rsidR="000543D8" w:rsidRDefault="00993E43" w:rsidP="000543D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>Vnitřní rekonstrukce, komparace. Rekonstrukce a její epistemologické limity. Systém a popis jeho změn.</w:t>
      </w:r>
    </w:p>
    <w:p w14:paraId="79990BA0" w14:textId="77777777" w:rsidR="00175580" w:rsidRPr="0002007B" w:rsidRDefault="00175580" w:rsidP="000543D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9208360" w14:textId="4157E876" w:rsidR="00B22D7C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▪ jazyk je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systém znaků</w:t>
      </w:r>
      <w:r>
        <w:rPr>
          <w:rFonts w:ascii="Times New Roman" w:hAnsi="Times New Roman" w:cs="Times New Roman"/>
          <w:sz w:val="28"/>
          <w:szCs w:val="28"/>
          <w:lang w:val="cs-CZ"/>
        </w:rPr>
        <w:t>, jako každý systém se skládá z prvků (fonémů, morfémů, slov apod.) a vztahů mezi nimi (opozic)</w:t>
      </w:r>
    </w:p>
    <w:p w14:paraId="647DD1C1" w14:textId="2F12665E" w:rsidR="004C5E52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▪ změny v jazyce jsou vyjádřitelné jako sekvence změn (transformace systému)</w:t>
      </w:r>
    </w:p>
    <w:p w14:paraId="7E759481" w14:textId="77777777" w:rsidR="004C5E52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▪ rekonstruované tvary jsou vždy více či méně přibližné, čím větší stáří, tím více narůstá riziko šumu</w:t>
      </w:r>
    </w:p>
    <w:p w14:paraId="23011425" w14:textId="77777777" w:rsidR="00175580" w:rsidRPr="0002007B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Style w:val="efforeign"/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▪ první základní metodou diachronní lingvistiky je </w:t>
      </w:r>
      <w:r w:rsidRPr="004C5E52">
        <w:rPr>
          <w:rFonts w:ascii="Times New Roman" w:hAnsi="Times New Roman" w:cs="Times New Roman"/>
          <w:sz w:val="28"/>
          <w:szCs w:val="28"/>
          <w:lang w:val="cs-CZ"/>
        </w:rPr>
        <w:t>komparace: srovnáváme doložené tvary v daných jazycích</w:t>
      </w:r>
      <w:r w:rsidR="00175580">
        <w:rPr>
          <w:rFonts w:ascii="Times New Roman" w:hAnsi="Times New Roman" w:cs="Times New Roman"/>
          <w:sz w:val="28"/>
          <w:szCs w:val="28"/>
          <w:lang w:val="cs-CZ"/>
        </w:rPr>
        <w:t xml:space="preserve"> (</w:t>
      </w:r>
      <w:proofErr w:type="spellStart"/>
      <w:r w:rsidR="00175580" w:rsidRPr="0002007B">
        <w:rPr>
          <w:rFonts w:ascii="Times New Roman" w:hAnsi="Times New Roman" w:cs="Times New Roman"/>
          <w:sz w:val="28"/>
          <w:szCs w:val="28"/>
          <w:lang w:val="cs-CZ"/>
        </w:rPr>
        <w:t>sti</w:t>
      </w:r>
      <w:proofErr w:type="spellEnd"/>
      <w:r w:rsidR="00175580"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="00175580" w:rsidRPr="0002007B">
        <w:rPr>
          <w:rFonts w:ascii="Times New Roman" w:hAnsi="Times New Roman" w:cs="Times New Roman"/>
          <w:i/>
          <w:iCs/>
          <w:sz w:val="28"/>
          <w:szCs w:val="28"/>
          <w:lang w:val="cs-CZ"/>
        </w:rPr>
        <w:t>pitar</w:t>
      </w:r>
      <w:proofErr w:type="spellEnd"/>
      <w:r w:rsidR="00175580" w:rsidRPr="0002007B">
        <w:rPr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  <w:r w:rsidR="00175580"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, lat. </w:t>
      </w:r>
      <w:r w:rsidR="00175580" w:rsidRPr="0002007B">
        <w:rPr>
          <w:rFonts w:ascii="Times New Roman" w:hAnsi="Times New Roman" w:cs="Times New Roman"/>
          <w:i/>
          <w:iCs/>
          <w:sz w:val="28"/>
          <w:szCs w:val="28"/>
          <w:lang w:val="cs-CZ"/>
        </w:rPr>
        <w:t>pater</w:t>
      </w:r>
      <w:r w:rsidR="00175580"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, ř. </w:t>
      </w:r>
      <w:r w:rsidR="00175580" w:rsidRPr="0002007B">
        <w:rPr>
          <w:rStyle w:val="efforeign"/>
          <w:rFonts w:ascii="Times New Roman" w:hAnsi="Times New Roman" w:cs="Times New Roman"/>
          <w:sz w:val="28"/>
          <w:szCs w:val="28"/>
        </w:rPr>
        <w:t>πα</w:t>
      </w:r>
      <w:proofErr w:type="spellStart"/>
      <w:r w:rsidR="00175580" w:rsidRPr="0002007B">
        <w:rPr>
          <w:rStyle w:val="efforeign"/>
          <w:rFonts w:ascii="Times New Roman" w:hAnsi="Times New Roman" w:cs="Times New Roman"/>
          <w:sz w:val="28"/>
          <w:szCs w:val="28"/>
        </w:rPr>
        <w:t>τήρ</w:t>
      </w:r>
      <w:proofErr w:type="spellEnd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>gót</w:t>
      </w:r>
      <w:proofErr w:type="spellEnd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="00175580" w:rsidRPr="0002007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fadir</w:t>
      </w:r>
      <w:proofErr w:type="spellEnd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>stir</w:t>
      </w:r>
      <w:proofErr w:type="spellEnd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="00175580" w:rsidRPr="0002007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athir</w:t>
      </w:r>
      <w:proofErr w:type="spellEnd"/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→ rekonstruujeme ide. *</w:t>
      </w:r>
      <w:proofErr w:type="spellStart"/>
      <w:r w:rsidR="00175580" w:rsidRPr="0002007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pəter</w:t>
      </w:r>
      <w:proofErr w:type="spellEnd"/>
      <w:r w:rsidR="00175580" w:rsidRPr="0002007B">
        <w:rPr>
          <w:rStyle w:val="efforeign"/>
          <w:rFonts w:ascii="Times New Roman" w:hAnsi="Times New Roman" w:cs="Times New Roman"/>
          <w:i/>
          <w:iCs/>
          <w:sz w:val="28"/>
          <w:szCs w:val="28"/>
          <w:lang w:val="cs-CZ"/>
        </w:rPr>
        <w:t>-</w:t>
      </w:r>
      <w:r w:rsidR="00175580" w:rsidRPr="0002007B">
        <w:rPr>
          <w:rStyle w:val="efforeign"/>
          <w:rFonts w:ascii="Times New Roman" w:hAnsi="Times New Roman" w:cs="Times New Roman"/>
          <w:sz w:val="28"/>
          <w:szCs w:val="28"/>
          <w:lang w:val="cs-CZ"/>
        </w:rPr>
        <w:t xml:space="preserve"> „otec“).</w:t>
      </w:r>
    </w:p>
    <w:p w14:paraId="7D7748E2" w14:textId="77777777" w:rsidR="004C5E52" w:rsidRPr="004C5E52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▪ druhou základní metodou je </w:t>
      </w:r>
      <w:r w:rsidRPr="004C5E52">
        <w:rPr>
          <w:rFonts w:ascii="Times New Roman" w:hAnsi="Times New Roman" w:cs="Times New Roman"/>
          <w:b/>
          <w:bCs/>
          <w:sz w:val="28"/>
          <w:szCs w:val="28"/>
          <w:lang w:val="cs-CZ"/>
        </w:rPr>
        <w:t>vnitřní rekonstrukce</w:t>
      </w:r>
      <w:r w:rsidRPr="004C5E52">
        <w:rPr>
          <w:rFonts w:ascii="Times New Roman" w:hAnsi="Times New Roman" w:cs="Times New Roman"/>
          <w:sz w:val="28"/>
          <w:szCs w:val="28"/>
          <w:lang w:val="cs-CZ"/>
        </w:rPr>
        <w:t>: ze stavu doloženého tvaru můžeme často pochopit původní strukturu</w:t>
      </w:r>
    </w:p>
    <w:p w14:paraId="4762E4C0" w14:textId="6B425A89" w:rsidR="004C5E52" w:rsidRPr="005D5A75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C5E52">
        <w:rPr>
          <w:rFonts w:ascii="Times New Roman" w:hAnsi="Times New Roman" w:cs="Times New Roman"/>
          <w:sz w:val="28"/>
          <w:szCs w:val="28"/>
          <w:lang w:val="cs-CZ"/>
        </w:rPr>
        <w:t>▪ stanovujeme bezvýjimečné zákony (nejtypičtěji na hláskách)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: lit. </w:t>
      </w:r>
      <w:proofErr w:type="spellStart"/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keturi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proofErr w:type="spellStart"/>
      <w:r w:rsidR="005D5A75">
        <w:rPr>
          <w:rFonts w:ascii="Times New Roman" w:hAnsi="Times New Roman" w:cs="Times New Roman"/>
          <w:sz w:val="28"/>
          <w:szCs w:val="28"/>
          <w:lang w:val="cs-CZ"/>
        </w:rPr>
        <w:t>stsl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četyre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proofErr w:type="spellStart"/>
      <w:r w:rsidR="005D5A75">
        <w:rPr>
          <w:rFonts w:ascii="Times New Roman" w:hAnsi="Times New Roman" w:cs="Times New Roman"/>
          <w:sz w:val="28"/>
          <w:szCs w:val="28"/>
          <w:lang w:val="cs-CZ"/>
        </w:rPr>
        <w:t>sti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čatur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 „4“ prozrazují, že v sl. a </w:t>
      </w:r>
      <w:proofErr w:type="spellStart"/>
      <w:r w:rsidR="005D5A75">
        <w:rPr>
          <w:rFonts w:ascii="Times New Roman" w:hAnsi="Times New Roman" w:cs="Times New Roman"/>
          <w:sz w:val="28"/>
          <w:szCs w:val="28"/>
          <w:lang w:val="cs-CZ"/>
        </w:rPr>
        <w:t>ind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. se před původním </w:t>
      </w:r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*e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 palatalizovala velára na </w:t>
      </w:r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č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. Původní stav zachován v litevštině, palatalizovaný stav ve </w:t>
      </w:r>
      <w:proofErr w:type="spellStart"/>
      <w:r w:rsidR="005D5A75">
        <w:rPr>
          <w:rFonts w:ascii="Times New Roman" w:hAnsi="Times New Roman" w:cs="Times New Roman"/>
          <w:sz w:val="28"/>
          <w:szCs w:val="28"/>
          <w:lang w:val="cs-CZ"/>
        </w:rPr>
        <w:t>stsl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>., v </w:t>
      </w:r>
      <w:proofErr w:type="spellStart"/>
      <w:r w:rsidR="005D5A75">
        <w:rPr>
          <w:rFonts w:ascii="Times New Roman" w:hAnsi="Times New Roman" w:cs="Times New Roman"/>
          <w:sz w:val="28"/>
          <w:szCs w:val="28"/>
          <w:lang w:val="cs-CZ"/>
        </w:rPr>
        <w:t>sti</w:t>
      </w:r>
      <w:proofErr w:type="spellEnd"/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. došlo později ke splynutí </w:t>
      </w:r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*e, *o, *a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5D5A75" w:rsidRPr="005D5A75">
        <w:rPr>
          <w:rFonts w:ascii="Times New Roman" w:hAnsi="Times New Roman" w:cs="Times New Roman"/>
          <w:sz w:val="28"/>
          <w:szCs w:val="28"/>
          <w:lang w:val="cs-CZ"/>
        </w:rPr>
        <w:t>‒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 xml:space="preserve"> právě palatalizace umožňuje určit, kde původně bylo *</w:t>
      </w:r>
      <w:r w:rsidR="005D5A75">
        <w:rPr>
          <w:rFonts w:ascii="Times New Roman" w:hAnsi="Times New Roman" w:cs="Times New Roman"/>
          <w:i/>
          <w:iCs/>
          <w:sz w:val="28"/>
          <w:szCs w:val="28"/>
          <w:lang w:val="cs-CZ"/>
        </w:rPr>
        <w:t>e</w:t>
      </w:r>
      <w:r w:rsidR="005D5A75">
        <w:rPr>
          <w:rFonts w:ascii="Times New Roman" w:hAnsi="Times New Roman" w:cs="Times New Roman"/>
          <w:sz w:val="28"/>
          <w:szCs w:val="28"/>
          <w:lang w:val="cs-CZ"/>
        </w:rPr>
        <w:t>!</w:t>
      </w:r>
    </w:p>
    <w:p w14:paraId="3A83147D" w14:textId="77777777" w:rsidR="0010348C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▪ ale některé změny lze vyložit analogií (např. </w:t>
      </w:r>
      <w:proofErr w:type="spellStart"/>
      <w:r w:rsidRPr="004C5E52">
        <w:rPr>
          <w:rFonts w:ascii="Times New Roman" w:hAnsi="Times New Roman" w:cs="Times New Roman"/>
          <w:sz w:val="28"/>
          <w:szCs w:val="28"/>
          <w:lang w:val="cs-CZ"/>
        </w:rPr>
        <w:t>nč</w:t>
      </w:r>
      <w:proofErr w:type="spellEnd"/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domeček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/domečku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</w:t>
      </w:r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a sl. </w:t>
      </w:r>
      <w:proofErr w:type="spellStart"/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domček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domčeka</w:t>
      </w:r>
      <w:proofErr w:type="spellEnd"/>
      <w:r w:rsidRPr="004C5E5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jsou oba výsledkem analogického vyrovnání: v češtině s nominativem, ve slovenštině s nepřímými pády, obecně slovanský tvar byl: *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dom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ъ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č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k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/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dom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ъ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č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. Ten byl v 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západoslovanštině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vokalizován podle tzv. Havlíkova pravidla, které říká, že sudé jery se vokalizují </w:t>
      </w:r>
    </w:p>
    <w:p w14:paraId="649F4703" w14:textId="51B5D102" w:rsidR="004C5E52" w:rsidRPr="004C5E52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na 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 liché zanikají, počítáno od konce, obecně západoslovanský tvar tedy byl: *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domček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/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domečka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C5E52">
        <w:rPr>
          <w:rFonts w:ascii="Times New Roman" w:hAnsi="Times New Roman" w:cs="Times New Roman"/>
          <w:sz w:val="28"/>
          <w:szCs w:val="28"/>
          <w:lang w:val="cs-CZ"/>
        </w:rPr>
        <w:t>‒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ostatně česká koncovka gen.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sg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. neživotných je analogicky přejatá od původních 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u-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kmenů vzoru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syn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/syn</w:t>
      </w:r>
      <w:r w:rsidR="001A1B15">
        <w:rPr>
          <w:rFonts w:ascii="Times New Roman" w:hAnsi="Times New Roman" w:cs="Times New Roman"/>
          <w:i/>
          <w:iCs/>
          <w:sz w:val="28"/>
          <w:szCs w:val="28"/>
          <w:lang w:val="cs-CZ"/>
        </w:rPr>
        <w:t>u</w:t>
      </w:r>
      <w:r w:rsidRPr="004C5E52"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6FEDF345" w14:textId="31F9A1E3" w:rsidR="004C5E52" w:rsidRPr="004C5E52" w:rsidRDefault="004C5E52" w:rsidP="00175580">
      <w:pPr>
        <w:tabs>
          <w:tab w:val="left" w:pos="42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▪ a některé jsou prostě nahodilé jednotlivosti (srov. lat. </w:t>
      </w:r>
      <w:proofErr w:type="spellStart"/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crocodilus</w:t>
      </w:r>
      <w:proofErr w:type="spellEnd"/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proofErr w:type="spellStart"/>
      <w:r w:rsidRPr="004C5E52">
        <w:rPr>
          <w:rFonts w:ascii="Times New Roman" w:hAnsi="Times New Roman" w:cs="Times New Roman"/>
          <w:sz w:val="28"/>
          <w:szCs w:val="28"/>
          <w:lang w:val="cs-CZ"/>
        </w:rPr>
        <w:t>it</w:t>
      </w:r>
      <w:proofErr w:type="spellEnd"/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proofErr w:type="spellStart"/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co</w:t>
      </w:r>
      <w:r w:rsidR="008B71F2">
        <w:rPr>
          <w:rFonts w:ascii="Times New Roman" w:hAnsi="Times New Roman" w:cs="Times New Roman"/>
          <w:i/>
          <w:iCs/>
          <w:sz w:val="28"/>
          <w:szCs w:val="28"/>
          <w:lang w:val="cs-CZ"/>
        </w:rPr>
        <w:t>c</w:t>
      </w:r>
      <w:r w:rsidRPr="004C5E52">
        <w:rPr>
          <w:rFonts w:ascii="Times New Roman" w:hAnsi="Times New Roman" w:cs="Times New Roman"/>
          <w:i/>
          <w:iCs/>
          <w:sz w:val="28"/>
          <w:szCs w:val="28"/>
          <w:lang w:val="cs-CZ"/>
        </w:rPr>
        <w:t>codrilo</w:t>
      </w:r>
      <w:proofErr w:type="spellEnd"/>
      <w:r w:rsidRPr="004C5E52">
        <w:rPr>
          <w:rFonts w:ascii="Times New Roman" w:hAnsi="Times New Roman" w:cs="Times New Roman"/>
          <w:sz w:val="28"/>
          <w:szCs w:val="28"/>
          <w:lang w:val="cs-CZ"/>
        </w:rPr>
        <w:t xml:space="preserve"> ‒ nejde o výsledek hláskového zákona, ani analogie, ale o artikulační přesun známý jen odtud)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4ACE54B5" w14:textId="393ED875" w:rsidR="00B22D7C" w:rsidRPr="0002007B" w:rsidRDefault="008B71F2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</w:rPr>
        <w:drawing>
          <wp:inline distT="0" distB="0" distL="0" distR="0" wp14:anchorId="3B02D5A0" wp14:editId="44F40AE5">
            <wp:extent cx="4653642" cy="3257550"/>
            <wp:effectExtent l="0" t="0" r="0" b="0"/>
            <wp:docPr id="3" name="Obrázek 3" descr="Crocodile Funny Stock Photo (Edit Now) 74564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codile Funny Stock Photo (Edit Now) 7456426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81" cy="326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D7C" w:rsidRPr="0002007B">
        <w:rPr>
          <w:rFonts w:ascii="Times New Roman" w:hAnsi="Times New Roman" w:cs="Times New Roman"/>
          <w:sz w:val="28"/>
          <w:szCs w:val="28"/>
          <w:lang w:val="cs-CZ"/>
        </w:rPr>
        <w:br w:type="page"/>
      </w:r>
    </w:p>
    <w:p w14:paraId="68947F17" w14:textId="77777777" w:rsidR="00367D61" w:rsidRPr="0002007B" w:rsidRDefault="00544024" w:rsidP="00E22D3C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Mohla Eva mluvit s Adamem, a když ano, jak</w:t>
      </w:r>
      <w:r w:rsidR="000543D8" w:rsidRPr="0002007B">
        <w:rPr>
          <w:rFonts w:ascii="Times New Roman" w:hAnsi="Times New Roman" w:cs="Times New Roman"/>
          <w:b/>
          <w:sz w:val="28"/>
          <w:szCs w:val="28"/>
          <w:lang w:val="cs-CZ"/>
        </w:rPr>
        <w:t>?</w:t>
      </w:r>
    </w:p>
    <w:p w14:paraId="23DC7F4E" w14:textId="77777777" w:rsidR="000543D8" w:rsidRPr="0002007B" w:rsidRDefault="00993E43" w:rsidP="000543D8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2007B">
        <w:rPr>
          <w:rFonts w:ascii="Times New Roman" w:hAnsi="Times New Roman" w:cs="Times New Roman"/>
          <w:sz w:val="28"/>
          <w:szCs w:val="28"/>
          <w:lang w:val="cs-CZ"/>
        </w:rPr>
        <w:t>„Fysikální“ limity rekonstrukce (</w:t>
      </w:r>
      <w:proofErr w:type="spellStart"/>
      <w:r w:rsidRPr="0002007B">
        <w:rPr>
          <w:rFonts w:ascii="Times New Roman" w:hAnsi="Times New Roman" w:cs="Times New Roman"/>
          <w:sz w:val="28"/>
          <w:szCs w:val="28"/>
          <w:lang w:val="cs-CZ"/>
        </w:rPr>
        <w:t>nostratický</w:t>
      </w:r>
      <w:proofErr w:type="spellEnd"/>
      <w:r w:rsidRPr="0002007B">
        <w:rPr>
          <w:rFonts w:ascii="Times New Roman" w:hAnsi="Times New Roman" w:cs="Times New Roman"/>
          <w:sz w:val="28"/>
          <w:szCs w:val="28"/>
          <w:lang w:val="cs-CZ"/>
        </w:rPr>
        <w:t xml:space="preserve"> prajazyk nebo šum?). Větvení stromů a vlny na jezeře. </w:t>
      </w:r>
    </w:p>
    <w:p w14:paraId="5D0CA708" w14:textId="31857A62" w:rsidR="000543D8" w:rsidRDefault="000543D8" w:rsidP="00175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8B4BE4B" w14:textId="650EC7A3" w:rsidR="00175580" w:rsidRDefault="00175580" w:rsidP="00175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▪ limitujícím faktorem rekonstrukcí je samotná povaha změn jazyka: hlásky vznikají štěpením (např. při palatalizaci), naopak splývají (například ide. *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*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cs-CZ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splynuly v 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baltoslovanštině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, keltštině, chetitštině a íránštině do *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D</w:t>
      </w:r>
      <w:r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030D97D4" w14:textId="02C1EFE9" w:rsidR="00175580" w:rsidRDefault="00175580" w:rsidP="00175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▪ protože vycházíme z</w:t>
      </w:r>
      <w:r w:rsidR="005576F1">
        <w:rPr>
          <w:rFonts w:ascii="Times New Roman" w:hAnsi="Times New Roman" w:cs="Times New Roman"/>
          <w:sz w:val="28"/>
          <w:szCs w:val="28"/>
          <w:lang w:val="cs-CZ"/>
        </w:rPr>
        <w:t> </w:t>
      </w:r>
      <w:r>
        <w:rPr>
          <w:rFonts w:ascii="Times New Roman" w:hAnsi="Times New Roman" w:cs="Times New Roman"/>
          <w:sz w:val="28"/>
          <w:szCs w:val="28"/>
          <w:lang w:val="cs-CZ"/>
        </w:rPr>
        <w:t>doložené</w:t>
      </w:r>
      <w:r w:rsidR="005576F1">
        <w:rPr>
          <w:rFonts w:ascii="Times New Roman" w:hAnsi="Times New Roman" w:cs="Times New Roman"/>
          <w:sz w:val="28"/>
          <w:szCs w:val="28"/>
          <w:lang w:val="cs-CZ"/>
        </w:rPr>
        <w:t xml:space="preserve">ho stavu, rekonstrukce je </w:t>
      </w:r>
      <w:r w:rsidR="008B71F2">
        <w:rPr>
          <w:rFonts w:ascii="Times New Roman" w:hAnsi="Times New Roman" w:cs="Times New Roman"/>
          <w:sz w:val="28"/>
          <w:szCs w:val="28"/>
          <w:lang w:val="cs-CZ"/>
        </w:rPr>
        <w:t>vždy aproximativní… jednotlivé přechody mezi stavy nejsou vždy vzájemně jednoznačné (štěpení vs. splynutí), navíc může dojít k tzv. posouváním (počet prvků i jejich vztahy je zachován, ale dochází k přehodnocení hodnot prvků).</w:t>
      </w:r>
    </w:p>
    <w:p w14:paraId="3461C02D" w14:textId="452A622B" w:rsidR="007C2FE9" w:rsidRDefault="008B71F2" w:rsidP="00051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▪ míra nejistoty (šumu) narůstá se stářím, navíc nelze použít rekonstruované stavy jako základ další rekonstrukce </w:t>
      </w:r>
      <w:r w:rsidRPr="008B71F2">
        <w:rPr>
          <w:rFonts w:ascii="Times New Roman" w:hAnsi="Times New Roman" w:cs="Times New Roman"/>
          <w:sz w:val="28"/>
          <w:szCs w:val="28"/>
          <w:lang w:val="cs-CZ"/>
        </w:rPr>
        <w:t>‒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to limituje možnosti najít „prajazyk za prajazyky“, natož mytický „jazyk Ráje“</w:t>
      </w:r>
      <w:r w:rsidRPr="008B71F2">
        <w:rPr>
          <w:noProof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(či lidověji: první jazyk prvních lidí)</w:t>
      </w:r>
      <w:r w:rsidRPr="008B71F2">
        <w:rPr>
          <w:noProof/>
          <w:lang w:val="cs-CZ"/>
        </w:rPr>
        <w:t xml:space="preserve"> </w:t>
      </w:r>
      <w:r>
        <w:rPr>
          <w:noProof/>
          <w:lang w:val="cs-CZ"/>
        </w:rPr>
        <w:t>.</w:t>
      </w:r>
      <w:r>
        <w:rPr>
          <w:noProof/>
        </w:rPr>
        <w:drawing>
          <wp:inline distT="0" distB="0" distL="0" distR="0" wp14:anchorId="3299D9A1" wp14:editId="599DDBFB">
            <wp:extent cx="1619250" cy="2095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75" cy="21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FE9" w:rsidSect="00326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7A49"/>
    <w:multiLevelType w:val="hybridMultilevel"/>
    <w:tmpl w:val="0FCA145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353"/>
    <w:multiLevelType w:val="multilevel"/>
    <w:tmpl w:val="5BF8D66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4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4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4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4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4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4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40"/>
      </w:rPr>
    </w:lvl>
  </w:abstractNum>
  <w:abstractNum w:abstractNumId="2" w15:restartNumberingAfterBreak="0">
    <w:nsid w:val="491B62AA"/>
    <w:multiLevelType w:val="hybridMultilevel"/>
    <w:tmpl w:val="2A8A56F8"/>
    <w:lvl w:ilvl="0" w:tplc="A36ABCB0">
      <w:start w:val="1"/>
      <w:numFmt w:val="lowerRoman"/>
      <w:lvlText w:val="%1."/>
      <w:lvlJc w:val="left"/>
      <w:pPr>
        <w:ind w:left="284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 w15:restartNumberingAfterBreak="0">
    <w:nsid w:val="7A880618"/>
    <w:multiLevelType w:val="hybridMultilevel"/>
    <w:tmpl w:val="2A8A56F8"/>
    <w:lvl w:ilvl="0" w:tplc="A36ABCB0">
      <w:start w:val="1"/>
      <w:numFmt w:val="lowerRoman"/>
      <w:lvlText w:val="%1."/>
      <w:lvlJc w:val="left"/>
      <w:pPr>
        <w:ind w:left="284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num w:numId="1" w16cid:durableId="429785651">
    <w:abstractNumId w:val="0"/>
  </w:num>
  <w:num w:numId="2" w16cid:durableId="364529302">
    <w:abstractNumId w:val="1"/>
  </w:num>
  <w:num w:numId="3" w16cid:durableId="1406954339">
    <w:abstractNumId w:val="2"/>
  </w:num>
  <w:num w:numId="4" w16cid:durableId="151329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jU1MTA3sDQ2tzRT0lEKTi0uzszPAykwrAUACzsPCCwAAAA="/>
  </w:docVars>
  <w:rsids>
    <w:rsidRoot w:val="00544024"/>
    <w:rsid w:val="0002007B"/>
    <w:rsid w:val="00023795"/>
    <w:rsid w:val="0004077D"/>
    <w:rsid w:val="000517E7"/>
    <w:rsid w:val="000543D8"/>
    <w:rsid w:val="000A0AE0"/>
    <w:rsid w:val="000C42E1"/>
    <w:rsid w:val="0010348C"/>
    <w:rsid w:val="00103661"/>
    <w:rsid w:val="00150B42"/>
    <w:rsid w:val="00165BCF"/>
    <w:rsid w:val="00175580"/>
    <w:rsid w:val="001915D7"/>
    <w:rsid w:val="001A1B15"/>
    <w:rsid w:val="001C6CFC"/>
    <w:rsid w:val="001D75F1"/>
    <w:rsid w:val="00204B29"/>
    <w:rsid w:val="002C6641"/>
    <w:rsid w:val="002E1F26"/>
    <w:rsid w:val="002F4813"/>
    <w:rsid w:val="00326E54"/>
    <w:rsid w:val="003652E4"/>
    <w:rsid w:val="00367D61"/>
    <w:rsid w:val="003D2B1F"/>
    <w:rsid w:val="00461CD9"/>
    <w:rsid w:val="0047103A"/>
    <w:rsid w:val="004851B9"/>
    <w:rsid w:val="004C5E52"/>
    <w:rsid w:val="00506127"/>
    <w:rsid w:val="00520346"/>
    <w:rsid w:val="00544024"/>
    <w:rsid w:val="005576F1"/>
    <w:rsid w:val="005D5A75"/>
    <w:rsid w:val="005F36C1"/>
    <w:rsid w:val="006173ED"/>
    <w:rsid w:val="0062568B"/>
    <w:rsid w:val="00652912"/>
    <w:rsid w:val="0067300E"/>
    <w:rsid w:val="006C4F9F"/>
    <w:rsid w:val="00701A25"/>
    <w:rsid w:val="0072433A"/>
    <w:rsid w:val="00733F91"/>
    <w:rsid w:val="007A3AD1"/>
    <w:rsid w:val="007C2FE9"/>
    <w:rsid w:val="00863C57"/>
    <w:rsid w:val="008A7CCB"/>
    <w:rsid w:val="008B71F2"/>
    <w:rsid w:val="00972500"/>
    <w:rsid w:val="00993E43"/>
    <w:rsid w:val="00A7606E"/>
    <w:rsid w:val="00A97439"/>
    <w:rsid w:val="00B22D7C"/>
    <w:rsid w:val="00BC1607"/>
    <w:rsid w:val="00C378B0"/>
    <w:rsid w:val="00C749C9"/>
    <w:rsid w:val="00CB34E5"/>
    <w:rsid w:val="00CC6ADE"/>
    <w:rsid w:val="00D56779"/>
    <w:rsid w:val="00D71F33"/>
    <w:rsid w:val="00DC5C03"/>
    <w:rsid w:val="00E22D3C"/>
    <w:rsid w:val="00E84C8B"/>
    <w:rsid w:val="00EA7B57"/>
    <w:rsid w:val="00EE390F"/>
    <w:rsid w:val="00F767B4"/>
    <w:rsid w:val="00FA3989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961"/>
  <w15:chartTrackingRefBased/>
  <w15:docId w15:val="{F25F52E1-48BB-4028-98CE-E9E2ADB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A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07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7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77D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77D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77D"/>
    <w:rPr>
      <w:rFonts w:ascii="Segoe UI" w:hAnsi="Segoe UI" w:cs="Segoe UI"/>
      <w:sz w:val="18"/>
      <w:szCs w:val="18"/>
      <w:lang w:val="en-GB"/>
    </w:rPr>
  </w:style>
  <w:style w:type="character" w:customStyle="1" w:styleId="efforeign">
    <w:name w:val="ef_foreign"/>
    <w:basedOn w:val="Standardnpsmoodstavce"/>
    <w:rsid w:val="0002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784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Šefčík</dc:creator>
  <cp:keywords/>
  <dc:description/>
  <cp:lastModifiedBy>Ondřej Šefčík</cp:lastModifiedBy>
  <cp:revision>6</cp:revision>
  <dcterms:created xsi:type="dcterms:W3CDTF">2021-11-29T10:49:00Z</dcterms:created>
  <dcterms:modified xsi:type="dcterms:W3CDTF">2022-12-07T13:38:00Z</dcterms:modified>
</cp:coreProperties>
</file>