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BC34" w14:textId="77777777" w:rsidR="008F5499" w:rsidRPr="001D0D33" w:rsidRDefault="00C32600">
      <w:pPr>
        <w:spacing w:after="100"/>
        <w:jc w:val="center"/>
        <w:rPr>
          <w:rFonts w:asciiTheme="minorHAnsi" w:eastAsia="Times New Roman" w:hAnsiTheme="minorHAnsi" w:cstheme="majorHAnsi"/>
          <w:sz w:val="24"/>
          <w:szCs w:val="24"/>
        </w:rPr>
      </w:pPr>
      <w:bookmarkStart w:id="0" w:name="_GoBack"/>
      <w:bookmarkEnd w:id="0"/>
      <w:proofErr w:type="spellStart"/>
      <w:r w:rsidRPr="001D0D33">
        <w:rPr>
          <w:rFonts w:asciiTheme="minorHAnsi" w:eastAsia="Times New Roman" w:hAnsiTheme="minorHAnsi" w:cstheme="majorHAnsi"/>
          <w:b/>
          <w:sz w:val="24"/>
          <w:szCs w:val="24"/>
        </w:rPr>
        <w:t>R</w:t>
      </w:r>
      <w:r w:rsidR="001D0D33" w:rsidRPr="001D0D33">
        <w:rPr>
          <w:rFonts w:asciiTheme="minorHAnsi" w:eastAsia="Times New Roman" w:hAnsiTheme="minorHAnsi" w:cstheme="majorHAnsi"/>
          <w:b/>
          <w:sz w:val="24"/>
          <w:szCs w:val="24"/>
        </w:rPr>
        <w:t>egesta</w:t>
      </w:r>
      <w:proofErr w:type="spellEnd"/>
      <w:r w:rsidR="001D0D33" w:rsidRPr="001D0D33">
        <w:rPr>
          <w:rFonts w:asciiTheme="minorHAnsi" w:eastAsia="Times New Roman" w:hAnsiTheme="minorHAnsi" w:cstheme="majorHAnsi"/>
          <w:b/>
          <w:sz w:val="24"/>
          <w:szCs w:val="24"/>
        </w:rPr>
        <w:t xml:space="preserve"> </w:t>
      </w:r>
      <w:proofErr w:type="spellStart"/>
      <w:r w:rsidR="001D0D33" w:rsidRPr="001D0D33">
        <w:rPr>
          <w:rFonts w:asciiTheme="minorHAnsi" w:eastAsia="Times New Roman" w:hAnsiTheme="minorHAnsi" w:cstheme="majorHAnsi"/>
          <w:b/>
          <w:sz w:val="24"/>
          <w:szCs w:val="24"/>
        </w:rPr>
        <w:t>Imperii</w:t>
      </w:r>
      <w:proofErr w:type="spellEnd"/>
      <w:r w:rsidR="001D0D33" w:rsidRPr="001D0D33">
        <w:rPr>
          <w:rFonts w:asciiTheme="minorHAnsi" w:eastAsia="Times New Roman" w:hAnsiTheme="minorHAnsi" w:cstheme="majorHAnsi"/>
          <w:b/>
          <w:sz w:val="24"/>
          <w:szCs w:val="24"/>
        </w:rPr>
        <w:t xml:space="preserve"> (RI)</w:t>
      </w:r>
    </w:p>
    <w:p w14:paraId="2943F1A1" w14:textId="77777777" w:rsidR="008F5499" w:rsidRPr="00DB3438" w:rsidRDefault="001D0D33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Pod názvem </w:t>
      </w:r>
      <w:proofErr w:type="spellStart"/>
      <w:r w:rsidR="00C32600" w:rsidRPr="001D0D33">
        <w:rPr>
          <w:rFonts w:asciiTheme="minorHAnsi" w:eastAsia="Times New Roman" w:hAnsiTheme="minorHAnsi" w:cstheme="majorHAnsi"/>
          <w:i/>
          <w:sz w:val="24"/>
          <w:szCs w:val="24"/>
        </w:rPr>
        <w:t>Rege</w:t>
      </w:r>
      <w:r w:rsidRPr="001D0D33">
        <w:rPr>
          <w:rFonts w:asciiTheme="minorHAnsi" w:eastAsia="Times New Roman" w:hAnsiTheme="minorHAnsi" w:cstheme="majorHAnsi"/>
          <w:i/>
          <w:sz w:val="24"/>
          <w:szCs w:val="24"/>
        </w:rPr>
        <w:t>sta</w:t>
      </w:r>
      <w:proofErr w:type="spellEnd"/>
      <w:r w:rsidRPr="001D0D33">
        <w:rPr>
          <w:rFonts w:asciiTheme="minorHAnsi" w:eastAsia="Times New Roman" w:hAnsiTheme="minorHAnsi" w:cstheme="majorHAnsi"/>
          <w:i/>
          <w:sz w:val="24"/>
          <w:szCs w:val="24"/>
        </w:rPr>
        <w:t xml:space="preserve"> </w:t>
      </w:r>
      <w:proofErr w:type="spellStart"/>
      <w:r w:rsidRPr="001D0D33">
        <w:rPr>
          <w:rFonts w:asciiTheme="minorHAnsi" w:eastAsia="Times New Roman" w:hAnsiTheme="minorHAnsi" w:cstheme="majorHAnsi"/>
          <w:i/>
          <w:sz w:val="24"/>
          <w:szCs w:val="24"/>
        </w:rPr>
        <w:t>Imperii</w:t>
      </w:r>
      <w:proofErr w:type="spellEnd"/>
      <w:r>
        <w:rPr>
          <w:rFonts w:asciiTheme="minorHAnsi" w:eastAsia="Times New Roman" w:hAnsiTheme="minorHAnsi" w:cstheme="majorHAnsi"/>
          <w:sz w:val="24"/>
          <w:szCs w:val="24"/>
        </w:rPr>
        <w:t xml:space="preserve"> s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e </w:t>
      </w:r>
      <w:r>
        <w:rPr>
          <w:rFonts w:asciiTheme="minorHAnsi" w:eastAsia="Times New Roman" w:hAnsiTheme="minorHAnsi" w:cstheme="majorHAnsi"/>
          <w:sz w:val="24"/>
          <w:szCs w:val="24"/>
        </w:rPr>
        <w:t xml:space="preserve">rozumí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ediční projekt, který ve formě chr</w:t>
      </w:r>
      <w:r>
        <w:rPr>
          <w:rFonts w:asciiTheme="minorHAnsi" w:eastAsia="Times New Roman" w:hAnsiTheme="minorHAnsi" w:cstheme="majorHAnsi"/>
          <w:sz w:val="24"/>
          <w:szCs w:val="24"/>
        </w:rPr>
        <w:t>onologicky řazených německ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ých regest</w:t>
      </w:r>
      <w:r>
        <w:rPr>
          <w:rFonts w:asciiTheme="minorHAnsi" w:eastAsia="Times New Roman" w:hAnsiTheme="minorHAnsi" w:cstheme="majorHAnsi"/>
          <w:sz w:val="24"/>
          <w:szCs w:val="24"/>
        </w:rPr>
        <w:t>ů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vydává listi</w:t>
      </w:r>
      <w:r>
        <w:rPr>
          <w:rFonts w:asciiTheme="minorHAnsi" w:eastAsia="Times New Roman" w:hAnsiTheme="minorHAnsi" w:cstheme="majorHAnsi"/>
          <w:sz w:val="24"/>
          <w:szCs w:val="24"/>
        </w:rPr>
        <w:t xml:space="preserve">ny středověkých panovníků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říše římsk</w:t>
      </w:r>
      <w:r>
        <w:rPr>
          <w:rFonts w:asciiTheme="minorHAnsi" w:eastAsia="Times New Roman" w:hAnsiTheme="minorHAnsi" w:cstheme="majorHAnsi"/>
          <w:sz w:val="24"/>
          <w:szCs w:val="24"/>
        </w:rPr>
        <w:t>o-německ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é a tehdejších papežů. Časově je vydávání ohraničeno roky 613 (vstupem Karlovců do dějin) a 1519 (smrtí císaře Maxmiliána I. Habsburského). </w:t>
      </w:r>
    </w:p>
    <w:p w14:paraId="2E99860E" w14:textId="77777777" w:rsidR="008F5499" w:rsidRPr="00DB3438" w:rsidRDefault="008F5499" w:rsidP="00DB3438">
      <w:pPr>
        <w:rPr>
          <w:rFonts w:asciiTheme="minorHAnsi" w:eastAsia="Times New Roman" w:hAnsiTheme="minorHAnsi" w:cstheme="majorHAnsi"/>
          <w:b/>
          <w:sz w:val="24"/>
          <w:szCs w:val="24"/>
        </w:rPr>
      </w:pPr>
    </w:p>
    <w:p w14:paraId="52B89563" w14:textId="77777777" w:rsidR="006B43A1" w:rsidRPr="00DB3438" w:rsidRDefault="006B43A1" w:rsidP="00DB3438">
      <w:pPr>
        <w:rPr>
          <w:rFonts w:asciiTheme="minorHAnsi" w:eastAsia="Times New Roman" w:hAnsiTheme="minorHAnsi" w:cstheme="majorHAnsi"/>
          <w:b/>
          <w:bCs/>
          <w:sz w:val="24"/>
          <w:szCs w:val="24"/>
        </w:rPr>
      </w:pPr>
      <w:r w:rsidRPr="00DB3438">
        <w:rPr>
          <w:rFonts w:asciiTheme="minorHAnsi" w:eastAsia="Times New Roman" w:hAnsiTheme="minorHAnsi" w:cstheme="majorHAnsi"/>
          <w:b/>
          <w:bCs/>
          <w:sz w:val="24"/>
          <w:szCs w:val="24"/>
        </w:rPr>
        <w:t>Dějiny</w:t>
      </w:r>
    </w:p>
    <w:p w14:paraId="0E47C9B0" w14:textId="77777777" w:rsidR="002D0ACF" w:rsidRPr="00DB3438" w:rsidRDefault="00C32600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Zakladatelem projektu byl frankfurtský městský archivář a knihovník Johann Friedrich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Böhmer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(1795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-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1863), který původně stál u počátků projektu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Monumenta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Germaniae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Historica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(MGH). Se shromažďováním a publikováním dokumentů začal již roku 1829 v rámci přípravné práce právě pro MGH. Brzy se však regestář RI kvůli osobním neshodám osamostatnil. </w:t>
      </w:r>
    </w:p>
    <w:p w14:paraId="73112CCA" w14:textId="77777777" w:rsidR="008F5499" w:rsidRPr="00DB3438" w:rsidRDefault="00C32600" w:rsidP="00DB3438">
      <w:pPr>
        <w:rPr>
          <w:rFonts w:asciiTheme="minorHAnsi" w:eastAsia="Times New Roman" w:hAnsiTheme="minorHAnsi" w:cstheme="majorHAnsi"/>
          <w:noProof/>
          <w:sz w:val="24"/>
          <w:szCs w:val="24"/>
        </w:rPr>
      </w:pP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Na základě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Böhmerovi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závěti se jeho nástupci měli stát Julius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Ficker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1826–1902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), Johannes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Janssen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1829–1891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>) a Wilhelm Arnold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1826–1883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). </w:t>
      </w:r>
      <w:r w:rsidR="00C5776B" w:rsidRPr="00DB3438">
        <w:rPr>
          <w:rFonts w:asciiTheme="minorHAnsi" w:eastAsia="Times New Roman" w:hAnsiTheme="minorHAnsi" w:cstheme="majorHAnsi"/>
          <w:sz w:val="24"/>
          <w:szCs w:val="24"/>
        </w:rPr>
        <w:t>Po vzájemné dohodě se však vedení ujal</w:t>
      </w:r>
      <w:r w:rsid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Julius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Ficker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a sídlo se i s ním </w:t>
      </w:r>
      <w:r w:rsidR="00C5776B" w:rsidRPr="00DB3438">
        <w:rPr>
          <w:rFonts w:asciiTheme="minorHAnsi" w:eastAsia="Times New Roman" w:hAnsiTheme="minorHAnsi" w:cstheme="majorHAnsi"/>
          <w:sz w:val="24"/>
          <w:szCs w:val="24"/>
        </w:rPr>
        <w:t xml:space="preserve">v roce 1863 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přesunulo do rakouského Innsbrucku. Roku 1895 se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Fickerovým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nástupcem stal Engelbert </w:t>
      </w:r>
      <w:proofErr w:type="spellStart"/>
      <w:r w:rsidR="00DB3438">
        <w:rPr>
          <w:rFonts w:asciiTheme="minorHAnsi" w:eastAsia="Times New Roman" w:hAnsiTheme="minorHAnsi" w:cstheme="majorHAnsi"/>
          <w:sz w:val="24"/>
          <w:szCs w:val="24"/>
        </w:rPr>
        <w:t>Mühlbacher</w:t>
      </w:r>
      <w:proofErr w:type="spellEnd"/>
      <w:r w:rsidR="00DB3438">
        <w:rPr>
          <w:rFonts w:asciiTheme="minorHAnsi" w:eastAsia="Times New Roman" w:hAnsiTheme="minorHAnsi" w:cstheme="majorHAnsi"/>
          <w:sz w:val="24"/>
          <w:szCs w:val="24"/>
        </w:rPr>
        <w:t xml:space="preserve"> (1853–1903)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, který vedení přemístil do Vídně a v roce 1906 se následně projekt začlenil pod </w:t>
      </w:r>
      <w:proofErr w:type="spellStart"/>
      <w:r w:rsid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Österreichische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Akademie der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Wissenschaften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(Rakousk</w:t>
      </w:r>
      <w:r w:rsidR="00A37CD6" w:rsidRPr="00DB3438">
        <w:rPr>
          <w:rFonts w:asciiTheme="minorHAnsi" w:eastAsia="Times New Roman" w:hAnsiTheme="minorHAnsi" w:cstheme="majorHAnsi"/>
          <w:sz w:val="24"/>
          <w:szCs w:val="24"/>
        </w:rPr>
        <w:t>á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akademi</w:t>
      </w:r>
      <w:r w:rsidR="00A37CD6" w:rsidRPr="00DB3438">
        <w:rPr>
          <w:rFonts w:asciiTheme="minorHAnsi" w:eastAsia="Times New Roman" w:hAnsiTheme="minorHAnsi" w:cstheme="majorHAnsi"/>
          <w:sz w:val="24"/>
          <w:szCs w:val="24"/>
        </w:rPr>
        <w:t>e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věd), kde byla roku 1939 založena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Kommission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für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die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Neubearbeitung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der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Regesta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Imperii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(Komise pro nové zpracování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Regest</w:t>
      </w:r>
      <w:r w:rsidR="00875DAB" w:rsidRPr="00DB3438">
        <w:rPr>
          <w:rFonts w:asciiTheme="minorHAnsi" w:eastAsia="Times New Roman" w:hAnsiTheme="minorHAnsi" w:cstheme="majorHAnsi"/>
          <w:sz w:val="24"/>
          <w:szCs w:val="24"/>
        </w:rPr>
        <w:t>a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Imperii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). V roce 1998 se </w:t>
      </w:r>
      <w:r w:rsidR="00C679FB" w:rsidRPr="00DB3438">
        <w:rPr>
          <w:rFonts w:asciiTheme="minorHAnsi" w:eastAsia="Times New Roman" w:hAnsiTheme="minorHAnsi" w:cstheme="majorHAnsi"/>
          <w:sz w:val="24"/>
          <w:szCs w:val="24"/>
        </w:rPr>
        <w:t xml:space="preserve">tato 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Komise přeměnila v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Arbeitsgruppe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der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Regesta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Imperii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(Pracovní skupin</w:t>
      </w:r>
      <w:r w:rsidR="00A37CD6" w:rsidRPr="00DB3438">
        <w:rPr>
          <w:rFonts w:asciiTheme="minorHAnsi" w:eastAsia="Times New Roman" w:hAnsiTheme="minorHAnsi" w:cstheme="majorHAnsi"/>
          <w:sz w:val="24"/>
          <w:szCs w:val="24"/>
        </w:rPr>
        <w:t>a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Regesta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Imperii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>).</w:t>
      </w:r>
    </w:p>
    <w:p w14:paraId="74F04900" w14:textId="77777777" w:rsidR="008F5499" w:rsidRPr="00DB3438" w:rsidRDefault="00C32600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V roce 1967 vznikla pod vedením Helmuta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Beumanna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1912–1995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) sesterská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Deutsche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Kommission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für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die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Bearbeitung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der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Regesta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Imperii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(Německá komise pro zpracování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Regest</w:t>
      </w:r>
      <w:r w:rsidR="00875DAB" w:rsidRPr="00DB3438">
        <w:rPr>
          <w:rFonts w:asciiTheme="minorHAnsi" w:eastAsia="Times New Roman" w:hAnsiTheme="minorHAnsi" w:cstheme="majorHAnsi"/>
          <w:sz w:val="24"/>
          <w:szCs w:val="24"/>
        </w:rPr>
        <w:t>a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sz w:val="24"/>
          <w:szCs w:val="24"/>
        </w:rPr>
        <w:t>Imperii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), která </w:t>
      </w:r>
      <w:r w:rsidR="0070234E" w:rsidRPr="00DB3438">
        <w:rPr>
          <w:rFonts w:asciiTheme="minorHAnsi" w:eastAsia="Times New Roman" w:hAnsiTheme="minorHAnsi" w:cstheme="majorHAnsi"/>
          <w:sz w:val="24"/>
          <w:szCs w:val="24"/>
        </w:rPr>
        <w:t xml:space="preserve">od roku 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>1980</w:t>
      </w:r>
      <w:r w:rsidR="0070234E" w:rsidRPr="00DB3438">
        <w:rPr>
          <w:rFonts w:asciiTheme="minorHAnsi" w:eastAsia="Times New Roman" w:hAnsiTheme="minorHAnsi" w:cstheme="majorHAnsi"/>
          <w:sz w:val="24"/>
          <w:szCs w:val="24"/>
        </w:rPr>
        <w:t xml:space="preserve"> spadá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pod </w:t>
      </w:r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Akademie der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Wissenschaften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und</w:t>
      </w:r>
      <w:proofErr w:type="spellEnd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 xml:space="preserve"> der Literatur in </w:t>
      </w:r>
      <w:proofErr w:type="spellStart"/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Mainz</w:t>
      </w:r>
      <w:proofErr w:type="spellEnd"/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(Akademi</w:t>
      </w:r>
      <w:r w:rsidR="00A37CD6" w:rsidRPr="00DB3438">
        <w:rPr>
          <w:rFonts w:asciiTheme="minorHAnsi" w:eastAsia="Times New Roman" w:hAnsiTheme="minorHAnsi" w:cstheme="majorHAnsi"/>
          <w:sz w:val="24"/>
          <w:szCs w:val="24"/>
        </w:rPr>
        <w:t>e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věd a literatury v Mohuči). </w:t>
      </w:r>
    </w:p>
    <w:p w14:paraId="412D7C83" w14:textId="77777777" w:rsidR="008F5499" w:rsidRPr="00DB3438" w:rsidRDefault="008F5499" w:rsidP="00DB3438">
      <w:pPr>
        <w:rPr>
          <w:rFonts w:asciiTheme="minorHAnsi" w:eastAsia="Times New Roman" w:hAnsiTheme="minorHAnsi" w:cstheme="majorHAnsi"/>
          <w:sz w:val="24"/>
          <w:szCs w:val="24"/>
        </w:rPr>
      </w:pPr>
    </w:p>
    <w:p w14:paraId="090E7CA5" w14:textId="77777777" w:rsidR="00DB5241" w:rsidRPr="00DB3438" w:rsidRDefault="00DB5241" w:rsidP="00DB3438">
      <w:pPr>
        <w:rPr>
          <w:rFonts w:asciiTheme="minorHAnsi" w:eastAsia="Times New Roman" w:hAnsiTheme="minorHAnsi" w:cstheme="majorHAnsi"/>
          <w:b/>
          <w:bCs/>
          <w:sz w:val="24"/>
          <w:szCs w:val="24"/>
        </w:rPr>
      </w:pPr>
      <w:r w:rsidRPr="00DB3438">
        <w:rPr>
          <w:rFonts w:asciiTheme="minorHAnsi" w:eastAsia="Times New Roman" w:hAnsiTheme="minorHAnsi" w:cstheme="majorHAnsi"/>
          <w:b/>
          <w:bCs/>
          <w:sz w:val="24"/>
          <w:szCs w:val="24"/>
        </w:rPr>
        <w:t>Současnost</w:t>
      </w:r>
    </w:p>
    <w:p w14:paraId="0BD06B42" w14:textId="3EA219AD" w:rsidR="008F5499" w:rsidRPr="00DB3438" w:rsidRDefault="00C140B2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Dnes se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RI postupně snaží rozšiřovat své 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působení,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r w:rsidR="009C4ECD">
        <w:rPr>
          <w:rFonts w:asciiTheme="minorHAnsi" w:eastAsia="Times New Roman" w:hAnsiTheme="minorHAnsi" w:cstheme="majorHAnsi"/>
          <w:sz w:val="24"/>
          <w:szCs w:val="24"/>
        </w:rPr>
        <w:t>síť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pracoviš</w:t>
      </w:r>
      <w:r w:rsidR="009C4ECD">
        <w:rPr>
          <w:rFonts w:asciiTheme="minorHAnsi" w:eastAsia="Times New Roman" w:hAnsiTheme="minorHAnsi" w:cstheme="majorHAnsi"/>
          <w:sz w:val="24"/>
          <w:szCs w:val="24"/>
        </w:rPr>
        <w:t>ť dnes zahrnuje Rakouskou akademii věd ve Vídni,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Berlínsko-braniborsk</w:t>
      </w:r>
      <w:r w:rsidR="009C4ECD">
        <w:rPr>
          <w:rFonts w:asciiTheme="minorHAnsi" w:eastAsia="Times New Roman" w:hAnsiTheme="minorHAnsi" w:cstheme="majorHAnsi"/>
          <w:sz w:val="24"/>
          <w:szCs w:val="24"/>
        </w:rPr>
        <w:t>ou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akademii věd v Berlíně, univerzit</w:t>
      </w:r>
      <w:r w:rsidR="009C4ECD">
        <w:rPr>
          <w:rFonts w:asciiTheme="minorHAnsi" w:eastAsia="Times New Roman" w:hAnsiTheme="minorHAnsi" w:cstheme="majorHAnsi"/>
          <w:sz w:val="24"/>
          <w:szCs w:val="24"/>
        </w:rPr>
        <w:t>y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v Mnichově,</w:t>
      </w:r>
      <w:r w:rsidR="00875DAB"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proofErr w:type="spellStart"/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Marburgu</w:t>
      </w:r>
      <w:proofErr w:type="spellEnd"/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, Kolíně</w:t>
      </w:r>
      <w:r w:rsidR="009C4ECD">
        <w:rPr>
          <w:rFonts w:asciiTheme="minorHAnsi" w:eastAsia="Times New Roman" w:hAnsiTheme="minorHAnsi" w:cstheme="majorHAnsi"/>
          <w:sz w:val="24"/>
          <w:szCs w:val="24"/>
        </w:rPr>
        <w:t xml:space="preserve"> a</w:t>
      </w:r>
      <w:r w:rsidR="00DB3438">
        <w:rPr>
          <w:rFonts w:asciiTheme="minorHAnsi" w:eastAsia="Times New Roman" w:hAnsiTheme="minorHAnsi" w:cstheme="majorHAnsi"/>
          <w:sz w:val="24"/>
          <w:szCs w:val="24"/>
        </w:rPr>
        <w:t xml:space="preserve"> Brně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). 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>V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šechna pracoviště</w:t>
      </w:r>
      <w:r w:rsidR="002D0ACF"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r w:rsidR="00DB3438">
        <w:rPr>
          <w:rFonts w:asciiTheme="minorHAnsi" w:eastAsia="Times New Roman" w:hAnsiTheme="minorHAnsi" w:cstheme="majorHAnsi"/>
          <w:sz w:val="24"/>
          <w:szCs w:val="24"/>
        </w:rPr>
        <w:t>úzce spolupracují a regestáře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vydávají </w:t>
      </w:r>
      <w:r w:rsidR="00ED6CAE">
        <w:rPr>
          <w:rFonts w:asciiTheme="minorHAnsi" w:eastAsia="Times New Roman" w:hAnsiTheme="minorHAnsi" w:cstheme="majorHAnsi"/>
          <w:sz w:val="24"/>
          <w:szCs w:val="24"/>
        </w:rPr>
        <w:t xml:space="preserve">jednak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společně</w:t>
      </w:r>
      <w:r w:rsidR="00ED6CAE">
        <w:rPr>
          <w:rFonts w:asciiTheme="minorHAnsi" w:eastAsia="Times New Roman" w:hAnsiTheme="minorHAnsi" w:cstheme="majorHAnsi"/>
          <w:sz w:val="24"/>
          <w:szCs w:val="24"/>
        </w:rPr>
        <w:t>,</w:t>
      </w:r>
      <w:r w:rsidR="00960F1E"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r w:rsidR="00ED6CAE">
        <w:rPr>
          <w:rFonts w:asciiTheme="minorHAnsi" w:eastAsia="Times New Roman" w:hAnsiTheme="minorHAnsi" w:cstheme="majorHAnsi"/>
          <w:sz w:val="24"/>
          <w:szCs w:val="24"/>
        </w:rPr>
        <w:t>jednak</w:t>
      </w:r>
      <w:r w:rsidR="00960F1E"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r w:rsidR="00ED6CAE">
        <w:rPr>
          <w:rFonts w:asciiTheme="minorHAnsi" w:eastAsia="Times New Roman" w:hAnsiTheme="minorHAnsi" w:cstheme="majorHAnsi"/>
          <w:sz w:val="24"/>
          <w:szCs w:val="24"/>
        </w:rPr>
        <w:t>ve spolupráci s</w:t>
      </w:r>
      <w:r w:rsidR="00960F1E" w:rsidRPr="00DB3438">
        <w:rPr>
          <w:rFonts w:asciiTheme="minorHAnsi" w:eastAsia="Times New Roman" w:hAnsiTheme="minorHAnsi" w:cstheme="majorHAnsi"/>
          <w:sz w:val="24"/>
          <w:szCs w:val="24"/>
        </w:rPr>
        <w:t xml:space="preserve"> MGH.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</w:p>
    <w:p w14:paraId="55AF87FC" w14:textId="77777777" w:rsidR="008F5499" w:rsidRPr="00DB3438" w:rsidRDefault="008F5499" w:rsidP="00DB3438">
      <w:pPr>
        <w:rPr>
          <w:rFonts w:asciiTheme="minorHAnsi" w:eastAsia="Times New Roman" w:hAnsiTheme="minorHAnsi" w:cstheme="majorHAnsi"/>
          <w:sz w:val="24"/>
          <w:szCs w:val="24"/>
        </w:rPr>
      </w:pPr>
    </w:p>
    <w:p w14:paraId="4A00B38D" w14:textId="77777777" w:rsidR="008F5499" w:rsidRPr="00DB3438" w:rsidRDefault="00C32600" w:rsidP="00DB3438">
      <w:pPr>
        <w:rPr>
          <w:rFonts w:asciiTheme="minorHAnsi" w:eastAsia="Times New Roman" w:hAnsiTheme="minorHAnsi" w:cstheme="majorHAnsi"/>
          <w:b/>
          <w:sz w:val="24"/>
          <w:szCs w:val="24"/>
        </w:rPr>
      </w:pPr>
      <w:r w:rsidRPr="00DB3438">
        <w:rPr>
          <w:rFonts w:asciiTheme="minorHAnsi" w:eastAsia="Times New Roman" w:hAnsiTheme="minorHAnsi" w:cstheme="majorHAnsi"/>
          <w:b/>
          <w:sz w:val="24"/>
          <w:szCs w:val="24"/>
        </w:rPr>
        <w:t>Pracoviště na Masarykově univerzitě v Brně</w:t>
      </w:r>
    </w:p>
    <w:p w14:paraId="17F4FC5F" w14:textId="77777777" w:rsidR="00A41912" w:rsidRPr="00DB3438" w:rsidRDefault="00C32600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Brněnské pobočka RI založená roku 2011 je nejmladším pracovištěm a zároveň první odnoží mimo Rakousko a Německo. Nachází se na </w:t>
      </w:r>
      <w:r w:rsidRPr="00DB3438">
        <w:rPr>
          <w:rFonts w:asciiTheme="minorHAnsi" w:eastAsia="Times New Roman" w:hAnsiTheme="minorHAnsi" w:cstheme="majorHAnsi"/>
          <w:i/>
          <w:iCs/>
          <w:sz w:val="24"/>
          <w:szCs w:val="24"/>
        </w:rPr>
        <w:t>Ústavu pomocných věd historických a archivnictví</w:t>
      </w:r>
      <w:r w:rsidR="006B43A1" w:rsidRPr="00DB3438">
        <w:rPr>
          <w:rFonts w:asciiTheme="minorHAnsi" w:eastAsia="Times New Roman" w:hAnsiTheme="minorHAnsi" w:cstheme="majorHAnsi"/>
          <w:sz w:val="24"/>
          <w:szCs w:val="24"/>
        </w:rPr>
        <w:t>,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ale </w:t>
      </w:r>
      <w:r w:rsidR="006B43A1" w:rsidRPr="00DB3438">
        <w:rPr>
          <w:rFonts w:asciiTheme="minorHAnsi" w:eastAsia="Times New Roman" w:hAnsiTheme="minorHAnsi" w:cstheme="majorHAnsi"/>
          <w:sz w:val="24"/>
          <w:szCs w:val="24"/>
        </w:rPr>
        <w:t>ofici</w:t>
      </w:r>
      <w:r w:rsidR="00A41912" w:rsidRPr="00DB3438">
        <w:rPr>
          <w:rFonts w:asciiTheme="minorHAnsi" w:eastAsia="Times New Roman" w:hAnsiTheme="minorHAnsi" w:cstheme="majorHAnsi"/>
          <w:sz w:val="24"/>
          <w:szCs w:val="24"/>
        </w:rPr>
        <w:t>á</w:t>
      </w:r>
      <w:r w:rsidR="006B43A1" w:rsidRPr="00DB3438">
        <w:rPr>
          <w:rFonts w:asciiTheme="minorHAnsi" w:eastAsia="Times New Roman" w:hAnsiTheme="minorHAnsi" w:cstheme="majorHAnsi"/>
          <w:sz w:val="24"/>
          <w:szCs w:val="24"/>
        </w:rPr>
        <w:t>lně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spadá pod Rakouskou akademii věd. Specializuje se na listiny císaře Zikmunda Lucemburského. </w:t>
      </w:r>
    </w:p>
    <w:p w14:paraId="2C827B51" w14:textId="77777777" w:rsid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</w:p>
    <w:p w14:paraId="24C18BBF" w14:textId="77777777" w:rsidR="008F5499" w:rsidRPr="00DB3438" w:rsidRDefault="001D0D33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b/>
          <w:sz w:val="24"/>
          <w:szCs w:val="24"/>
        </w:rPr>
        <w:t>Členění RI</w:t>
      </w:r>
    </w:p>
    <w:p w14:paraId="301AF681" w14:textId="77777777" w:rsidR="008F5499" w:rsidRPr="00DB3438" w:rsidRDefault="001D0D33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>Regestáře jsou chronologicky členěn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do 14. oddílů, nejdříve podle vládnoucích dynastií</w:t>
      </w:r>
      <w:r w:rsidR="00875DAB" w:rsidRPr="00DB3438">
        <w:rPr>
          <w:rFonts w:asciiTheme="minorHAnsi" w:eastAsia="Times New Roman" w:hAnsiTheme="minorHAnsi" w:cstheme="majorHAnsi"/>
          <w:sz w:val="24"/>
          <w:szCs w:val="24"/>
        </w:rPr>
        <w:t xml:space="preserve"> a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později podle panovníků</w:t>
      </w:r>
      <w:r w:rsidR="00875DAB" w:rsidRPr="00DB3438">
        <w:rPr>
          <w:rFonts w:asciiTheme="minorHAnsi" w:eastAsia="Times New Roman" w:hAnsiTheme="minorHAnsi" w:cstheme="majorHAnsi"/>
          <w:sz w:val="24"/>
          <w:szCs w:val="24"/>
        </w:rPr>
        <w:t>.</w:t>
      </w:r>
    </w:p>
    <w:p w14:paraId="156F7DB8" w14:textId="77777777" w:rsidR="00875DAB" w:rsidRPr="00DB3438" w:rsidRDefault="00875DAB" w:rsidP="00DB3438">
      <w:pPr>
        <w:rPr>
          <w:rFonts w:asciiTheme="minorHAnsi" w:eastAsia="Times New Roman" w:hAnsiTheme="minorHAnsi" w:cstheme="majorHAnsi"/>
          <w:sz w:val="24"/>
          <w:szCs w:val="24"/>
        </w:rPr>
      </w:pPr>
    </w:p>
    <w:p w14:paraId="7136C0ED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>I.</w:t>
      </w:r>
      <w:r w:rsidRPr="00DB3438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Karlovců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751–918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/926/962)</w:t>
      </w:r>
    </w:p>
    <w:p w14:paraId="5C943011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II.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otonské (saské) dynastie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919–1024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3C04F2A3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III.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sálské (franské) dynastie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1024–1125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24DD37B9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IV.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Regestář k vládě Lothara III. a starších </w:t>
      </w:r>
      <w:proofErr w:type="spellStart"/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Štaufů</w:t>
      </w:r>
      <w:proofErr w:type="spellEnd"/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1125–1197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55AF8C3F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V.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Regestář k vládě mladších </w:t>
      </w:r>
      <w:proofErr w:type="spellStart"/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Štaufů</w:t>
      </w:r>
      <w:proofErr w:type="spellEnd"/>
      <w:r w:rsidR="00EC73D7" w:rsidRPr="00DB3438">
        <w:rPr>
          <w:rFonts w:asciiTheme="minorHAnsi" w:eastAsia="Times New Roman" w:hAnsiTheme="minorHAnsi" w:cstheme="majorHAnsi"/>
          <w:sz w:val="24"/>
          <w:szCs w:val="24"/>
        </w:rPr>
        <w:t xml:space="preserve">: Filipa Švábského, Oty IV. Brunšvického, Fridricha II., Jindřicha (VII.), Konráda IV., Jindřicha </w:t>
      </w:r>
      <w:proofErr w:type="spellStart"/>
      <w:r w:rsidR="00EC73D7" w:rsidRPr="00DB3438">
        <w:rPr>
          <w:rFonts w:asciiTheme="minorHAnsi" w:eastAsia="Times New Roman" w:hAnsiTheme="minorHAnsi" w:cstheme="majorHAnsi"/>
          <w:sz w:val="24"/>
          <w:szCs w:val="24"/>
        </w:rPr>
        <w:t>Raspe</w:t>
      </w:r>
      <w:proofErr w:type="spellEnd"/>
      <w:r w:rsidR="00EC73D7" w:rsidRPr="00DB3438">
        <w:rPr>
          <w:rFonts w:asciiTheme="minorHAnsi" w:eastAsia="Times New Roman" w:hAnsiTheme="minorHAnsi" w:cstheme="majorHAnsi"/>
          <w:sz w:val="24"/>
          <w:szCs w:val="24"/>
        </w:rPr>
        <w:t>, Viléma a Richarda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1198–1272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4AA43722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VI.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Rudolfa, Adolfa, Albrechta a Jindřicha VII.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1273–1313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18E402EC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lastRenderedPageBreak/>
        <w:t xml:space="preserve">VII.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Ludvíka Bavorského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1314–1347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7E50DCF7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VIII.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Karla IV.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1346–1378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7F39E9A3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IX.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Václava IV. (1376/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78–1400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/19)</w:t>
      </w:r>
    </w:p>
    <w:p w14:paraId="6BC5006F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X.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Regestář k vládě </w:t>
      </w:r>
      <w:proofErr w:type="spellStart"/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Ruprechta</w:t>
      </w:r>
      <w:proofErr w:type="spellEnd"/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 xml:space="preserve">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1400–1410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7FAE83A7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XI.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Zikmunda Lucemburského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1410–1437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64FD9C12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XII.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Albrechta II.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1438–1439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705948DC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XIII.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Fridricha II.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1440–1493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2C4D1676" w14:textId="77777777" w:rsidR="008F5499" w:rsidRPr="00DB3438" w:rsidRDefault="00DB3438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 xml:space="preserve">XIV. 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Regestář k vládě Maxmiliána I. (</w:t>
      </w:r>
      <w:r w:rsidR="00B750D5" w:rsidRPr="00DB3438">
        <w:rPr>
          <w:rFonts w:asciiTheme="minorHAnsi" w:eastAsia="Times New Roman" w:hAnsiTheme="minorHAnsi" w:cstheme="majorHAnsi"/>
          <w:sz w:val="24"/>
          <w:szCs w:val="24"/>
        </w:rPr>
        <w:t>1493–1519</w:t>
      </w:r>
      <w:r w:rsidR="00C32600" w:rsidRPr="00DB3438">
        <w:rPr>
          <w:rFonts w:asciiTheme="minorHAnsi" w:eastAsia="Times New Roman" w:hAnsiTheme="minorHAnsi" w:cstheme="majorHAnsi"/>
          <w:sz w:val="24"/>
          <w:szCs w:val="24"/>
        </w:rPr>
        <w:t>)</w:t>
      </w:r>
    </w:p>
    <w:p w14:paraId="24636E22" w14:textId="77777777" w:rsidR="00A41912" w:rsidRPr="00DB3438" w:rsidRDefault="00A41912" w:rsidP="00DB3438">
      <w:pPr>
        <w:rPr>
          <w:rFonts w:asciiTheme="minorHAnsi" w:eastAsia="Times New Roman" w:hAnsiTheme="minorHAnsi" w:cstheme="majorHAnsi"/>
          <w:sz w:val="24"/>
          <w:szCs w:val="24"/>
        </w:rPr>
      </w:pPr>
    </w:p>
    <w:p w14:paraId="656CDD42" w14:textId="01CE84E5" w:rsidR="002D0ACF" w:rsidRPr="00ED6CAE" w:rsidRDefault="001D0D33" w:rsidP="00DB3438">
      <w:pPr>
        <w:rPr>
          <w:rFonts w:asciiTheme="minorHAnsi" w:eastAsia="Times New Roman" w:hAnsiTheme="minorHAnsi" w:cstheme="majorHAnsi"/>
          <w:sz w:val="24"/>
          <w:szCs w:val="24"/>
        </w:rPr>
      </w:pPr>
      <w:r>
        <w:rPr>
          <w:rFonts w:asciiTheme="minorHAnsi" w:eastAsia="Times New Roman" w:hAnsiTheme="minorHAnsi" w:cstheme="majorHAnsi"/>
          <w:sz w:val="24"/>
          <w:szCs w:val="24"/>
        </w:rPr>
        <w:t>Od roku 2001 jsou RI volně přístupné na internetových stránkách</w:t>
      </w:r>
      <w:r w:rsidR="00A41912" w:rsidRPr="00DB3438">
        <w:rPr>
          <w:rFonts w:asciiTheme="minorHAnsi" w:eastAsia="Times New Roman" w:hAnsiTheme="minorHAnsi" w:cstheme="majorHAnsi"/>
          <w:sz w:val="24"/>
          <w:szCs w:val="24"/>
        </w:rPr>
        <w:t xml:space="preserve"> (</w:t>
      </w:r>
      <w:hyperlink r:id="rId8">
        <w:r w:rsidR="00A41912" w:rsidRPr="00DB3438">
          <w:rPr>
            <w:rFonts w:asciiTheme="minorHAnsi" w:eastAsia="Times New Roman" w:hAnsiTheme="minorHAnsi" w:cstheme="majorHAnsi"/>
            <w:color w:val="1155CC"/>
            <w:sz w:val="24"/>
            <w:szCs w:val="24"/>
            <w:u w:val="single"/>
          </w:rPr>
          <w:t>http://www.regesta-imperii.de</w:t>
        </w:r>
      </w:hyperlink>
      <w:r w:rsidR="00A41912" w:rsidRPr="00DB3438">
        <w:rPr>
          <w:rFonts w:asciiTheme="minorHAnsi" w:eastAsia="Times New Roman" w:hAnsiTheme="minorHAnsi" w:cstheme="majorHAnsi"/>
          <w:sz w:val="24"/>
          <w:szCs w:val="24"/>
        </w:rPr>
        <w:t>), kde se nachází např. i tzv. RI-plus, tedy doplňkové regesty, které existují pouze v digitální formě. Na stránkách najdeme od roku 2014 i databázi OPAC, která obsahuje více než 2,3 milionů titulů, včetně 1,8 milionů článků, k dějinám evropského středověku.</w:t>
      </w:r>
    </w:p>
    <w:sectPr w:rsidR="002D0ACF" w:rsidRPr="00ED6CAE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748A4" w14:textId="77777777" w:rsidR="00814573" w:rsidRDefault="00814573">
      <w:r>
        <w:separator/>
      </w:r>
    </w:p>
  </w:endnote>
  <w:endnote w:type="continuationSeparator" w:id="0">
    <w:p w14:paraId="750E1ACC" w14:textId="77777777" w:rsidR="00814573" w:rsidRDefault="0081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33CE" w14:textId="77777777" w:rsidR="008F5499" w:rsidRDefault="008F5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5628" w14:textId="77777777" w:rsidR="00814573" w:rsidRDefault="00814573">
      <w:r>
        <w:separator/>
      </w:r>
    </w:p>
  </w:footnote>
  <w:footnote w:type="continuationSeparator" w:id="0">
    <w:p w14:paraId="03345BE9" w14:textId="77777777" w:rsidR="00814573" w:rsidRDefault="0081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3492"/>
    <w:multiLevelType w:val="hybridMultilevel"/>
    <w:tmpl w:val="BF743D10"/>
    <w:lvl w:ilvl="0" w:tplc="0972D8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3922"/>
    <w:multiLevelType w:val="multilevel"/>
    <w:tmpl w:val="C67E5F50"/>
    <w:lvl w:ilvl="0">
      <w:start w:val="1"/>
      <w:numFmt w:val="upperRoman"/>
      <w:lvlText w:val="%1."/>
      <w:lvlJc w:val="right"/>
      <w:pPr>
        <w:ind w:left="425" w:firstLine="0"/>
      </w:pPr>
      <w:rPr>
        <w:rFonts w:asciiTheme="minorHAnsi" w:eastAsia="Times New Roman" w:hAnsiTheme="minorHAnsi" w:cstheme="majorHAnsi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5F33818"/>
    <w:multiLevelType w:val="hybridMultilevel"/>
    <w:tmpl w:val="8DECFC32"/>
    <w:lvl w:ilvl="0" w:tplc="443061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9"/>
    <w:rsid w:val="001D0D33"/>
    <w:rsid w:val="002A2C1F"/>
    <w:rsid w:val="002D0ACF"/>
    <w:rsid w:val="005B33C6"/>
    <w:rsid w:val="00606F5F"/>
    <w:rsid w:val="006B43A1"/>
    <w:rsid w:val="0070234E"/>
    <w:rsid w:val="00792B68"/>
    <w:rsid w:val="00800742"/>
    <w:rsid w:val="0081306C"/>
    <w:rsid w:val="00814573"/>
    <w:rsid w:val="00875DAB"/>
    <w:rsid w:val="008F5499"/>
    <w:rsid w:val="00960F1E"/>
    <w:rsid w:val="00974213"/>
    <w:rsid w:val="009C4ECD"/>
    <w:rsid w:val="00A37CD6"/>
    <w:rsid w:val="00A37F63"/>
    <w:rsid w:val="00A41912"/>
    <w:rsid w:val="00A54559"/>
    <w:rsid w:val="00AA7F80"/>
    <w:rsid w:val="00B750D5"/>
    <w:rsid w:val="00BC1A1B"/>
    <w:rsid w:val="00C140B2"/>
    <w:rsid w:val="00C32600"/>
    <w:rsid w:val="00C5776B"/>
    <w:rsid w:val="00C679FB"/>
    <w:rsid w:val="00DB3438"/>
    <w:rsid w:val="00DB5241"/>
    <w:rsid w:val="00EC73D7"/>
    <w:rsid w:val="00E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C737"/>
  <w15:docId w15:val="{D80D9187-E330-469E-B700-E8499791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77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77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776B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140B2"/>
    <w:rPr>
      <w:sz w:val="40"/>
      <w:szCs w:val="40"/>
    </w:rPr>
  </w:style>
  <w:style w:type="paragraph" w:styleId="Bibliografie">
    <w:name w:val="Bibliography"/>
    <w:basedOn w:val="Normln"/>
    <w:next w:val="Normln"/>
    <w:uiPriority w:val="37"/>
    <w:unhideWhenUsed/>
    <w:rsid w:val="00C140B2"/>
  </w:style>
  <w:style w:type="paragraph" w:styleId="Odstavecseseznamem">
    <w:name w:val="List Paragraph"/>
    <w:basedOn w:val="Normln"/>
    <w:uiPriority w:val="34"/>
    <w:qFormat/>
    <w:rsid w:val="00DB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sta-imperii.de/startseit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2</b:Tag>
    <b:RefOrder>1</b:RefOrder>
  </b:Source>
  <b:Source>
    <b:Tag>Obr1</b:Tag>
    <b:SourceType>DocumentFromInternetSite</b:SourceType>
    <b:Guid>{6F8CB27E-9762-4C44-AD89-EB0C9FC23AC2}</b:Guid>
    <b:URL>https://www.google.cz/search?biw=1536&amp;bih=711&amp;tbm=isch&amp;sxsrf=ACYBGNQcYctrHNNnx1oRPvAU61WeYUtHFw%3A1570709072436&amp;sa=1&amp;ei=UB6fXaSrGuKLjLsP86SdmA4&amp;q=johann+friedrich+b%C3%B6hmer&amp;oq=johann+friedrich+b%C3%B6hmer&amp;gs_l=img.3...0.0..2066829...0.0..0.0.0.......0..</b:URL>
    <b:Title>Google obrázky</b:Title>
    <b:RefOrder>2</b:RefOrder>
  </b:Source>
</b:Sources>
</file>

<file path=customXml/itemProps1.xml><?xml version="1.0" encoding="utf-8"?>
<ds:datastoreItem xmlns:ds="http://schemas.openxmlformats.org/officeDocument/2006/customXml" ds:itemID="{C87E4180-B18D-483E-BD56-1861060B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Martin Wihoda</cp:lastModifiedBy>
  <cp:revision>2</cp:revision>
  <dcterms:created xsi:type="dcterms:W3CDTF">2020-10-19T07:50:00Z</dcterms:created>
  <dcterms:modified xsi:type="dcterms:W3CDTF">2020-10-19T07:50:00Z</dcterms:modified>
</cp:coreProperties>
</file>