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Storia della letteratura italiana 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 xml:space="preserve">Lezione n. </w:t>
      </w:r>
      <w:r>
        <w:rPr>
          <w:rFonts w:ascii="Comic Sans MS" w:hAnsi="Comic Sans MS"/>
          <w:sz w:val="28"/>
          <w:szCs w:val="28"/>
          <w:rtl w:val="0"/>
          <w:lang w:val="en-US"/>
        </w:rPr>
        <w:t>12</w:t>
      </w:r>
      <w:r>
        <w:rPr>
          <w:rFonts w:ascii="Comic Sans MS" w:hAnsi="Comic Sans MS"/>
          <w:sz w:val="28"/>
          <w:szCs w:val="28"/>
          <w:rtl w:val="0"/>
        </w:rPr>
        <w:t xml:space="preserve"> (</w:t>
      </w:r>
      <w:r>
        <w:rPr>
          <w:rFonts w:ascii="Comic Sans MS" w:hAnsi="Comic Sans MS"/>
          <w:sz w:val="28"/>
          <w:szCs w:val="28"/>
          <w:rtl w:val="0"/>
          <w:lang w:val="en-US"/>
        </w:rPr>
        <w:t>8 dicembre 2021</w:t>
      </w:r>
      <w:r>
        <w:rPr>
          <w:rFonts w:ascii="Comic Sans MS" w:hAnsi="Comic Sans MS"/>
          <w:sz w:val="28"/>
          <w:szCs w:val="28"/>
          <w:rtl w:val="0"/>
        </w:rPr>
        <w:t xml:space="preserve">)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>Introduzione alla lettura di RVF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 (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“</w:t>
      </w:r>
      <w:r>
        <w:rPr>
          <w:rFonts w:ascii="Comic Sans MS" w:hAnsi="Comic Sans MS"/>
          <w:sz w:val="28"/>
          <w:szCs w:val="28"/>
          <w:rtl w:val="0"/>
          <w:lang w:val="en-US"/>
        </w:rPr>
        <w:t>Rerum vulgarium fragmenta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”</w:t>
      </w:r>
      <w:r>
        <w:rPr>
          <w:rFonts w:ascii="Comic Sans MS" w:hAnsi="Comic Sans MS"/>
          <w:sz w:val="28"/>
          <w:szCs w:val="28"/>
          <w:rtl w:val="0"/>
          <w:lang w:val="en-US"/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b w:val="1"/>
          <w:bCs w:val="1"/>
          <w:sz w:val="28"/>
          <w:szCs w:val="28"/>
          <w:rtl w:val="0"/>
        </w:rPr>
      </w:pPr>
      <w:r>
        <w:rPr>
          <w:rFonts w:ascii="Comic Sans MS" w:hAnsi="Comic Sans MS"/>
          <w:b w:val="1"/>
          <w:bCs w:val="1"/>
          <w:sz w:val="28"/>
          <w:szCs w:val="28"/>
          <w:rtl w:val="0"/>
          <w:lang w:val="en-US"/>
        </w:rPr>
        <w:t>Canzoniere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LEGGERE: Cap. </w:t>
      </w:r>
      <w:r>
        <w:rPr>
          <w:rFonts w:ascii="Comic Sans MS" w:hAnsi="Comic Sans MS"/>
          <w:sz w:val="28"/>
          <w:szCs w:val="28"/>
          <w:rtl w:val="0"/>
        </w:rPr>
        <w:t>13, 1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 (pp. 211-212 fino al primo paragrafo)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sulla composizione del Canzoniere: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 w:hint="default"/>
          <w:sz w:val="28"/>
          <w:szCs w:val="28"/>
          <w:rtl w:val="0"/>
          <w:lang w:val="en-US"/>
        </w:rPr>
        <w:t>“</w:t>
      </w:r>
      <w:r>
        <w:rPr>
          <w:rFonts w:ascii="Comic Sans MS" w:hAnsi="Comic Sans MS"/>
          <w:sz w:val="28"/>
          <w:szCs w:val="28"/>
          <w:rtl w:val="0"/>
          <w:lang w:val="en-US"/>
        </w:rPr>
        <w:t>recolligere fragmenta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 xml:space="preserve">” </w:t>
      </w:r>
      <w:r>
        <w:rPr>
          <w:rFonts w:ascii="Comic Sans MS" w:hAnsi="Comic Sans MS"/>
          <w:sz w:val="28"/>
          <w:szCs w:val="28"/>
          <w:rtl w:val="0"/>
          <w:lang w:val="en-US"/>
        </w:rPr>
        <w:t>(raccogliere i frammenti: le rime, ma anche i frammenti dell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’</w:t>
      </w:r>
      <w:r>
        <w:rPr>
          <w:rFonts w:ascii="Comic Sans MS" w:hAnsi="Comic Sans MS"/>
          <w:sz w:val="28"/>
          <w:szCs w:val="28"/>
          <w:rtl w:val="0"/>
          <w:lang w:val="en-US"/>
        </w:rPr>
        <w:t>anima)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la forma del 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“</w:t>
      </w:r>
      <w:r>
        <w:rPr>
          <w:rFonts w:ascii="Comic Sans MS" w:hAnsi="Comic Sans MS"/>
          <w:sz w:val="28"/>
          <w:szCs w:val="28"/>
          <w:rtl w:val="0"/>
          <w:lang w:val="en-US"/>
        </w:rPr>
        <w:t>libro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1348: morte di Laura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ricordare: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Codice degli abbozzi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idiografo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de-DE"/>
        </w:rPr>
        <w:t xml:space="preserve">LEGGERE: Cap. 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13.2 (p. 214 fino a tutto il paragrafo 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“</w:t>
      </w:r>
      <w:r>
        <w:rPr>
          <w:rFonts w:ascii="Comic Sans MS" w:hAnsi="Comic Sans MS"/>
          <w:sz w:val="28"/>
          <w:szCs w:val="28"/>
          <w:rtl w:val="0"/>
          <w:lang w:val="en-US"/>
        </w:rPr>
        <w:t>La struttura del libro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”</w:t>
      </w:r>
      <w:r>
        <w:rPr>
          <w:rFonts w:ascii="Comic Sans MS" w:hAnsi="Comic Sans MS"/>
          <w:sz w:val="28"/>
          <w:szCs w:val="28"/>
          <w:rtl w:val="0"/>
          <w:lang w:val="en-US"/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il modello della Vita nuova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366 liriche: proemio + 365 rime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LEGGERE: Cap. 13.3 (pp. 215-216 fino al primo paragrafo)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Laura, lauro, l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’</w:t>
      </w:r>
      <w:r>
        <w:rPr>
          <w:rFonts w:ascii="Comic Sans MS" w:hAnsi="Comic Sans MS"/>
          <w:sz w:val="28"/>
          <w:szCs w:val="28"/>
          <w:rtl w:val="0"/>
          <w:lang w:val="en-US"/>
        </w:rPr>
        <w:t>aura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LEGGERE Cap. 13.4 (pp. 217-219)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 w:hint="default"/>
          <w:sz w:val="28"/>
          <w:szCs w:val="28"/>
          <w:rtl w:val="0"/>
          <w:lang w:val="en-US"/>
        </w:rPr>
        <w:t>“</w:t>
      </w:r>
      <w:r>
        <w:rPr>
          <w:rFonts w:ascii="Comic Sans MS" w:hAnsi="Comic Sans MS"/>
          <w:sz w:val="28"/>
          <w:szCs w:val="28"/>
          <w:rtl w:val="0"/>
          <w:lang w:val="en-US"/>
        </w:rPr>
        <w:t>Voi ch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’</w:t>
      </w:r>
      <w:r>
        <w:rPr>
          <w:rFonts w:ascii="Comic Sans MS" w:hAnsi="Comic Sans MS"/>
          <w:sz w:val="28"/>
          <w:szCs w:val="28"/>
          <w:rtl w:val="0"/>
          <w:lang w:val="en-US"/>
        </w:rPr>
        <w:t>ascoltate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 xml:space="preserve">”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Rime: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 w:hint="default"/>
          <w:sz w:val="28"/>
          <w:szCs w:val="28"/>
          <w:u w:val="single"/>
          <w:rtl w:val="0"/>
        </w:rPr>
        <w:t>“</w:t>
      </w:r>
      <w:r>
        <w:rPr>
          <w:rFonts w:ascii="Comic Sans MS" w:hAnsi="Comic Sans MS"/>
          <w:sz w:val="28"/>
          <w:szCs w:val="28"/>
          <w:u w:val="single"/>
          <w:rtl w:val="0"/>
          <w:lang w:val="it-IT"/>
        </w:rPr>
        <w:t>Voi ch</w:t>
      </w:r>
      <w:r>
        <w:rPr>
          <w:rFonts w:ascii="Comic Sans MS" w:hAnsi="Comic Sans MS" w:hint="default"/>
          <w:sz w:val="28"/>
          <w:szCs w:val="28"/>
          <w:u w:val="single"/>
          <w:rtl w:val="0"/>
        </w:rPr>
        <w:t>’</w:t>
      </w:r>
      <w:r>
        <w:rPr>
          <w:rFonts w:ascii="Comic Sans MS" w:hAnsi="Comic Sans MS"/>
          <w:sz w:val="28"/>
          <w:szCs w:val="28"/>
          <w:u w:val="single"/>
          <w:rtl w:val="0"/>
          <w:lang w:val="it-IT"/>
        </w:rPr>
        <w:t>ascoltaste in rime sparse il suono</w:t>
      </w:r>
      <w:r>
        <w:rPr>
          <w:rFonts w:ascii="Comic Sans MS" w:hAnsi="Comic Sans MS" w:hint="default"/>
          <w:sz w:val="28"/>
          <w:szCs w:val="28"/>
          <w:u w:val="single"/>
          <w:rtl w:val="0"/>
        </w:rPr>
        <w:t>”</w:t>
      </w:r>
      <w:r>
        <w:rPr>
          <w:rFonts w:ascii="Comic Sans MS" w:hAnsi="Comic Sans MS"/>
          <w:sz w:val="28"/>
          <w:szCs w:val="28"/>
          <w:rtl w:val="0"/>
        </w:rPr>
        <w:t xml:space="preserve">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 xml:space="preserve">Lirica di apertura del </w:t>
      </w:r>
      <w:r>
        <w:rPr>
          <w:rFonts w:ascii="Comic Sans MS" w:hAnsi="Comic Sans MS" w:hint="default"/>
          <w:sz w:val="28"/>
          <w:szCs w:val="28"/>
          <w:rtl w:val="0"/>
        </w:rPr>
        <w:t>“</w:t>
      </w:r>
      <w:r>
        <w:rPr>
          <w:rFonts w:ascii="Comic Sans MS" w:hAnsi="Comic Sans MS"/>
          <w:sz w:val="28"/>
          <w:szCs w:val="28"/>
          <w:rtl w:val="0"/>
          <w:lang w:val="it-IT"/>
        </w:rPr>
        <w:t>Canzoniere</w:t>
      </w:r>
      <w:r>
        <w:rPr>
          <w:rFonts w:ascii="Comic Sans MS" w:hAnsi="Comic Sans MS" w:hint="default"/>
          <w:sz w:val="28"/>
          <w:szCs w:val="28"/>
          <w:rtl w:val="0"/>
        </w:rPr>
        <w:t xml:space="preserve">”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 xml:space="preserve">presente/passato sogg. lirico / ogg. riflessione e ricordo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 xml:space="preserve">La scrittura coincide con il ricordo del passato, la sua analisi, e la sua rielaborazione significato di </w:t>
      </w:r>
      <w:r>
        <w:rPr>
          <w:rFonts w:ascii="Comic Sans MS" w:hAnsi="Comic Sans MS" w:hint="default"/>
          <w:sz w:val="28"/>
          <w:szCs w:val="28"/>
          <w:rtl w:val="0"/>
        </w:rPr>
        <w:t>“</w:t>
      </w:r>
      <w:r>
        <w:rPr>
          <w:rFonts w:ascii="Comic Sans MS" w:hAnsi="Comic Sans MS"/>
          <w:sz w:val="28"/>
          <w:szCs w:val="28"/>
          <w:rtl w:val="0"/>
          <w:lang w:val="it-IT"/>
        </w:rPr>
        <w:t>errare</w:t>
      </w:r>
      <w:r>
        <w:rPr>
          <w:rFonts w:ascii="Comic Sans MS" w:hAnsi="Comic Sans MS" w:hint="default"/>
          <w:sz w:val="28"/>
          <w:szCs w:val="28"/>
          <w:rtl w:val="0"/>
        </w:rPr>
        <w:t>”</w:t>
      </w:r>
      <w:r>
        <w:rPr>
          <w:rFonts w:ascii="Comic Sans MS" w:hAnsi="Comic Sans MS"/>
          <w:sz w:val="28"/>
          <w:szCs w:val="28"/>
          <w:rtl w:val="0"/>
          <w:lang w:val="it-IT"/>
        </w:rPr>
        <w:t>: fare un errore; vagare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 w:hint="default"/>
          <w:sz w:val="28"/>
          <w:szCs w:val="28"/>
          <w:u w:val="single"/>
          <w:rtl w:val="0"/>
        </w:rPr>
        <w:t>“</w:t>
      </w:r>
      <w:r>
        <w:rPr>
          <w:rFonts w:ascii="Comic Sans MS" w:hAnsi="Comic Sans MS"/>
          <w:sz w:val="28"/>
          <w:szCs w:val="28"/>
          <w:u w:val="single"/>
          <w:rtl w:val="0"/>
          <w:lang w:val="it-IT"/>
        </w:rPr>
        <w:t>Erano i capei d</w:t>
      </w:r>
      <w:r>
        <w:rPr>
          <w:rFonts w:ascii="Comic Sans MS" w:hAnsi="Comic Sans MS" w:hint="default"/>
          <w:sz w:val="28"/>
          <w:szCs w:val="28"/>
          <w:u w:val="single"/>
          <w:rtl w:val="0"/>
        </w:rPr>
        <w:t>’</w:t>
      </w:r>
      <w:r>
        <w:rPr>
          <w:rFonts w:ascii="Comic Sans MS" w:hAnsi="Comic Sans MS"/>
          <w:sz w:val="28"/>
          <w:szCs w:val="28"/>
          <w:u w:val="single"/>
          <w:rtl w:val="0"/>
          <w:lang w:val="it-IT"/>
        </w:rPr>
        <w:t>oro a l</w:t>
      </w:r>
      <w:r>
        <w:rPr>
          <w:rFonts w:ascii="Comic Sans MS" w:hAnsi="Comic Sans MS" w:hint="default"/>
          <w:sz w:val="28"/>
          <w:szCs w:val="28"/>
          <w:u w:val="single"/>
          <w:rtl w:val="0"/>
        </w:rPr>
        <w:t>’</w:t>
      </w:r>
      <w:r>
        <w:rPr>
          <w:rFonts w:ascii="Comic Sans MS" w:hAnsi="Comic Sans MS"/>
          <w:sz w:val="28"/>
          <w:szCs w:val="28"/>
          <w:u w:val="single"/>
          <w:rtl w:val="0"/>
          <w:lang w:val="it-IT"/>
        </w:rPr>
        <w:t>aura sparse</w:t>
      </w:r>
      <w:r>
        <w:rPr>
          <w:rFonts w:ascii="Comic Sans MS" w:hAnsi="Comic Sans MS" w:hint="default"/>
          <w:sz w:val="28"/>
          <w:szCs w:val="28"/>
          <w:u w:val="single"/>
          <w:rtl w:val="0"/>
        </w:rPr>
        <w:t>”</w:t>
      </w:r>
      <w:r>
        <w:rPr>
          <w:rFonts w:ascii="Comic Sans MS" w:hAnsi="Comic Sans MS"/>
          <w:sz w:val="28"/>
          <w:szCs w:val="28"/>
          <w:rtl w:val="0"/>
        </w:rPr>
        <w:t xml:space="preserve">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</w:rPr>
        <w:t xml:space="preserve">temi: </w:t>
      </w: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sz w:val="28"/>
          <w:szCs w:val="28"/>
          <w:rtl w:val="0"/>
          <w:lang w:val="it-IT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 xml:space="preserve">la donna angelo; </w:t>
      </w: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sz w:val="28"/>
          <w:szCs w:val="28"/>
          <w:rtl w:val="0"/>
          <w:lang w:val="it-IT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 xml:space="preserve">partecipazione del paesaggio alla rappresentazione interiore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>motivi stilnovistici all</w:t>
      </w:r>
      <w:r>
        <w:rPr>
          <w:rFonts w:ascii="Comic Sans MS" w:hAnsi="Comic Sans MS" w:hint="default"/>
          <w:sz w:val="28"/>
          <w:szCs w:val="28"/>
          <w:rtl w:val="0"/>
        </w:rPr>
        <w:t>’</w:t>
      </w:r>
      <w:r>
        <w:rPr>
          <w:rFonts w:ascii="Comic Sans MS" w:hAnsi="Comic Sans MS"/>
          <w:sz w:val="28"/>
          <w:szCs w:val="28"/>
          <w:rtl w:val="0"/>
          <w:lang w:val="it-IT"/>
        </w:rPr>
        <w:t>interno del sonetto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 xml:space="preserve">oscillazione sogg. Petrarca / sogg. Laura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 xml:space="preserve">partecipazione del soggetto al paesaggio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cs="Comic Sans MS" w:hAnsi="Comic Sans MS" w:eastAsia="Comic Sans MS"/>
          <w:sz w:val="28"/>
          <w:szCs w:val="28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