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(2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ottobre 2021)</w:t>
      </w:r>
    </w:p>
    <w:p>
      <w:pPr>
        <w:pStyle w:val="Corpo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4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Guido Cavalcanti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famiglia nobiliare, guelfo bianco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esilio 1300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52-54 (fino a met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54. Il sonetto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questa che ven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p. 53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parafrasato e si trova nel file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Calvacanti, testo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58-59 (dalla seconda met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I vv. della ballata sono parafrasati e si trovano nel file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Cavalcanti, altri testi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Amicizia con Dante: Dante gli dedica 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(prosimetrum, in prosa e poesia)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primo amico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VEDI, Dante, 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Guido, i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vorrei che tu e Lapo ed io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Cavalcanti anche in: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Inferno, X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-Giovanni Boccaccio,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Decameron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giornata VI, novella 9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epicureismo (VEDI il sito di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Treccani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motivi poetici: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effetto della donna sugli uomini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impossibilit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esprimere a parole la lode della donna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fenomenologia di Amore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“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Chi 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questa che ven, ch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ogn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om la mira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Cavalcanti, testo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impossibilit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descrivere completamente il fenomeno di amore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poesia di Cavalcanti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una sorta di teatro della fenomenologia di amore, i cui personaggi sono il cuore,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anima, gli occhi, gli spiritelli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Amore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vero e proprio personaggio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uso della terminologia tecnica e scientifica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canzone 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Donna me prega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(canzone filosofica) RICORDARE SOLO IL NOME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ragioni della distanza tra Dante e Cavalcanti: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Cavalcanti: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amore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una passione irrazionale, irrefrenabile, totalizzanti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Dante: Amore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accompagnato dal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fedele consiglio della ragione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Dal file: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Cavancanti, Altri testi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Perch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io no spero di tornar giammai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(vedi anche MANUALE p. 58, seconda met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e p. 59, e abc)</w:t>
      </w:r>
    </w:p>
    <w:p>
      <w:pPr>
        <w:pStyle w:val="Corpo.0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none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u w:val="non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Noi s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ì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an le triste penne isbigottite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.0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none"/>
          <w:rtl w:val="0"/>
          <w:lang w:val="en-US"/>
        </w:rPr>
        <w:t xml:space="preserve">LETTURA: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 xml:space="preserve">Chi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 xml:space="preserve">è 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questa che v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fr-FR"/>
        </w:rPr>
        <w:t>è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n, ch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ogn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om la mira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