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97" w:rsidRPr="00455297" w:rsidRDefault="00455297" w:rsidP="004552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-204470</wp:posOffset>
            </wp:positionV>
            <wp:extent cx="1390650" cy="2857500"/>
            <wp:effectExtent l="19050" t="0" r="0" b="0"/>
            <wp:wrapSquare wrapText="bothSides"/>
            <wp:docPr id="1" name="obrázek 1" descr="http://clil.nuv.cz/wp-content/uploads/Bloom_prirucka-146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l.nuv.cz/wp-content/uploads/Bloom_prirucka-146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552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Bloomova</w:t>
      </w:r>
      <w:proofErr w:type="spellEnd"/>
      <w:r w:rsidRPr="004552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taxonomie </w:t>
      </w:r>
    </w:p>
    <w:p w:rsidR="00455297" w:rsidRPr="00455297" w:rsidRDefault="00455297" w:rsidP="00455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55297">
        <w:rPr>
          <w:rFonts w:ascii="Times New Roman" w:eastAsia="Times New Roman" w:hAnsi="Times New Roman" w:cs="Times New Roman"/>
          <w:sz w:val="24"/>
          <w:szCs w:val="24"/>
          <w:lang w:eastAsia="cs-CZ"/>
        </w:rPr>
        <w:t>Bloomova</w:t>
      </w:r>
      <w:proofErr w:type="spellEnd"/>
      <w:r w:rsidRPr="00455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taxonomie hierarchicky řadí vzdělávací cíle podle jejich kognitivní náročnosti.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</w:t>
      </w:r>
      <w:r w:rsidRPr="00455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 kategorií nepředstavuje jen kognitivní náročnost, ale také určitou lexikální či gramatickou oblast, kterou žák musí zvládnout, aby dokázal naplnit cíle</w:t>
      </w:r>
      <w:r w:rsidRPr="00455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dané kategorie. Velmi užitečným vodítkem jsou tak slovesa používaná pro charakterizování jednotlivých kategorií.</w:t>
      </w:r>
    </w:p>
    <w:p w:rsidR="00455297" w:rsidRDefault="00455297" w:rsidP="00455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5297">
        <w:rPr>
          <w:rFonts w:ascii="Times New Roman" w:eastAsia="Times New Roman" w:hAnsi="Times New Roman" w:cs="Times New Roman"/>
          <w:sz w:val="24"/>
          <w:szCs w:val="24"/>
          <w:lang w:eastAsia="cs-CZ"/>
        </w:rPr>
        <w:t>V následující tabulce uvádíme přehled kategorií podle revidované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Bloomova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členění. Tabulku byste </w:t>
      </w:r>
      <w:r w:rsidRPr="00455297">
        <w:rPr>
          <w:rFonts w:ascii="Times New Roman" w:eastAsia="Times New Roman" w:hAnsi="Times New Roman" w:cs="Times New Roman"/>
          <w:sz w:val="24"/>
          <w:szCs w:val="24"/>
          <w:lang w:eastAsia="cs-CZ"/>
        </w:rPr>
        <w:t>měl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455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číst následovně: </w:t>
      </w:r>
      <w:r w:rsidRPr="00455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Aby žák mohl prokázat zapamatování termínů či faktů, musí být schopen definovat, opakovat, přiřadit atd.</w:t>
      </w:r>
      <w:r w:rsidRPr="00455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Zároveň slovesa z pravé strany tabulky učiteli poskytují vodítko pro volbu úkolů adekvátní kognitivní náročnosti. Jejich výčet není zdaleka úplný.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5297" w:rsidRDefault="00455297" w:rsidP="00455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5297">
        <w:rPr>
          <w:rFonts w:ascii="Times New Roman" w:eastAsia="Times New Roman" w:hAnsi="Times New Roman" w:cs="Times New Roman"/>
          <w:sz w:val="24"/>
          <w:szCs w:val="24"/>
          <w:lang w:eastAsia="cs-CZ"/>
        </w:rPr>
        <w:t>Například v rovině porozumění žák může zvládnutí cíle prokázat jak předvedením, tak přeformulováním nebo vysvětlením. Při zachování stejné kognitivní náročnosti je tak možné po různých žácích chtít různé výstupy.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  <w:gridCol w:w="81"/>
      </w:tblGrid>
      <w:tr w:rsidR="00455297" w:rsidRPr="00455297" w:rsidTr="00455297">
        <w:trPr>
          <w:tblCellSpacing w:w="15" w:type="dxa"/>
        </w:trPr>
        <w:tc>
          <w:tcPr>
            <w:tcW w:w="0" w:type="auto"/>
            <w:hideMark/>
          </w:tcPr>
          <w:p w:rsidR="00455297" w:rsidRPr="00455297" w:rsidRDefault="00455297" w:rsidP="0045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455297" w:rsidRPr="00455297" w:rsidRDefault="00455297" w:rsidP="0045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97" w:rsidRPr="00455297" w:rsidTr="00455297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Mkatabulky"/>
              <w:tblW w:w="8642" w:type="dxa"/>
              <w:tblLook w:val="04A0"/>
            </w:tblPr>
            <w:tblGrid>
              <w:gridCol w:w="3823"/>
              <w:gridCol w:w="4819"/>
            </w:tblGrid>
            <w:tr w:rsidR="00455297" w:rsidTr="00455297">
              <w:tc>
                <w:tcPr>
                  <w:tcW w:w="3823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Cílová kategorie (úroveň osvojení)</w:t>
                  </w:r>
                </w:p>
              </w:tc>
              <w:tc>
                <w:tcPr>
                  <w:tcW w:w="4819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Typická slovesa k vymezování cílů</w:t>
                  </w:r>
                </w:p>
              </w:tc>
            </w:tr>
            <w:tr w:rsidR="00455297" w:rsidTr="00455297">
              <w:tc>
                <w:tcPr>
                  <w:tcW w:w="3823" w:type="dxa"/>
                </w:tcPr>
                <w:p w:rsidR="00455297" w:rsidRP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1. Zapamatovat – </w:t>
                  </w: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termíny a fakta, jejich klasifikace a </w:t>
                  </w:r>
                  <w:proofErr w:type="spellStart"/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</w:t>
                  </w:r>
                  <w:proofErr w:type="spellEnd"/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tegorizace</w:t>
                  </w:r>
                  <w:proofErr w:type="spellEnd"/>
                </w:p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819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definovat, identifikovat, vytvořit seznam, vyjmenovat, opakovat, vzpomenout si, rozpoznat, zapsat, spojit, zopakovat, podtrhnout, zvýraznit</w:t>
                  </w:r>
                </w:p>
              </w:tc>
            </w:tr>
            <w:tr w:rsidR="00455297" w:rsidTr="00455297">
              <w:tc>
                <w:tcPr>
                  <w:tcW w:w="3823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2. Rozumět – </w:t>
                  </w: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překlad z jednoho jazyka do druhého, převod z jedné formy komunikace do druhé, jednoduchá interpretace, extrapolace (vysvětlení)</w:t>
                  </w:r>
                </w:p>
              </w:tc>
              <w:tc>
                <w:tcPr>
                  <w:tcW w:w="4819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vybrat, uvést příklad, předvést, popsat, určit, rozlišovat, vysvětlit, vyjádřit, říci vlastními slovy, vybrat, přeformulovat, sdělit, přeložit, simulovat, vypočítat, zkontrolovat, změřit</w:t>
                  </w:r>
                </w:p>
              </w:tc>
            </w:tr>
            <w:tr w:rsidR="00455297" w:rsidTr="00455297">
              <w:tc>
                <w:tcPr>
                  <w:tcW w:w="3823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3. Aplikovat – </w:t>
                  </w: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použití abstrakcí a zobecnění (teorie, zákony, principy, pravidla, metody, techniky, postupy, obecné myšlenky v konkrétních situacích)</w:t>
                  </w:r>
                </w:p>
              </w:tc>
              <w:tc>
                <w:tcPr>
                  <w:tcW w:w="4819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aplikovat, demonstrovat, interpretovat údaje, načrtnout, zobecnit, uvést vztah mezi, plánovat, použít, prokázat, registrovat, řešit, vyzkoušet, rozlišit, připravit, zaznamenat</w:t>
                  </w:r>
                </w:p>
              </w:tc>
            </w:tr>
            <w:tr w:rsidR="00455297" w:rsidTr="00455297">
              <w:tc>
                <w:tcPr>
                  <w:tcW w:w="3823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4. Analyzovat – </w:t>
                  </w: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rozbor komplexní informace (systému, procesu) na prvky a části, stanovení hierarchie prvku, princip jejich organizace, vztahů a interakce mezi prvky</w:t>
                  </w:r>
                </w:p>
              </w:tc>
              <w:tc>
                <w:tcPr>
                  <w:tcW w:w="4819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analyzovat, provést rozbor, najít vztah, porovnat, shrnout, dát do souvislostí, seřadit do logických posloupností, identifikovat příčiny a následky, kategorizovat, diskutovat, klasifikovat, kombinovat, odhadnout, odvodit, zpochybnit, vyřešit, diagnostikovat</w:t>
                  </w:r>
                </w:p>
              </w:tc>
            </w:tr>
            <w:tr w:rsidR="00455297" w:rsidTr="00455297">
              <w:tc>
                <w:tcPr>
                  <w:tcW w:w="3823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5. Hodnotit – </w:t>
                  </w: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posouzení materiálů, podkladů, metod a technik z hlediska účelu podle kritérií, která jsou dána nebo která si žák sám navrhne</w:t>
                  </w:r>
                </w:p>
              </w:tc>
              <w:tc>
                <w:tcPr>
                  <w:tcW w:w="4819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kritizovat, obhájit, ocenit, posoudit, podpořit názory, oponovat, prověřit srovnat s normou, vybrat, uvést klady a zápory, zdůvodnit, zhodnotit</w:t>
                  </w:r>
                </w:p>
              </w:tc>
            </w:tr>
            <w:tr w:rsidR="00455297" w:rsidTr="00455297">
              <w:tc>
                <w:tcPr>
                  <w:tcW w:w="3823" w:type="dxa"/>
                </w:tcPr>
                <w:p w:rsidR="00455297" w:rsidRDefault="00455297" w:rsidP="004552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6. Tvořit – </w:t>
                  </w: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složení prvků a jejich částí do předtím neexistujícího celku</w:t>
                  </w:r>
                </w:p>
              </w:tc>
              <w:tc>
                <w:tcPr>
                  <w:tcW w:w="4819" w:type="dxa"/>
                </w:tcPr>
                <w:p w:rsidR="00455297" w:rsidRPr="00455297" w:rsidRDefault="00455297" w:rsidP="003604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5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upravit, organizovat, formulovat, reorganizovat, složit, navrhnout, spravovat, řídit, vytvořit systém, zrekonstruovat, předpovědět, navrhnout</w:t>
                  </w:r>
                </w:p>
              </w:tc>
            </w:tr>
          </w:tbl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97" w:rsidRPr="00455297" w:rsidTr="00455297">
        <w:trPr>
          <w:tblCellSpacing w:w="15" w:type="dxa"/>
        </w:trPr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97" w:rsidRPr="00455297" w:rsidTr="00455297">
        <w:trPr>
          <w:tblCellSpacing w:w="15" w:type="dxa"/>
        </w:trPr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455297" w:rsidRPr="00455297" w:rsidRDefault="00455297" w:rsidP="0045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97" w:rsidRPr="00455297" w:rsidTr="00455297">
        <w:trPr>
          <w:tblCellSpacing w:w="15" w:type="dxa"/>
        </w:trPr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97" w:rsidRPr="00455297" w:rsidTr="00455297">
        <w:trPr>
          <w:trHeight w:val="926"/>
          <w:tblCellSpacing w:w="15" w:type="dxa"/>
        </w:trPr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Zdroj: </w:t>
            </w:r>
            <w:hyperlink r:id="rId6" w:history="1">
              <w:r w:rsidRPr="006A320C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http://clil.nuv.cz/metodologie-clil/10-specifika-clil-metodiky/10-6-bloomova-taxonomie.html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(převzato, upraveno, 2022-09-23)</w:t>
            </w:r>
          </w:p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97" w:rsidRPr="00455297" w:rsidTr="00455297">
        <w:trPr>
          <w:tblCellSpacing w:w="15" w:type="dxa"/>
        </w:trPr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455297" w:rsidRPr="00455297" w:rsidRDefault="00455297" w:rsidP="0045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97C50" w:rsidRDefault="00097C50"/>
    <w:sectPr w:rsidR="00097C50" w:rsidSect="00455297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297"/>
    <w:rsid w:val="00097C50"/>
    <w:rsid w:val="0045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50"/>
  </w:style>
  <w:style w:type="paragraph" w:styleId="Nadpis1">
    <w:name w:val="heading 1"/>
    <w:basedOn w:val="Normln"/>
    <w:link w:val="Nadpis1Char"/>
    <w:uiPriority w:val="9"/>
    <w:qFormat/>
    <w:rsid w:val="00455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52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45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52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5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55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l.nuv.cz/metodologie-clil/10-specifika-clil-metodiky/10-6-bloomova-taxonomie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lil.nuv.cz/wp-content/uploads/Bloom_priruck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cp:lastPrinted>2022-09-23T20:49:00Z</cp:lastPrinted>
  <dcterms:created xsi:type="dcterms:W3CDTF">2022-09-23T20:43:00Z</dcterms:created>
  <dcterms:modified xsi:type="dcterms:W3CDTF">2022-09-23T20:50:00Z</dcterms:modified>
</cp:coreProperties>
</file>