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FC6E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3.1 Erinnerung und Gedächtnis</w:t>
      </w:r>
    </w:p>
    <w:p w14:paraId="4F2FBED1" w14:textId="77777777" w:rsidR="003356E9" w:rsidRDefault="00895D7B" w:rsidP="00895D7B">
      <w:pPr>
        <w:rPr>
          <w:lang w:val="de-DE"/>
        </w:rPr>
      </w:pPr>
      <w:r w:rsidRPr="003356E9">
        <w:rPr>
          <w:lang w:val="de-DE"/>
        </w:rPr>
        <w:t xml:space="preserve">Reflex der veränderten Iiteraturwissenschaftlichen Betrachtungsweise ist die forschungsgeschichtliche Aktualität, die der Themenkomplex von &gt;Erinnerung&lt; und &gt;Gedächtnis&lt; im letzten Jahrzehnt erfahren hat. Es liegt auf der Hand, dass der Vorgang des Erinnerns und die Rolle des Gedächtnisses im systematischen Zusammenhang der autobiographischen Selbstvergegenwärtigung von besonderer Bedeutung sind. </w:t>
      </w:r>
    </w:p>
    <w:p w14:paraId="6B16EEA8" w14:textId="7DFF88CB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Während &gt;Erinnerung&lt;, nicht zuletzt seit Marcel Prousts</w:t>
      </w:r>
    </w:p>
    <w:p w14:paraId="69CEA148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 xml:space="preserve">monumentalem Romanwerk </w:t>
      </w:r>
      <w:r w:rsidRPr="003356E9">
        <w:rPr>
          <w:b/>
          <w:bCs/>
          <w:lang w:val="de-DE"/>
        </w:rPr>
        <w:t>A la recherche du temps perdu</w:t>
      </w:r>
      <w:r w:rsidRPr="003356E9">
        <w:rPr>
          <w:lang w:val="de-DE"/>
        </w:rPr>
        <w:t xml:space="preserve"> (1913-</w:t>
      </w:r>
    </w:p>
    <w:p w14:paraId="370E49E8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1927), ein eingeführtes Forschungsthema ist, wurde dem Vermögen</w:t>
      </w:r>
    </w:p>
    <w:p w14:paraId="3A3621B3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des Gedächtnisses in der jüngsten Vergangenheit eine gänzlich neue</w:t>
      </w:r>
    </w:p>
    <w:p w14:paraId="49B79064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Aufmerksamkeit zuteil. Beide, Erinnerung und Gedächtnis, werden</w:t>
      </w:r>
    </w:p>
    <w:p w14:paraId="222B274B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im Lichte des genannten &gt;linguistic turn&lt; als kulturelle bzw. kulturanthropologische</w:t>
      </w:r>
    </w:p>
    <w:p w14:paraId="6C8F2F5A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Funktionen in ihrer spezifischen sprachlichen Medialität,</w:t>
      </w:r>
    </w:p>
    <w:p w14:paraId="4C1877FF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d.h. in der Art und Weise, wie sie in ihrer sprachlichen Verfasstheit</w:t>
      </w:r>
    </w:p>
    <w:p w14:paraId="61C0457B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Bedeutungen produzieren, untersucht.</w:t>
      </w:r>
    </w:p>
    <w:p w14:paraId="28366357" w14:textId="77777777" w:rsidR="00895D7B" w:rsidRPr="003356E9" w:rsidRDefault="00895D7B" w:rsidP="00895D7B">
      <w:pPr>
        <w:rPr>
          <w:b/>
          <w:bCs/>
          <w:lang w:val="de-DE"/>
        </w:rPr>
      </w:pPr>
      <w:r w:rsidRPr="003356E9">
        <w:rPr>
          <w:b/>
          <w:bCs/>
          <w:lang w:val="de-DE"/>
        </w:rPr>
        <w:t>Der Vorgang der Erinnerung ist der jeder autobiographischen Reflexion</w:t>
      </w:r>
    </w:p>
    <w:p w14:paraId="498DCA69" w14:textId="77777777" w:rsidR="00895D7B" w:rsidRPr="003356E9" w:rsidRDefault="00895D7B" w:rsidP="00895D7B">
      <w:pPr>
        <w:rPr>
          <w:lang w:val="de-DE"/>
        </w:rPr>
      </w:pPr>
      <w:r w:rsidRPr="003356E9">
        <w:rPr>
          <w:b/>
          <w:bCs/>
          <w:lang w:val="de-DE"/>
        </w:rPr>
        <w:t>zugrunde liegende Akt</w:t>
      </w:r>
      <w:r w:rsidRPr="003356E9">
        <w:rPr>
          <w:lang w:val="de-DE"/>
        </w:rPr>
        <w:t>. In der Erinnerung wird, so die landläufige</w:t>
      </w:r>
    </w:p>
    <w:p w14:paraId="5F9AF4C3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Vorstellung, das zurückliegende Leben eingeholt, er-innen. Die</w:t>
      </w:r>
    </w:p>
    <w:p w14:paraId="56ACB5C7" w14:textId="399B985F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Erinnerung stellt dem sich erinnernden Subjekt Verga</w:t>
      </w:r>
      <w:r w:rsidR="003356E9">
        <w:rPr>
          <w:lang w:val="de-DE"/>
        </w:rPr>
        <w:t>n</w:t>
      </w:r>
      <w:r w:rsidRPr="003356E9">
        <w:rPr>
          <w:lang w:val="de-DE"/>
        </w:rPr>
        <w:t>genes vor Augen.</w:t>
      </w:r>
    </w:p>
    <w:p w14:paraId="3AC6846F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Die Erinnerungshaltung ist in aller Regel eine unkritische. &gt;&gt;Mein</w:t>
      </w:r>
    </w:p>
    <w:p w14:paraId="6CD37ACD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Vater war zwar ein heftiger moralisch strenger, aber kein harter</w:t>
      </w:r>
    </w:p>
    <w:p w14:paraId="081AFA92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 xml:space="preserve">Mann.« liest man in Johann </w:t>
      </w:r>
      <w:r w:rsidRPr="003356E9">
        <w:rPr>
          <w:b/>
          <w:bCs/>
          <w:lang w:val="de-DE"/>
        </w:rPr>
        <w:t>Gottfried Seumes</w:t>
      </w:r>
      <w:r w:rsidRPr="003356E9">
        <w:rPr>
          <w:lang w:val="de-DE"/>
        </w:rPr>
        <w:t xml:space="preserve"> </w:t>
      </w:r>
      <w:r w:rsidRPr="003356E9">
        <w:rPr>
          <w:i/>
          <w:iCs/>
          <w:lang w:val="de-DE"/>
        </w:rPr>
        <w:t>Mein Leben</w:t>
      </w:r>
      <w:r w:rsidRPr="003356E9">
        <w:rPr>
          <w:lang w:val="de-DE"/>
        </w:rPr>
        <w:t xml:space="preserve"> von 1813</w:t>
      </w:r>
    </w:p>
    <w:p w14:paraId="0E0B5C54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(S. 10). Am Wahrheits- und Wirklichkeitsgehalt dieser Äußerung</w:t>
      </w:r>
    </w:p>
    <w:p w14:paraId="64E1B936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scheint kein Zweifel zu bestehen. Geht man aber davon aus, dass der</w:t>
      </w:r>
    </w:p>
    <w:p w14:paraId="428B3D62" w14:textId="77777777" w:rsidR="00895D7B" w:rsidRPr="003356E9" w:rsidRDefault="00895D7B" w:rsidP="00895D7B">
      <w:pPr>
        <w:rPr>
          <w:b/>
          <w:bCs/>
          <w:lang w:val="de-DE"/>
        </w:rPr>
      </w:pPr>
      <w:r w:rsidRPr="003356E9">
        <w:rPr>
          <w:lang w:val="de-DE"/>
        </w:rPr>
        <w:t xml:space="preserve">zitierte Satz korrekterweise lauten </w:t>
      </w:r>
      <w:r w:rsidRPr="003356E9">
        <w:rPr>
          <w:b/>
          <w:bCs/>
          <w:lang w:val="de-DE"/>
        </w:rPr>
        <w:t>müsste &gt;Ich erinnere mich, daß</w:t>
      </w:r>
    </w:p>
    <w:p w14:paraId="72BEC099" w14:textId="77777777" w:rsidR="00895D7B" w:rsidRPr="003356E9" w:rsidRDefault="00895D7B" w:rsidP="00895D7B">
      <w:pPr>
        <w:rPr>
          <w:b/>
          <w:bCs/>
          <w:lang w:val="de-DE"/>
        </w:rPr>
      </w:pPr>
      <w:r w:rsidRPr="003356E9">
        <w:rPr>
          <w:b/>
          <w:bCs/>
          <w:lang w:val="de-DE"/>
        </w:rPr>
        <w:t>mein Vater zwar ein heftiger moralisch strenger, aber kein harter</w:t>
      </w:r>
    </w:p>
    <w:p w14:paraId="1AEFB248" w14:textId="77777777" w:rsidR="00895D7B" w:rsidRPr="003356E9" w:rsidRDefault="00895D7B" w:rsidP="00895D7B">
      <w:pPr>
        <w:rPr>
          <w:b/>
          <w:bCs/>
          <w:lang w:val="de-DE"/>
        </w:rPr>
      </w:pPr>
      <w:r w:rsidRPr="003356E9">
        <w:rPr>
          <w:b/>
          <w:bCs/>
          <w:lang w:val="de-DE"/>
        </w:rPr>
        <w:t>Mann war&lt;, wird offenkundig, dass dieser Erinnerungssatz nicht nur</w:t>
      </w:r>
    </w:p>
    <w:p w14:paraId="78974201" w14:textId="77777777" w:rsidR="00895D7B" w:rsidRPr="003356E9" w:rsidRDefault="00895D7B" w:rsidP="00895D7B">
      <w:pPr>
        <w:rPr>
          <w:b/>
          <w:bCs/>
          <w:lang w:val="de-DE"/>
        </w:rPr>
      </w:pPr>
      <w:r w:rsidRPr="003356E9">
        <w:rPr>
          <w:b/>
          <w:bCs/>
          <w:lang w:val="de-DE"/>
        </w:rPr>
        <w:t>eine Aussage über die Vergangenheit macht, sondern gleichzeitig über</w:t>
      </w:r>
    </w:p>
    <w:p w14:paraId="5DCC1600" w14:textId="77777777" w:rsidR="00895D7B" w:rsidRPr="003356E9" w:rsidRDefault="00895D7B" w:rsidP="00895D7B">
      <w:pPr>
        <w:rPr>
          <w:b/>
          <w:bCs/>
          <w:lang w:val="de-DE"/>
        </w:rPr>
      </w:pPr>
      <w:r w:rsidRPr="003356E9">
        <w:rPr>
          <w:b/>
          <w:bCs/>
          <w:lang w:val="de-DE"/>
        </w:rPr>
        <w:t>Gegenwärtiges spricht, nämlich über die gegenwärtige Situation des</w:t>
      </w:r>
    </w:p>
    <w:p w14:paraId="7974DEBB" w14:textId="77777777" w:rsidR="00895D7B" w:rsidRPr="003356E9" w:rsidRDefault="00895D7B" w:rsidP="00895D7B">
      <w:pPr>
        <w:rPr>
          <w:lang w:val="de-DE"/>
        </w:rPr>
      </w:pPr>
      <w:r w:rsidRPr="003356E9">
        <w:rPr>
          <w:b/>
          <w:bCs/>
          <w:lang w:val="de-DE"/>
        </w:rPr>
        <w:t>sprechenden bzw. sich erinnernden Subjekts der Äußerung.</w:t>
      </w:r>
      <w:r w:rsidRPr="003356E9">
        <w:rPr>
          <w:lang w:val="de-DE"/>
        </w:rPr>
        <w:t xml:space="preserve"> Der erinnerte</w:t>
      </w:r>
    </w:p>
    <w:p w14:paraId="139198E2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Sachverhalt erscheint so besehen als Produkt des Erinnerungsvorgangs.</w:t>
      </w:r>
    </w:p>
    <w:p w14:paraId="53A2CDC6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Eben diese logische Struktur liegt auch dem Satz &gt;&gt;Mein Vater</w:t>
      </w:r>
    </w:p>
    <w:p w14:paraId="27BCFD32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lastRenderedPageBreak/>
        <w:t>war zwar ein heftiger moralisch strenger, aber kein harter Mann«</w:t>
      </w:r>
    </w:p>
    <w:p w14:paraId="184A3FF5" w14:textId="77777777" w:rsidR="00895D7B" w:rsidRPr="000F10B4" w:rsidRDefault="00895D7B" w:rsidP="00895D7B">
      <w:pPr>
        <w:rPr>
          <w:b/>
          <w:bCs/>
          <w:lang w:val="de-DE"/>
        </w:rPr>
      </w:pPr>
      <w:r w:rsidRPr="003356E9">
        <w:rPr>
          <w:lang w:val="de-DE"/>
        </w:rPr>
        <w:t xml:space="preserve">zugrunde. </w:t>
      </w:r>
      <w:r w:rsidRPr="000F10B4">
        <w:rPr>
          <w:b/>
          <w:bCs/>
          <w:lang w:val="de-DE"/>
        </w:rPr>
        <w:t>Autobiographische Erinnerungssätze referieren zunächst auf</w:t>
      </w:r>
    </w:p>
    <w:p w14:paraId="738456D8" w14:textId="77777777" w:rsidR="00895D7B" w:rsidRPr="000F10B4" w:rsidRDefault="00895D7B" w:rsidP="00895D7B">
      <w:pPr>
        <w:rPr>
          <w:b/>
          <w:bCs/>
          <w:lang w:val="de-DE"/>
        </w:rPr>
      </w:pPr>
      <w:r w:rsidRPr="000F10B4">
        <w:rPr>
          <w:b/>
          <w:bCs/>
          <w:lang w:val="de-DE"/>
        </w:rPr>
        <w:t>die gegenwärtige, die erinnernde Redesituation, auch wenn sie vorgeben,</w:t>
      </w:r>
    </w:p>
    <w:p w14:paraId="37048931" w14:textId="77777777" w:rsidR="00895D7B" w:rsidRPr="003356E9" w:rsidRDefault="00895D7B" w:rsidP="00895D7B">
      <w:pPr>
        <w:rPr>
          <w:lang w:val="de-DE"/>
        </w:rPr>
      </w:pPr>
      <w:r w:rsidRPr="000F10B4">
        <w:rPr>
          <w:b/>
          <w:bCs/>
          <w:lang w:val="de-DE"/>
        </w:rPr>
        <w:t>einen vergangenen Sachverhalt unmittelbar zu beschreiben</w:t>
      </w:r>
      <w:r w:rsidRPr="003356E9">
        <w:rPr>
          <w:lang w:val="de-DE"/>
        </w:rPr>
        <w:t>. Auch</w:t>
      </w:r>
    </w:p>
    <w:p w14:paraId="440FE5DB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in der autobiographischen Erinnerungsrede tut sich also jener bereits</w:t>
      </w:r>
    </w:p>
    <w:p w14:paraId="30F1E038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bemerkte Spalt zwischen der Rede selbst und ihrem propositionalen</w:t>
      </w:r>
    </w:p>
    <w:p w14:paraId="4A33A021" w14:textId="0D2FDF81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Gehalt, zwischen Performanz und Referenz, au</w:t>
      </w:r>
      <w:r w:rsidR="000F10B4">
        <w:rPr>
          <w:lang w:val="de-DE"/>
        </w:rPr>
        <w:t>f.</w:t>
      </w:r>
    </w:p>
    <w:p w14:paraId="3992FF62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 xml:space="preserve">Die ambivalente Funktion der Erinnerung hat </w:t>
      </w:r>
      <w:r w:rsidRPr="000F10B4">
        <w:rPr>
          <w:b/>
          <w:bCs/>
          <w:lang w:val="de-DE"/>
        </w:rPr>
        <w:t>Uwe Johnson</w:t>
      </w:r>
      <w:r w:rsidRPr="003356E9">
        <w:rPr>
          <w:lang w:val="de-DE"/>
        </w:rPr>
        <w:t xml:space="preserve"> in</w:t>
      </w:r>
    </w:p>
    <w:p w14:paraId="575C33EF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 xml:space="preserve">seinem Roman </w:t>
      </w:r>
      <w:r w:rsidRPr="000F10B4">
        <w:rPr>
          <w:b/>
          <w:bCs/>
          <w:i/>
          <w:iCs/>
          <w:lang w:val="de-DE"/>
        </w:rPr>
        <w:t>Jahrestage</w:t>
      </w:r>
      <w:r w:rsidRPr="003356E9">
        <w:rPr>
          <w:lang w:val="de-DE"/>
        </w:rPr>
        <w:t>, der Autobiographisches in sein souveränes</w:t>
      </w:r>
    </w:p>
    <w:p w14:paraId="6AD33BA9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fiktionales Spiel einfließen lässt, in ein sprechendes Bild gesetzt, das</w:t>
      </w:r>
    </w:p>
    <w:p w14:paraId="44A4B615" w14:textId="46CEB552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 xml:space="preserve">Bild von der </w:t>
      </w:r>
      <w:r w:rsidRPr="000F10B4">
        <w:rPr>
          <w:i/>
          <w:iCs/>
          <w:lang w:val="de-DE"/>
        </w:rPr>
        <w:t>Katze Erinnerung</w:t>
      </w:r>
      <w:r w:rsidRPr="003356E9">
        <w:rPr>
          <w:lang w:val="de-DE"/>
        </w:rPr>
        <w:t xml:space="preserve">: </w:t>
      </w:r>
      <w:r w:rsidR="000F10B4">
        <w:rPr>
          <w:lang w:val="de-DE"/>
        </w:rPr>
        <w:t>„</w:t>
      </w:r>
      <w:r w:rsidRPr="003356E9">
        <w:rPr>
          <w:lang w:val="de-DE"/>
        </w:rPr>
        <w:t>Unabhängig, unbestechlich, ungehorsam.</w:t>
      </w:r>
    </w:p>
    <w:p w14:paraId="7DEA2ED9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Und doch ein wohltuender Geselle, wenn sie sich zeigt,</w:t>
      </w:r>
    </w:p>
    <w:p w14:paraId="1C143844" w14:textId="6E7DD0E6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selbst wenn sie sich unerreichbar hält</w:t>
      </w:r>
      <w:r w:rsidR="000F10B4">
        <w:rPr>
          <w:lang w:val="de-DE"/>
        </w:rPr>
        <w:t>“</w:t>
      </w:r>
      <w:r w:rsidRPr="003356E9">
        <w:rPr>
          <w:lang w:val="de-DE"/>
        </w:rPr>
        <w:t xml:space="preserve"> </w:t>
      </w:r>
      <w:r w:rsidR="000F10B4">
        <w:rPr>
          <w:lang w:val="de-DE"/>
        </w:rPr>
        <w:t>J</w:t>
      </w:r>
      <w:r w:rsidRPr="003356E9">
        <w:rPr>
          <w:lang w:val="de-DE"/>
        </w:rPr>
        <w:t>ohnson 1971, S. 670). Damit</w:t>
      </w:r>
    </w:p>
    <w:p w14:paraId="4EBF3EE0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soll gesagt sein: Erinnerungen kommen häufig ungerufen, werden</w:t>
      </w:r>
    </w:p>
    <w:p w14:paraId="19DBFDBB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sie aber bewusst aufgesucht, entziehen sie sich, entgleiten sie</w:t>
      </w:r>
    </w:p>
    <w:p w14:paraId="27A1A70F" w14:textId="6BC3EBA8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wie eine Katze. Autobiographische Erinnerung, also das Sich</w:t>
      </w:r>
      <w:r w:rsidR="000F10B4">
        <w:rPr>
          <w:lang w:val="de-DE"/>
        </w:rPr>
        <w:t>-</w:t>
      </w:r>
      <w:r w:rsidRPr="003356E9">
        <w:rPr>
          <w:lang w:val="de-DE"/>
        </w:rPr>
        <w:t>erinnern</w:t>
      </w:r>
    </w:p>
    <w:p w14:paraId="7F929FCB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zum Zwecke der Niederschrift einer Autobiographie, ist immer</w:t>
      </w:r>
    </w:p>
    <w:p w14:paraId="37093B8A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ein Willensakt, ein Versuch, der Erinnerung die Vergangenheit abzuverlangen.</w:t>
      </w:r>
    </w:p>
    <w:p w14:paraId="783DDC4B" w14:textId="77777777" w:rsidR="00895D7B" w:rsidRPr="003356E9" w:rsidRDefault="00895D7B" w:rsidP="00895D7B">
      <w:pPr>
        <w:rPr>
          <w:lang w:val="de-DE"/>
        </w:rPr>
      </w:pPr>
      <w:r w:rsidRPr="000F10B4">
        <w:rPr>
          <w:b/>
          <w:bCs/>
          <w:lang w:val="de-DE"/>
        </w:rPr>
        <w:t>In dieser Sicht ist Erinnerung Rekonstruktion</w:t>
      </w:r>
      <w:r w:rsidRPr="003356E9">
        <w:rPr>
          <w:lang w:val="de-DE"/>
        </w:rPr>
        <w:t>; und bedenkt</w:t>
      </w:r>
    </w:p>
    <w:p w14:paraId="78392E2A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man, in welchem Maß die autobiographische Rekonstruktion</w:t>
      </w:r>
    </w:p>
    <w:p w14:paraId="44AD0A74" w14:textId="3F305639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ihren eigenen Notwendigkeiten und Gesetzmäßigkeite</w:t>
      </w:r>
      <w:r w:rsidR="000F10B4">
        <w:rPr>
          <w:lang w:val="de-DE"/>
        </w:rPr>
        <w:t>n</w:t>
      </w:r>
      <w:r w:rsidRPr="003356E9">
        <w:rPr>
          <w:lang w:val="de-DE"/>
        </w:rPr>
        <w:t xml:space="preserve"> folgt, etwa</w:t>
      </w:r>
    </w:p>
    <w:p w14:paraId="3D76CE18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den Erfordernissen des autobiographischen Diskurses oder dem</w:t>
      </w:r>
    </w:p>
    <w:p w14:paraId="11CD5347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Wunsch, ein Lebensganzes darzustellen, wo ein Leben im Rückblick</w:t>
      </w:r>
    </w:p>
    <w:p w14:paraId="0D007522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vielleicht eher unübersichtlich erscheint, kann man durchaus auch</w:t>
      </w:r>
    </w:p>
    <w:p w14:paraId="659A3E84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von &gt;Konstruktion&lt; sprechen - Er-innerung nicht als Nachinnenholen</w:t>
      </w:r>
    </w:p>
    <w:p w14:paraId="695D2B63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eines einstmals innen Gewesenen, im Verlauf des Lebens aber</w:t>
      </w:r>
    </w:p>
    <w:p w14:paraId="36566236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der Innerlichkeit Entschwundenen, will sagen Vergessenen, sondern</w:t>
      </w:r>
    </w:p>
    <w:p w14:paraId="2B028504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Er-innerung als Geste der Verinnerung eines {so) niemals innen Gewesenen.</w:t>
      </w:r>
    </w:p>
    <w:p w14:paraId="1AB5A44D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Neuere Forschungen haben den Finger darauf gelegt, in</w:t>
      </w:r>
    </w:p>
    <w:p w14:paraId="456CDA24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welchem Maß die rekonstruktive Arbeit der Erinnerung in der kulturellen</w:t>
      </w:r>
    </w:p>
    <w:p w14:paraId="7BF96B72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Tradition verankerte Bild- und Wahrnehmungsmuster, sog.</w:t>
      </w:r>
    </w:p>
    <w:p w14:paraId="2A9BE27C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lastRenderedPageBreak/>
        <w:t>Topoi, zu Hilfe nimmt (vgl. Goldmann 1994; Berndt 1999). Der</w:t>
      </w:r>
    </w:p>
    <w:p w14:paraId="394C8271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mediale Prozess der Erinnerung, der im Strukturzusammenhang der</w:t>
      </w:r>
    </w:p>
    <w:p w14:paraId="47350942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Autobiographie immer schon ein sprachlicher ist, wird zum vordringlichen</w:t>
      </w:r>
    </w:p>
    <w:p w14:paraId="58B10B82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Konstitutionselement der autobiographischen Fiktionalität.</w:t>
      </w:r>
    </w:p>
    <w:p w14:paraId="1B134E99" w14:textId="77777777" w:rsidR="00895D7B" w:rsidRPr="000F10B4" w:rsidRDefault="00895D7B" w:rsidP="00895D7B">
      <w:pPr>
        <w:rPr>
          <w:b/>
          <w:bCs/>
          <w:lang w:val="de-DE"/>
        </w:rPr>
      </w:pPr>
      <w:r w:rsidRPr="000F10B4">
        <w:rPr>
          <w:b/>
          <w:bCs/>
          <w:lang w:val="de-DE"/>
        </w:rPr>
        <w:t>Der Komplementär- und Gegenbegriff der Erinnerung ist der</w:t>
      </w:r>
    </w:p>
    <w:p w14:paraId="4EBB0B4A" w14:textId="77777777" w:rsidR="00895D7B" w:rsidRPr="003356E9" w:rsidRDefault="00895D7B" w:rsidP="00895D7B">
      <w:pPr>
        <w:rPr>
          <w:lang w:val="de-DE"/>
        </w:rPr>
      </w:pPr>
      <w:r w:rsidRPr="000F10B4">
        <w:rPr>
          <w:b/>
          <w:bCs/>
          <w:lang w:val="de-DE"/>
        </w:rPr>
        <w:t>des Gedächtnisses.</w:t>
      </w:r>
      <w:r w:rsidRPr="003356E9">
        <w:rPr>
          <w:lang w:val="de-DE"/>
        </w:rPr>
        <w:t xml:space="preserve"> Nach überkommenem Begriffsverständnis ist das</w:t>
      </w:r>
    </w:p>
    <w:p w14:paraId="78ACE933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Gedächtnis eher negativ besetzt, bezeichnet es doch ein mechanisches</w:t>
      </w:r>
    </w:p>
    <w:p w14:paraId="1C7B4922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Vermögen, das sich mit der Vorstellung geistloser Reproduktion</w:t>
      </w:r>
    </w:p>
    <w:p w14:paraId="40B15DB7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verbindet, und als solches dem inspirierten Moment der Erinnerung,</w:t>
      </w:r>
    </w:p>
    <w:p w14:paraId="6F651071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wie es sich gerade etwa in Prousts Recherche darstellt,</w:t>
      </w:r>
    </w:p>
    <w:p w14:paraId="1334AC86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entgegengesetzt ist. In seiner neuen Iiteraturwissenschaftlichen Pointierung</w:t>
      </w:r>
    </w:p>
    <w:p w14:paraId="66CB52B1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werden Begriff und Konzeption des Gedächtnisses auf die</w:t>
      </w:r>
    </w:p>
    <w:p w14:paraId="21302B1E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antike Rhetorik zurückgeführt; sie leiten sich von jenem vierten</w:t>
      </w:r>
    </w:p>
    <w:p w14:paraId="4FF2D711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vom Redner zu beherrschenden Schritt der Redelehre, der memoria,</w:t>
      </w:r>
    </w:p>
    <w:p w14:paraId="323197B8" w14:textId="14E5E9E6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 xml:space="preserve">ab, der auf die inventio </w:t>
      </w:r>
      <w:r w:rsidR="000F10B4">
        <w:rPr>
          <w:lang w:val="de-DE"/>
        </w:rPr>
        <w:t>(</w:t>
      </w:r>
      <w:r w:rsidRPr="003356E9">
        <w:rPr>
          <w:lang w:val="de-DE"/>
        </w:rPr>
        <w:t>Findung der Gedanken), dispositio {Anordnung</w:t>
      </w:r>
    </w:p>
    <w:p w14:paraId="339640F1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der Gedanken und Strukturierung der Rede), elocutio</w:t>
      </w:r>
    </w:p>
    <w:p w14:paraId="264621E3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{schmückende Ausarbeitung der Rede) folgt und vor der pronuntiatio</w:t>
      </w:r>
    </w:p>
    <w:p w14:paraId="6B8ECE1D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oder der actio (Halten der Rede) ihrer Einprägung gilt.</w:t>
      </w:r>
    </w:p>
    <w:p w14:paraId="608627C4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Um die Mühe des Auswendiglernens zu erleichtern, entwickelte</w:t>
      </w:r>
    </w:p>
    <w:p w14:paraId="15B08683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die antike Rhetorik eine bestimmte Technik, derzufolge der Redner</w:t>
      </w:r>
    </w:p>
    <w:p w14:paraId="3025102E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14 Einführung</w:t>
      </w:r>
    </w:p>
    <w:p w14:paraId="18EA7E38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gehalten war, sich eine räumliche Anlage, etwa ein Haus mit mehreren</w:t>
      </w:r>
    </w:p>
    <w:p w14:paraId="76F8E516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Zimmern oder einen Garten, zu vergegenwärtigen und an den</w:t>
      </w:r>
    </w:p>
    <w:p w14:paraId="4579666B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im Geiste vorgestellten Orten, den sog. &gt;loci&lt;, die segmentierten Inhalte</w:t>
      </w:r>
    </w:p>
    <w:p w14:paraId="5D5AE039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der Rede in Form von sprechenden Bildern, den sog. &gt;imagines&lt;</w:t>
      </w:r>
    </w:p>
    <w:p w14:paraId="0258E43F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zu deponieren (vgl. etwa Quintilian, lnstitutio oratoriae, XI 2,</w:t>
      </w:r>
    </w:p>
    <w:p w14:paraId="2738E9D4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11-51). Dahinter steht der Gedanke, dass über die eingeprägte Verbindung</w:t>
      </w:r>
    </w:p>
    <w:p w14:paraId="4D6F328C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von loci und imagines das Gedächtnis die mit den imagines</w:t>
      </w:r>
    </w:p>
    <w:p w14:paraId="3DF30F1C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belegten Inhalte leichter reproduzieren könne als wenn versucht</w:t>
      </w:r>
    </w:p>
    <w:p w14:paraId="30976E61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würde, die Rede Wort für Wort auswendig zu lernen. Der überlieferte</w:t>
      </w:r>
    </w:p>
    <w:p w14:paraId="3C724479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Gründungsmythos dieser Technik ist die Legende, nach welcher</w:t>
      </w:r>
    </w:p>
    <w:p w14:paraId="06B9A982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lastRenderedPageBreak/>
        <w:t>der griechische Dichter Simonides von Keos (6./5. Jhdt. v.</w:t>
      </w:r>
    </w:p>
    <w:p w14:paraId="1BA881A6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Chr.) die verstümmelten Teilnehmer eines Festes nach dem Einsturz</w:t>
      </w:r>
    </w:p>
    <w:p w14:paraId="2A82713B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des Festsaals aufgrund ihrer Sitzordnung zu identifizieren in der</w:t>
      </w:r>
    </w:p>
    <w:p w14:paraId="693EB98D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Lage war. Die beschriebene Methode bezieht sich auf die Ausbildung</w:t>
      </w:r>
    </w:p>
    <w:p w14:paraId="26613D40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eines Sachgedächtnisses; der Überlieferung zufolge soll es auch</w:t>
      </w:r>
    </w:p>
    <w:p w14:paraId="7B7790B8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die Technik des Wortgedächtnisses gegeben haben, bei der tatsächlich</w:t>
      </w:r>
    </w:p>
    <w:p w14:paraId="34F7E632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jedes Wort der zu haltenden Rede in ein Bild übersetzt und als</w:t>
      </w:r>
    </w:p>
    <w:p w14:paraId="2546CFAD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Bild dann am entsprechenden Gedächtnisort deponiert und wieder</w:t>
      </w:r>
    </w:p>
    <w:p w14:paraId="2899EC93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abgerufen wurde. Inwiefern eine solche Vorgehensweise tatsächlich</w:t>
      </w:r>
    </w:p>
    <w:p w14:paraId="34159D3E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eine Erleichterung gegenüber dem wörtlichen Auswendiglernen</w:t>
      </w:r>
    </w:p>
    <w:p w14:paraId="3C3E2532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einer Rede darstellte und wie die antike Mnemotechnik gerrau</w:t>
      </w:r>
    </w:p>
    <w:p w14:paraId="3725C88E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funktionierte, lässt sich auf der Grundlage der überlieferten Informationen</w:t>
      </w:r>
    </w:p>
    <w:p w14:paraId="3F8BBDD0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nicht mehr feststellen. Jedenfalls stellt die rhetorische</w:t>
      </w:r>
    </w:p>
    <w:p w14:paraId="6EFDA050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Gedächtnistheorie eine Systematik des Wissens vor, deren grundlegendes</w:t>
      </w:r>
    </w:p>
    <w:p w14:paraId="12FC0F68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bedeutungsstiftendes Merkmal ihre topologische Ordnung</w:t>
      </w:r>
    </w:p>
    <w:p w14:paraId="6AE7C373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darstellt.</w:t>
      </w:r>
    </w:p>
    <w:p w14:paraId="5841F53B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Einer an der konstitutiven Medialität der Sprache orientierten</w:t>
      </w:r>
    </w:p>
    <w:p w14:paraId="7569CC58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literatutwissenschaftlichen Orientierung bietet das Modell der Memoria</w:t>
      </w:r>
    </w:p>
    <w:p w14:paraId="76D14C18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eine analytische Handhabe für die Lesbarkeit räumlicher</w:t>
      </w:r>
    </w:p>
    <w:p w14:paraId="566125EF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Textstrukturen. Sinn und Bedeutung müssen nicht länger als vorgeordnete</w:t>
      </w:r>
    </w:p>
    <w:p w14:paraId="67F92D58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und invariante Setzungen behandelt werden, sondern bilden</w:t>
      </w:r>
    </w:p>
    <w:p w14:paraId="5D4D7BE8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flexible Effekte der textuellen Architektur selbst. Doch nicht nur als</w:t>
      </w:r>
    </w:p>
    <w:p w14:paraId="0097658D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Textmodell taugt die Memoria; vielmehr lässt sie auch die kulturelle</w:t>
      </w:r>
    </w:p>
    <w:p w14:paraId="4B1F85C6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Wissensordnung als immer wieder aktivierte und fortgeschriebene</w:t>
      </w:r>
    </w:p>
    <w:p w14:paraId="135BD593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Topografie von loci und imagines denken. Für die Autobiographie</w:t>
      </w:r>
    </w:p>
    <w:p w14:paraId="451D22C6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bedeutet dies, dass zum einen der autobiographische Text selbst als</w:t>
      </w:r>
    </w:p>
    <w:p w14:paraId="09CBCC84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räumliche Anlage eines Gedächtnismusters fungiert, das bestimmte</w:t>
      </w:r>
    </w:p>
    <w:p w14:paraId="6A719B79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Inhalte an eine texwelle Topographie bindet wie z.B. Elternporträts</w:t>
      </w:r>
    </w:p>
    <w:p w14:paraId="236661A7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an den - topologisch gesprochen - &gt;Eingang&lt; des Textes, und dass</w:t>
      </w:r>
    </w:p>
    <w:p w14:paraId="29BCFE57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zum anderen der individuelle autobiographische Text die im kulturellen</w:t>
      </w:r>
    </w:p>
    <w:p w14:paraId="52760BB2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Gedächtnis abgelegten Imagines aufruft und auf diese Weise</w:t>
      </w:r>
    </w:p>
    <w:p w14:paraId="15AB9F6E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lastRenderedPageBreak/>
        <w:t>das individuelle Gedächtnis aus dem kollektiven (Halbwachs 1967)</w:t>
      </w:r>
    </w:p>
    <w:p w14:paraId="74100AC9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speist. Lerzteres lässt sich beispielsweise in der Art und Weise beobachWer</w:t>
      </w:r>
    </w:p>
    <w:p w14:paraId="267ABA55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spricht? Subjekt und/oder Text 15</w:t>
      </w:r>
    </w:p>
    <w:p w14:paraId="4D4B055A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ten, in der Autobiographien auf vorausgegangene Autobiographien</w:t>
      </w:r>
    </w:p>
    <w:p w14:paraId="5219298E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Bezug nehmen - Jean-Jacques Rousseaus Confessions (1782/88) etwa</w:t>
      </w:r>
    </w:p>
    <w:p w14:paraId="2A5C20F4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auf die Confessiones des Augustinus (um 400) - und erst in dieser</w:t>
      </w:r>
    </w:p>
    <w:p w14:paraId="2B68E77D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Bezugnahme, die natürlich auch eine abgrenzende sein kann und es</w:t>
      </w:r>
    </w:p>
    <w:p w14:paraId="72857EBF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in den meisten Fällen auch ist, ihr eigenes Profil gewinnen. In beiden</w:t>
      </w:r>
    </w:p>
    <w:p w14:paraId="065C6B83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Fällen bedeutet es, dass Gedächtnisinhalte und -bedeutungen</w:t>
      </w:r>
    </w:p>
    <w:p w14:paraId="22953976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der unmittelbaren Verfügung des sich erinnernden Subjekts entzogen</w:t>
      </w:r>
    </w:p>
    <w:p w14:paraId="51CA3889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sind, dieses zwar mit den imagines des Gedächtnisses operiert</w:t>
      </w:r>
    </w:p>
    <w:p w14:paraId="55E7C359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und sich mithilfe ihrer als Erinnerungssubjekt konstituiert, dass es</w:t>
      </w:r>
    </w:p>
    <w:p w14:paraId="373E1688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aber subjektexterne Bedingungsfaktoren sind, die kulturelle und diskursive</w:t>
      </w:r>
    </w:p>
    <w:p w14:paraId="63F33A24" w14:textId="77777777" w:rsidR="00895D7B" w:rsidRPr="003356E9" w:rsidRDefault="00895D7B" w:rsidP="00895D7B">
      <w:pPr>
        <w:rPr>
          <w:lang w:val="de-DE"/>
        </w:rPr>
      </w:pPr>
      <w:r w:rsidRPr="003356E9">
        <w:rPr>
          <w:lang w:val="de-DE"/>
        </w:rPr>
        <w:t>Ordnung selbst, die in einem nicht länger geistzentrierten</w:t>
      </w:r>
    </w:p>
    <w:p w14:paraId="1581DADD" w14:textId="050A7603" w:rsidR="00DE4C2E" w:rsidRPr="003356E9" w:rsidRDefault="00895D7B" w:rsidP="00895D7B">
      <w:pPr>
        <w:rPr>
          <w:lang w:val="de-DE"/>
        </w:rPr>
      </w:pPr>
      <w:r w:rsidRPr="003356E9">
        <w:rPr>
          <w:lang w:val="de-DE"/>
        </w:rPr>
        <w:t>Sinne produktiv werden.</w:t>
      </w:r>
    </w:p>
    <w:sectPr w:rsidR="00DE4C2E" w:rsidRPr="00335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7B"/>
    <w:rsid w:val="000F10B4"/>
    <w:rsid w:val="001E0D36"/>
    <w:rsid w:val="003356E9"/>
    <w:rsid w:val="003570E0"/>
    <w:rsid w:val="00514E5D"/>
    <w:rsid w:val="00894C40"/>
    <w:rsid w:val="00895D7B"/>
    <w:rsid w:val="00C95F3E"/>
    <w:rsid w:val="00FB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D0B3"/>
  <w15:chartTrackingRefBased/>
  <w15:docId w15:val="{AFA3E017-E56E-4B47-9B19-4A52B134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2022-09-20T12:20:00Z</dcterms:created>
  <dcterms:modified xsi:type="dcterms:W3CDTF">2022-10-05T12:00:00Z</dcterms:modified>
</cp:coreProperties>
</file>