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F6" w:rsidRPr="00671D2C" w:rsidRDefault="009F7CF6" w:rsidP="009F7CF6">
      <w:pPr>
        <w:spacing w:after="0" w:line="240" w:lineRule="auto"/>
        <w:jc w:val="both"/>
        <w:rPr>
          <w:rFonts w:ascii="Garamond" w:eastAsia="Times New Roman" w:hAnsi="Garamond" w:cs="Times New Roman"/>
          <w:smallCaps/>
          <w:sz w:val="24"/>
          <w:lang w:val="cs-CZ" w:eastAsia="es-ES"/>
        </w:rPr>
      </w:pPr>
      <w:r>
        <w:rPr>
          <w:rFonts w:asciiTheme="majorHAnsi" w:eastAsia="Times New Roman" w:hAnsiTheme="majorHAnsi" w:cs="Times New Roman"/>
          <w:b/>
          <w:smallCaps/>
          <w:sz w:val="28"/>
          <w:lang w:val="cs-CZ" w:eastAsia="es-ES"/>
        </w:rPr>
        <w:softHyphen/>
      </w:r>
      <w:r w:rsidRPr="00671D2C">
        <w:rPr>
          <w:rFonts w:ascii="Garamond" w:eastAsia="Times New Roman" w:hAnsi="Garamond" w:cs="Times New Roman"/>
          <w:smallCaps/>
          <w:sz w:val="24"/>
          <w:lang w:val="cs-CZ" w:eastAsia="es-ES"/>
        </w:rPr>
        <w:t>Románová dystopie jako filozofická fikce</w:t>
      </w:r>
    </w:p>
    <w:p w:rsidR="009F7CF6" w:rsidRDefault="009F7CF6" w:rsidP="009F7CF6">
      <w:pPr>
        <w:spacing w:line="240" w:lineRule="auto"/>
        <w:jc w:val="both"/>
        <w:rPr>
          <w:rFonts w:ascii="Garamond" w:hAnsi="Garamond"/>
          <w:smallCaps/>
          <w:sz w:val="24"/>
        </w:rPr>
      </w:pPr>
    </w:p>
    <w:p w:rsidR="009F7CF6" w:rsidRPr="00671D2C" w:rsidRDefault="009F7CF6" w:rsidP="009F7CF6">
      <w:pPr>
        <w:spacing w:line="240" w:lineRule="auto"/>
        <w:jc w:val="both"/>
        <w:rPr>
          <w:rFonts w:ascii="Garamond" w:hAnsi="Garamond"/>
          <w:smallCaps/>
          <w:sz w:val="24"/>
        </w:rPr>
      </w:pPr>
      <w:r w:rsidRPr="00671D2C">
        <w:rPr>
          <w:rFonts w:ascii="Garamond" w:hAnsi="Garamond"/>
          <w:smallCaps/>
          <w:sz w:val="24"/>
        </w:rPr>
        <w:t>La distopía novelada como ficción filosófica</w:t>
      </w:r>
    </w:p>
    <w:p w:rsidR="009F7CF6" w:rsidRPr="009F7CF6" w:rsidRDefault="009F7CF6" w:rsidP="009F7CF6">
      <w:pPr>
        <w:spacing w:after="0" w:line="240" w:lineRule="auto"/>
        <w:jc w:val="both"/>
        <w:rPr>
          <w:rFonts w:ascii="Garamond" w:eastAsia="Times New Roman" w:hAnsi="Garamond" w:cs="Times New Roman"/>
          <w:lang w:eastAsia="es-ES"/>
        </w:rPr>
      </w:pPr>
    </w:p>
    <w:p w:rsidR="009F7CF6" w:rsidRDefault="009F7CF6" w:rsidP="009F7CF6">
      <w:pPr>
        <w:spacing w:after="0" w:line="240" w:lineRule="auto"/>
        <w:ind w:left="708" w:hanging="708"/>
        <w:jc w:val="both"/>
        <w:rPr>
          <w:rFonts w:ascii="Garamond" w:eastAsia="Times New Roman" w:hAnsi="Garamond" w:cs="Times New Roman"/>
          <w:iCs/>
          <w:smallCaps/>
          <w:lang w:val="cs-CZ" w:eastAsia="es-ES"/>
        </w:rPr>
      </w:pPr>
    </w:p>
    <w:p w:rsidR="009F7CF6" w:rsidRPr="00671D2C" w:rsidRDefault="009F7CF6" w:rsidP="009F7CF6">
      <w:pPr>
        <w:spacing w:after="0" w:line="240" w:lineRule="auto"/>
        <w:ind w:left="708" w:hanging="708"/>
        <w:jc w:val="both"/>
        <w:rPr>
          <w:rFonts w:ascii="Garamond" w:eastAsia="Times New Roman" w:hAnsi="Garamond" w:cs="Times New Roman"/>
          <w:iCs/>
          <w:lang w:val="cs-CZ" w:eastAsia="es-ES"/>
        </w:rPr>
      </w:pPr>
      <w:r w:rsidRPr="00671D2C">
        <w:rPr>
          <w:rFonts w:ascii="Garamond" w:eastAsia="Times New Roman" w:hAnsi="Garamond" w:cs="Times New Roman"/>
          <w:iCs/>
          <w:smallCaps/>
          <w:lang w:val="cs-CZ" w:eastAsia="es-ES"/>
        </w:rPr>
        <w:t>José Luis Bellón Aguilera</w:t>
      </w:r>
      <w:r w:rsidRPr="00671D2C">
        <w:rPr>
          <w:rFonts w:ascii="Garamond" w:eastAsia="Times New Roman" w:hAnsi="Garamond" w:cs="Times New Roman"/>
          <w:iCs/>
          <w:lang w:val="cs-CZ" w:eastAsia="es-ES"/>
        </w:rPr>
        <w:t xml:space="preserve">, PhD. </w:t>
      </w:r>
    </w:p>
    <w:p w:rsidR="009F7CF6" w:rsidRDefault="009F7CF6" w:rsidP="00D2139A">
      <w:pPr>
        <w:spacing w:after="0" w:line="240" w:lineRule="auto"/>
        <w:jc w:val="both"/>
        <w:rPr>
          <w:rFonts w:asciiTheme="majorHAnsi" w:eastAsia="Times New Roman" w:hAnsiTheme="majorHAnsi" w:cs="Times New Roman"/>
          <w:b/>
          <w:smallCaps/>
          <w:sz w:val="28"/>
          <w:lang w:val="cs-CZ" w:eastAsia="es-ES"/>
        </w:rPr>
      </w:pPr>
    </w:p>
    <w:p w:rsidR="009F7CF6" w:rsidRDefault="009F7CF6" w:rsidP="00D2139A">
      <w:pPr>
        <w:spacing w:after="0" w:line="240" w:lineRule="auto"/>
        <w:jc w:val="both"/>
        <w:rPr>
          <w:rFonts w:asciiTheme="majorHAnsi" w:eastAsia="Times New Roman" w:hAnsiTheme="majorHAnsi" w:cs="Times New Roman"/>
          <w:b/>
          <w:smallCaps/>
          <w:sz w:val="28"/>
          <w:lang w:val="cs-CZ" w:eastAsia="es-ES"/>
        </w:rPr>
      </w:pPr>
    </w:p>
    <w:p w:rsidR="009F7CF6" w:rsidRDefault="009F7CF6" w:rsidP="00D2139A">
      <w:pPr>
        <w:spacing w:after="0" w:line="240" w:lineRule="auto"/>
        <w:jc w:val="both"/>
        <w:rPr>
          <w:rFonts w:ascii="Garamond" w:eastAsia="Times New Roman" w:hAnsi="Garamond" w:cs="Times New Roman"/>
          <w:iCs/>
          <w:smallCaps/>
          <w:sz w:val="24"/>
          <w:lang w:val="cs-CZ" w:eastAsia="es-ES"/>
        </w:rPr>
      </w:pPr>
    </w:p>
    <w:p w:rsidR="009F7CF6" w:rsidRDefault="009F7CF6" w:rsidP="00D2139A">
      <w:pPr>
        <w:spacing w:after="0" w:line="240" w:lineRule="auto"/>
        <w:jc w:val="both"/>
        <w:rPr>
          <w:rFonts w:ascii="Garamond" w:eastAsia="Times New Roman" w:hAnsi="Garamond" w:cs="Times New Roman"/>
          <w:iCs/>
          <w:smallCaps/>
          <w:sz w:val="24"/>
          <w:lang w:val="cs-CZ" w:eastAsia="es-ES"/>
        </w:rPr>
      </w:pPr>
    </w:p>
    <w:p w:rsidR="009F7CF6" w:rsidRDefault="009F7CF6" w:rsidP="00D2139A">
      <w:pPr>
        <w:spacing w:after="0" w:line="240" w:lineRule="auto"/>
        <w:jc w:val="both"/>
        <w:rPr>
          <w:rFonts w:ascii="Garamond" w:eastAsia="Times New Roman" w:hAnsi="Garamond" w:cs="Times New Roman"/>
          <w:iCs/>
          <w:smallCaps/>
          <w:sz w:val="24"/>
          <w:lang w:val="cs-CZ" w:eastAsia="es-ES"/>
        </w:rPr>
      </w:pPr>
    </w:p>
    <w:p w:rsidR="009F7CF6" w:rsidRDefault="009F7CF6" w:rsidP="00D2139A">
      <w:pPr>
        <w:spacing w:after="0" w:line="240" w:lineRule="auto"/>
        <w:jc w:val="both"/>
        <w:rPr>
          <w:rFonts w:ascii="Garamond" w:eastAsia="Times New Roman" w:hAnsi="Garamond" w:cs="Times New Roman"/>
          <w:iCs/>
          <w:smallCaps/>
          <w:sz w:val="24"/>
          <w:lang w:val="cs-CZ" w:eastAsia="es-ES"/>
        </w:rPr>
      </w:pPr>
    </w:p>
    <w:p w:rsidR="00366E7C" w:rsidRDefault="00EE7009" w:rsidP="00D2139A">
      <w:pPr>
        <w:spacing w:after="0" w:line="240" w:lineRule="auto"/>
        <w:jc w:val="both"/>
        <w:rPr>
          <w:rFonts w:ascii="Garamond" w:eastAsia="Times New Roman" w:hAnsi="Garamond" w:cs="Times New Roman"/>
          <w:iCs/>
          <w:smallCaps/>
          <w:sz w:val="24"/>
          <w:lang w:val="cs-CZ" w:eastAsia="es-ES"/>
        </w:rPr>
      </w:pPr>
      <w:r>
        <w:rPr>
          <w:rFonts w:ascii="Garamond" w:eastAsia="Times New Roman" w:hAnsi="Garamond" w:cs="Times New Roman"/>
          <w:iCs/>
          <w:smallCaps/>
          <w:sz w:val="24"/>
          <w:lang w:val="cs-CZ" w:eastAsia="es-ES"/>
        </w:rPr>
        <w:t>Španělská a č</w:t>
      </w:r>
      <w:r w:rsidR="00366E7C" w:rsidRPr="00366E7C">
        <w:rPr>
          <w:rFonts w:ascii="Garamond" w:eastAsia="Times New Roman" w:hAnsi="Garamond" w:cs="Times New Roman"/>
          <w:iCs/>
          <w:smallCaps/>
          <w:sz w:val="24"/>
          <w:lang w:val="cs-CZ" w:eastAsia="es-ES"/>
        </w:rPr>
        <w:t>eská verze</w:t>
      </w:r>
      <w:r w:rsidR="00B4715B">
        <w:rPr>
          <w:rFonts w:ascii="Garamond" w:eastAsia="Times New Roman" w:hAnsi="Garamond" w:cs="Times New Roman"/>
          <w:iCs/>
          <w:smallCaps/>
          <w:sz w:val="24"/>
          <w:lang w:val="cs-CZ" w:eastAsia="es-ES"/>
        </w:rPr>
        <w:t xml:space="preserve"> </w:t>
      </w:r>
      <w:r>
        <w:rPr>
          <w:rFonts w:ascii="Garamond" w:eastAsia="Times New Roman" w:hAnsi="Garamond" w:cs="Times New Roman"/>
          <w:iCs/>
          <w:smallCaps/>
          <w:sz w:val="24"/>
          <w:lang w:val="cs-CZ" w:eastAsia="es-ES"/>
        </w:rPr>
        <w:t>habilitační p</w:t>
      </w:r>
      <w:r w:rsidR="00366E7C" w:rsidRPr="00366E7C">
        <w:rPr>
          <w:rFonts w:ascii="Garamond" w:eastAsia="Times New Roman" w:hAnsi="Garamond" w:cs="Times New Roman"/>
          <w:iCs/>
          <w:smallCaps/>
          <w:sz w:val="24"/>
          <w:lang w:val="cs-CZ" w:eastAsia="es-ES"/>
        </w:rPr>
        <w:t>řednášky</w:t>
      </w:r>
    </w:p>
    <w:p w:rsidR="00B413C3" w:rsidRDefault="00B413C3">
      <w:pPr>
        <w:rPr>
          <w:rFonts w:ascii="Garamond" w:eastAsia="Times New Roman" w:hAnsi="Garamond" w:cs="Times New Roman"/>
          <w:iCs/>
          <w:smallCaps/>
          <w:sz w:val="24"/>
          <w:lang w:val="cs-CZ" w:eastAsia="es-ES"/>
        </w:rPr>
      </w:pPr>
    </w:p>
    <w:p w:rsidR="00D2139A" w:rsidRDefault="00B4715B" w:rsidP="00D2139A">
      <w:pPr>
        <w:jc w:val="both"/>
        <w:rPr>
          <w:rFonts w:ascii="Garamond" w:eastAsia="Times New Roman" w:hAnsi="Garamond" w:cs="Times New Roman"/>
          <w:iCs/>
          <w:smallCaps/>
          <w:sz w:val="20"/>
          <w:lang w:val="cs-CZ" w:eastAsia="es-ES"/>
        </w:rPr>
      </w:pPr>
      <w:r w:rsidRPr="00D2139A">
        <w:rPr>
          <w:rFonts w:ascii="Garamond" w:eastAsia="Times New Roman" w:hAnsi="Garamond" w:cs="Times New Roman"/>
          <w:iCs/>
          <w:smallCaps/>
          <w:sz w:val="20"/>
          <w:lang w:val="cs-CZ" w:eastAsia="es-ES"/>
        </w:rPr>
        <w:t>Filozofick</w:t>
      </w:r>
      <w:r w:rsidR="00D2139A">
        <w:rPr>
          <w:rFonts w:ascii="Garamond" w:eastAsia="Times New Roman" w:hAnsi="Garamond" w:cs="Times New Roman"/>
          <w:iCs/>
          <w:smallCaps/>
          <w:sz w:val="20"/>
          <w:lang w:val="cs-CZ" w:eastAsia="es-ES"/>
        </w:rPr>
        <w:t xml:space="preserve">á Fakulta – </w:t>
      </w:r>
      <w:r w:rsidRPr="00D2139A">
        <w:rPr>
          <w:rFonts w:ascii="Garamond" w:eastAsia="Times New Roman" w:hAnsi="Garamond" w:cs="Times New Roman"/>
          <w:iCs/>
          <w:smallCaps/>
          <w:sz w:val="20"/>
          <w:lang w:val="cs-CZ" w:eastAsia="es-ES"/>
        </w:rPr>
        <w:t>Masarykova univerzita</w:t>
      </w:r>
    </w:p>
    <w:p w:rsidR="00B4715B" w:rsidRPr="00D2139A" w:rsidRDefault="00B4715B" w:rsidP="00D2139A">
      <w:pPr>
        <w:jc w:val="both"/>
        <w:rPr>
          <w:rFonts w:ascii="Garamond" w:eastAsia="Times New Roman" w:hAnsi="Garamond" w:cs="Times New Roman"/>
          <w:iCs/>
          <w:smallCaps/>
          <w:lang w:val="cs-CZ" w:eastAsia="es-ES"/>
        </w:rPr>
      </w:pPr>
      <w:r w:rsidRPr="00D2139A">
        <w:rPr>
          <w:rFonts w:ascii="Garamond" w:eastAsia="Times New Roman" w:hAnsi="Garamond" w:cs="Times New Roman"/>
          <w:iCs/>
          <w:smallCaps/>
          <w:sz w:val="20"/>
          <w:lang w:val="cs-CZ" w:eastAsia="es-ES"/>
        </w:rPr>
        <w:t>Brno</w:t>
      </w:r>
      <w:r w:rsidR="0062727E">
        <w:rPr>
          <w:rFonts w:ascii="Garamond" w:eastAsia="Times New Roman" w:hAnsi="Garamond" w:cs="Times New Roman"/>
          <w:iCs/>
          <w:smallCaps/>
          <w:sz w:val="20"/>
          <w:lang w:val="cs-CZ" w:eastAsia="es-ES"/>
        </w:rPr>
        <w:t>, 31</w:t>
      </w:r>
      <w:r w:rsidR="00B413C3" w:rsidRPr="00D2139A">
        <w:rPr>
          <w:rFonts w:ascii="Garamond" w:eastAsia="Times New Roman" w:hAnsi="Garamond" w:cs="Times New Roman"/>
          <w:iCs/>
          <w:smallCaps/>
          <w:sz w:val="20"/>
          <w:lang w:val="cs-CZ" w:eastAsia="es-ES"/>
        </w:rPr>
        <w:t>.10.2013</w:t>
      </w:r>
    </w:p>
    <w:p w:rsidR="00D2139A" w:rsidRDefault="00D2139A">
      <w:pPr>
        <w:rPr>
          <w:rFonts w:ascii="Garamond" w:eastAsia="Times New Roman" w:hAnsi="Garamond" w:cs="Times New Roman"/>
          <w:smallCaps/>
          <w:sz w:val="24"/>
          <w:lang w:val="cs-CZ" w:eastAsia="es-ES"/>
        </w:rPr>
      </w:pPr>
      <w:r>
        <w:rPr>
          <w:rFonts w:ascii="Garamond" w:eastAsia="Times New Roman" w:hAnsi="Garamond" w:cs="Times New Roman"/>
          <w:smallCaps/>
          <w:sz w:val="24"/>
          <w:lang w:val="cs-CZ" w:eastAsia="es-ES"/>
        </w:rPr>
        <w:br w:type="page"/>
      </w:r>
    </w:p>
    <w:p w:rsidR="00717653" w:rsidRPr="00671D2C" w:rsidRDefault="00717653" w:rsidP="000E47D8">
      <w:pPr>
        <w:spacing w:after="0" w:line="240" w:lineRule="auto"/>
        <w:jc w:val="both"/>
        <w:rPr>
          <w:rFonts w:ascii="Garamond" w:eastAsia="Times New Roman" w:hAnsi="Garamond" w:cs="Times New Roman"/>
          <w:smallCaps/>
          <w:sz w:val="24"/>
          <w:lang w:val="cs-CZ" w:eastAsia="es-ES"/>
        </w:rPr>
      </w:pPr>
      <w:r w:rsidRPr="00671D2C">
        <w:rPr>
          <w:rFonts w:ascii="Garamond" w:eastAsia="Times New Roman" w:hAnsi="Garamond" w:cs="Times New Roman"/>
          <w:smallCaps/>
          <w:sz w:val="24"/>
          <w:lang w:val="cs-CZ" w:eastAsia="es-ES"/>
        </w:rPr>
        <w:lastRenderedPageBreak/>
        <w:t>Románová dystopie jako filozofická fikce</w:t>
      </w:r>
    </w:p>
    <w:p w:rsidR="00717653" w:rsidRPr="00671D2C" w:rsidRDefault="00717653" w:rsidP="000E47D8">
      <w:pPr>
        <w:spacing w:after="0" w:line="240" w:lineRule="auto"/>
        <w:jc w:val="both"/>
        <w:rPr>
          <w:rFonts w:ascii="Garamond" w:eastAsia="Times New Roman" w:hAnsi="Garamond" w:cs="Times New Roman"/>
          <w:lang w:val="cs-CZ" w:eastAsia="es-ES"/>
        </w:rPr>
      </w:pPr>
    </w:p>
    <w:p w:rsidR="00717653" w:rsidRPr="00671D2C" w:rsidRDefault="00717653" w:rsidP="000E47D8">
      <w:pPr>
        <w:spacing w:after="0" w:line="240" w:lineRule="auto"/>
        <w:ind w:left="708" w:hanging="708"/>
        <w:jc w:val="both"/>
        <w:rPr>
          <w:rFonts w:ascii="Garamond" w:eastAsia="Times New Roman" w:hAnsi="Garamond" w:cs="Times New Roman"/>
          <w:iCs/>
          <w:lang w:val="cs-CZ" w:eastAsia="es-ES"/>
        </w:rPr>
      </w:pPr>
      <w:r w:rsidRPr="00671D2C">
        <w:rPr>
          <w:rFonts w:ascii="Garamond" w:eastAsia="Times New Roman" w:hAnsi="Garamond" w:cs="Times New Roman"/>
          <w:iCs/>
          <w:smallCaps/>
          <w:lang w:val="cs-CZ" w:eastAsia="es-ES"/>
        </w:rPr>
        <w:t>José Luis Bellón Aguilera</w:t>
      </w:r>
      <w:r w:rsidRPr="00671D2C">
        <w:rPr>
          <w:rFonts w:ascii="Garamond" w:eastAsia="Times New Roman" w:hAnsi="Garamond" w:cs="Times New Roman"/>
          <w:iCs/>
          <w:lang w:val="cs-CZ" w:eastAsia="es-ES"/>
        </w:rPr>
        <w:t xml:space="preserve">, PhD. </w:t>
      </w:r>
    </w:p>
    <w:p w:rsidR="00717653" w:rsidRPr="00671D2C" w:rsidRDefault="00717653" w:rsidP="000E47D8">
      <w:pPr>
        <w:spacing w:after="0" w:line="240" w:lineRule="auto"/>
        <w:jc w:val="both"/>
        <w:rPr>
          <w:rFonts w:ascii="Garamond" w:eastAsia="Times New Roman" w:hAnsi="Garamond" w:cs="Times New Roman"/>
          <w:lang w:val="cs-CZ" w:eastAsia="es-ES"/>
        </w:rPr>
      </w:pPr>
    </w:p>
    <w:p w:rsidR="00717653" w:rsidRPr="00671D2C" w:rsidRDefault="00717653" w:rsidP="000E47D8">
      <w:pPr>
        <w:spacing w:after="0" w:line="240" w:lineRule="auto"/>
        <w:jc w:val="both"/>
        <w:rPr>
          <w:rFonts w:ascii="Garamond" w:eastAsia="Times New Roman" w:hAnsi="Garamond" w:cs="Times New Roman"/>
          <w:lang w:val="cs-CZ" w:eastAsia="es-ES"/>
        </w:rPr>
      </w:pPr>
      <w:r w:rsidRPr="00671D2C">
        <w:rPr>
          <w:rFonts w:ascii="Garamond" w:eastAsia="Times New Roman" w:hAnsi="Garamond" w:cs="Times New Roman"/>
          <w:lang w:val="cs-CZ" w:eastAsia="es-ES"/>
        </w:rPr>
        <w:t>Problém, který chce nastínit tato krátká přednáška, je následující: literární pole rekonstruuje ze svého pohledu vnější historickou skutečnost.</w:t>
      </w:r>
      <w:r w:rsidR="000A349F" w:rsidRPr="00671D2C">
        <w:rPr>
          <w:rFonts w:ascii="Garamond" w:eastAsia="Times New Roman" w:hAnsi="Garamond" w:cs="Times New Roman"/>
          <w:lang w:val="cs-CZ" w:eastAsia="es-ES"/>
        </w:rPr>
        <w:t xml:space="preserve"> Tento proces nazývám termínem „literární pohled“</w:t>
      </w:r>
      <w:r w:rsidRPr="00671D2C">
        <w:rPr>
          <w:rFonts w:ascii="Garamond" w:eastAsia="Times New Roman" w:hAnsi="Garamond" w:cs="Times New Roman"/>
          <w:lang w:val="cs-CZ" w:eastAsia="es-ES"/>
        </w:rPr>
        <w:t>.</w:t>
      </w:r>
      <w:r w:rsidR="00ED00A6" w:rsidRPr="00671D2C">
        <w:rPr>
          <w:rFonts w:ascii="Garamond" w:eastAsia="Times New Roman" w:hAnsi="Garamond" w:cs="Times New Roman"/>
          <w:lang w:val="cs-CZ" w:eastAsia="es-ES"/>
        </w:rPr>
        <w:t xml:space="preserve"> Moje přednáška se soustředí na </w:t>
      </w:r>
      <w:r w:rsidRPr="00671D2C">
        <w:rPr>
          <w:rFonts w:ascii="Garamond" w:eastAsia="Times New Roman" w:hAnsi="Garamond" w:cs="Times New Roman"/>
          <w:lang w:val="cs-CZ" w:eastAsia="es-ES"/>
        </w:rPr>
        <w:t>žánr dystopie, přičemž srovnává její rysy, které sdílejí nejreprezentativnější příklady tohoto žánru</w:t>
      </w:r>
      <w:r w:rsidR="00A04245" w:rsidRPr="00671D2C">
        <w:rPr>
          <w:rFonts w:ascii="Garamond" w:eastAsia="Times New Roman" w:hAnsi="Garamond" w:cs="Times New Roman"/>
          <w:lang w:val="cs-CZ" w:eastAsia="es-ES"/>
        </w:rPr>
        <w:t xml:space="preserve"> (</w:t>
      </w:r>
      <w:r w:rsidRPr="00671D2C">
        <w:rPr>
          <w:rFonts w:ascii="Garamond" w:eastAsia="Times New Roman" w:hAnsi="Garamond" w:cs="Times New Roman"/>
          <w:i/>
          <w:lang w:val="cs-CZ" w:eastAsia="es-ES"/>
        </w:rPr>
        <w:t>My, 1984, Konec civilizace</w:t>
      </w:r>
      <w:r w:rsidR="00A04245" w:rsidRPr="00671D2C">
        <w:rPr>
          <w:rFonts w:ascii="Garamond" w:eastAsia="Times New Roman" w:hAnsi="Garamond" w:cs="Times New Roman"/>
          <w:lang w:val="cs-CZ" w:eastAsia="es-ES"/>
        </w:rPr>
        <w:t>)</w:t>
      </w:r>
      <w:r w:rsidRPr="00671D2C">
        <w:rPr>
          <w:rFonts w:ascii="Garamond" w:eastAsia="Times New Roman" w:hAnsi="Garamond" w:cs="Times New Roman"/>
          <w:i/>
          <w:lang w:val="cs-CZ" w:eastAsia="es-ES"/>
        </w:rPr>
        <w:t xml:space="preserve"> </w:t>
      </w:r>
      <w:r w:rsidRPr="00671D2C">
        <w:rPr>
          <w:rFonts w:ascii="Garamond" w:eastAsia="Times New Roman" w:hAnsi="Garamond" w:cs="Times New Roman"/>
          <w:lang w:val="cs-CZ" w:eastAsia="es-ES"/>
        </w:rPr>
        <w:t>a relativně nedávno vydaný</w:t>
      </w:r>
      <w:r w:rsidR="001A5604">
        <w:rPr>
          <w:rFonts w:ascii="Garamond" w:eastAsia="Times New Roman" w:hAnsi="Garamond" w:cs="Times New Roman"/>
          <w:i/>
          <w:lang w:val="cs-CZ" w:eastAsia="es-ES"/>
        </w:rPr>
        <w:t xml:space="preserve"> Den opriční</w:t>
      </w:r>
      <w:r w:rsidRPr="00671D2C">
        <w:rPr>
          <w:rFonts w:ascii="Garamond" w:eastAsia="Times New Roman" w:hAnsi="Garamond" w:cs="Times New Roman"/>
          <w:i/>
          <w:lang w:val="cs-CZ" w:eastAsia="es-ES"/>
        </w:rPr>
        <w:t>ka</w:t>
      </w:r>
      <w:r w:rsidRPr="00671D2C">
        <w:rPr>
          <w:rFonts w:ascii="Garamond" w:eastAsia="Times New Roman" w:hAnsi="Garamond" w:cs="Times New Roman"/>
          <w:lang w:val="cs-CZ" w:eastAsia="es-ES"/>
        </w:rPr>
        <w:t xml:space="preserve"> (2006)</w:t>
      </w:r>
      <w:r w:rsidR="00B413C3">
        <w:rPr>
          <w:rFonts w:ascii="Garamond" w:eastAsia="Times New Roman" w:hAnsi="Garamond" w:cs="Times New Roman"/>
          <w:lang w:val="cs-CZ" w:eastAsia="es-ES"/>
        </w:rPr>
        <w:t>,</w:t>
      </w:r>
      <w:r w:rsidR="00A04245" w:rsidRPr="00671D2C">
        <w:rPr>
          <w:rFonts w:ascii="Garamond" w:eastAsia="Times New Roman" w:hAnsi="Garamond" w:cs="Times New Roman"/>
          <w:lang w:val="cs-CZ" w:eastAsia="es-ES"/>
        </w:rPr>
        <w:t xml:space="preserve"> </w:t>
      </w:r>
      <w:r w:rsidRPr="00671D2C">
        <w:rPr>
          <w:rFonts w:ascii="Garamond" w:eastAsia="Times New Roman" w:hAnsi="Garamond" w:cs="Times New Roman"/>
          <w:lang w:val="cs-CZ" w:eastAsia="es-ES"/>
        </w:rPr>
        <w:t xml:space="preserve">s dystopickým románem </w:t>
      </w:r>
      <w:r w:rsidRPr="00671D2C">
        <w:rPr>
          <w:rFonts w:ascii="Garamond" w:eastAsia="Times New Roman" w:hAnsi="Garamond" w:cs="Times New Roman"/>
          <w:i/>
          <w:lang w:val="cs-CZ" w:eastAsia="es-ES"/>
        </w:rPr>
        <w:t>Škola mandarínů</w:t>
      </w:r>
      <w:r w:rsidRPr="00671D2C">
        <w:rPr>
          <w:rFonts w:ascii="Garamond" w:eastAsia="Times New Roman" w:hAnsi="Garamond" w:cs="Times New Roman"/>
          <w:lang w:val="cs-CZ" w:eastAsia="es-ES"/>
        </w:rPr>
        <w:t xml:space="preserve"> španělského spisovatele Miguela Espinosy (Murcia 1926-1982). Espinosa definoval svůj román jako „negativní utopii španělského fašismu“. Román vyšel krátce před smrtí Franciska Franca v roce 1974, práce na něm trvala autorovi 18 let (1954-1972).   </w:t>
      </w:r>
    </w:p>
    <w:p w:rsidR="00717653" w:rsidRPr="00671D2C" w:rsidRDefault="00717653" w:rsidP="000E47D8">
      <w:pPr>
        <w:spacing w:after="0" w:line="240" w:lineRule="auto"/>
        <w:ind w:firstLine="708"/>
        <w:jc w:val="both"/>
        <w:rPr>
          <w:rFonts w:ascii="Garamond" w:eastAsia="Times New Roman" w:hAnsi="Garamond" w:cs="Times New Roman"/>
          <w:lang w:val="cs-CZ" w:eastAsia="es-ES"/>
        </w:rPr>
      </w:pPr>
      <w:r w:rsidRPr="00671D2C">
        <w:rPr>
          <w:rFonts w:ascii="Garamond" w:eastAsia="Times New Roman" w:hAnsi="Garamond" w:cs="Times New Roman"/>
          <w:lang w:val="cs-CZ" w:eastAsia="es-ES"/>
        </w:rPr>
        <w:t>Jsem si vědom toho, že o mnohých problémech, které zde nastíním, lze diskutovat. Teoretick</w:t>
      </w:r>
      <w:r w:rsidR="00671D2C" w:rsidRPr="00671D2C">
        <w:rPr>
          <w:rFonts w:ascii="Garamond" w:eastAsia="Times New Roman" w:hAnsi="Garamond" w:cs="Times New Roman"/>
          <w:lang w:val="cs-CZ" w:eastAsia="es-ES"/>
        </w:rPr>
        <w:t xml:space="preserve">é nástroje považuji za otevřené </w:t>
      </w:r>
      <w:r w:rsidRPr="00671D2C">
        <w:rPr>
          <w:rFonts w:ascii="Garamond" w:eastAsia="Times New Roman" w:hAnsi="Garamond" w:cs="Times New Roman"/>
          <w:lang w:val="cs-CZ" w:eastAsia="es-ES"/>
        </w:rPr>
        <w:t>koncepty. Tato p</w:t>
      </w:r>
      <w:r w:rsidR="00141936" w:rsidRPr="00671D2C">
        <w:rPr>
          <w:rFonts w:ascii="Garamond" w:eastAsia="Times New Roman" w:hAnsi="Garamond" w:cs="Times New Roman"/>
          <w:lang w:val="cs-CZ" w:eastAsia="es-ES"/>
        </w:rPr>
        <w:t>řednáška tedy načrtává problém „literárního pohledu“</w:t>
      </w:r>
      <w:r w:rsidRPr="00671D2C">
        <w:rPr>
          <w:rFonts w:ascii="Garamond" w:eastAsia="Times New Roman" w:hAnsi="Garamond" w:cs="Times New Roman"/>
          <w:lang w:val="cs-CZ" w:eastAsia="es-ES"/>
        </w:rPr>
        <w:t xml:space="preserve"> jako ideologického skeletu literárního pole, který závisí na jeho konfiguraci v daném historickém momentu.</w:t>
      </w:r>
    </w:p>
    <w:p w:rsidR="00717653" w:rsidRPr="00671D2C" w:rsidRDefault="00717653" w:rsidP="00957428">
      <w:pPr>
        <w:spacing w:after="0" w:line="240" w:lineRule="auto"/>
        <w:jc w:val="both"/>
        <w:rPr>
          <w:rFonts w:ascii="Garamond" w:eastAsia="Times New Roman" w:hAnsi="Garamond" w:cs="Times New Roman"/>
          <w:lang w:val="cs-CZ" w:eastAsia="es-ES"/>
        </w:rPr>
      </w:pPr>
      <w:r w:rsidRPr="00671D2C">
        <w:rPr>
          <w:rFonts w:ascii="Garamond" w:eastAsia="Times New Roman" w:hAnsi="Garamond" w:cs="Times New Roman"/>
          <w:lang w:val="cs-CZ" w:eastAsia="es-ES"/>
        </w:rPr>
        <w:tab/>
        <w:t>Ve svém výkladu se opírám o koncept literárního pole Pierra Bourdieua. Podle Bourdieua je literární</w:t>
      </w:r>
      <w:r w:rsidR="00A27B69">
        <w:rPr>
          <w:rFonts w:ascii="Garamond" w:eastAsia="Times New Roman" w:hAnsi="Garamond" w:cs="Times New Roman"/>
          <w:lang w:val="cs-CZ" w:eastAsia="es-ES"/>
        </w:rPr>
        <w:t xml:space="preserve"> pole autonomní universum, které</w:t>
      </w:r>
      <w:r w:rsidRPr="00671D2C">
        <w:rPr>
          <w:rFonts w:ascii="Garamond" w:eastAsia="Times New Roman" w:hAnsi="Garamond" w:cs="Times New Roman"/>
          <w:lang w:val="cs-CZ" w:eastAsia="es-ES"/>
        </w:rPr>
        <w:t xml:space="preserve"> funguje jako prisma tak, že po svém čte vnější určenosti. Historické, politické, ekonomické události jsou vždy přetlumočeny v souladu s logikou tohoto prostoru. Zrcadlo neodráží obraz, nýbrž ho </w:t>
      </w:r>
      <w:r w:rsidRPr="00671D2C">
        <w:rPr>
          <w:rFonts w:ascii="Garamond" w:eastAsia="Times New Roman" w:hAnsi="Garamond" w:cs="Times New Roman"/>
          <w:i/>
          <w:lang w:val="cs-CZ" w:eastAsia="es-ES"/>
        </w:rPr>
        <w:t>láme</w:t>
      </w:r>
      <w:r w:rsidRPr="00671D2C">
        <w:rPr>
          <w:rFonts w:ascii="Garamond" w:eastAsia="Times New Roman" w:hAnsi="Garamond" w:cs="Times New Roman"/>
          <w:lang w:val="cs-CZ" w:eastAsia="es-ES"/>
        </w:rPr>
        <w:t>.</w:t>
      </w:r>
    </w:p>
    <w:p w:rsidR="000157E9" w:rsidRDefault="000157E9" w:rsidP="000E47D8">
      <w:pPr>
        <w:spacing w:after="0" w:line="240" w:lineRule="auto"/>
        <w:ind w:firstLine="708"/>
        <w:jc w:val="both"/>
        <w:rPr>
          <w:rFonts w:ascii="Garamond" w:eastAsia="Times New Roman" w:hAnsi="Garamond" w:cs="Times New Roman"/>
          <w:lang w:val="cs-CZ" w:eastAsia="es-ES"/>
        </w:rPr>
      </w:pPr>
    </w:p>
    <w:p w:rsidR="00717653" w:rsidRPr="00671D2C" w:rsidRDefault="00717653" w:rsidP="000E47D8">
      <w:pPr>
        <w:spacing w:after="0" w:line="240" w:lineRule="auto"/>
        <w:ind w:firstLine="708"/>
        <w:jc w:val="both"/>
        <w:rPr>
          <w:rFonts w:ascii="Garamond" w:eastAsia="Times New Roman" w:hAnsi="Garamond" w:cs="Times New Roman"/>
          <w:lang w:val="cs-CZ" w:eastAsia="es-ES"/>
        </w:rPr>
      </w:pPr>
      <w:r w:rsidRPr="00671D2C">
        <w:rPr>
          <w:rFonts w:ascii="Garamond" w:eastAsia="Times New Roman" w:hAnsi="Garamond" w:cs="Times New Roman"/>
          <w:lang w:val="cs-CZ" w:eastAsia="es-ES"/>
        </w:rPr>
        <w:t>Dovolím si citát:</w:t>
      </w:r>
    </w:p>
    <w:p w:rsidR="00717653" w:rsidRPr="00671D2C" w:rsidRDefault="00717653" w:rsidP="000E47D8">
      <w:pPr>
        <w:spacing w:after="0" w:line="240" w:lineRule="auto"/>
        <w:ind w:left="708"/>
        <w:jc w:val="both"/>
        <w:rPr>
          <w:rFonts w:ascii="Garamond" w:eastAsia="Times New Roman" w:hAnsi="Garamond" w:cs="Times New Roman"/>
          <w:lang w:val="cs-CZ" w:eastAsia="es-ES"/>
        </w:rPr>
      </w:pPr>
    </w:p>
    <w:p w:rsidR="00717653" w:rsidRPr="00671D2C" w:rsidRDefault="00717653" w:rsidP="000E47D8">
      <w:pPr>
        <w:spacing w:after="0" w:line="240" w:lineRule="auto"/>
        <w:ind w:left="708"/>
        <w:jc w:val="both"/>
        <w:rPr>
          <w:rFonts w:ascii="Garamond" w:eastAsia="Times New Roman" w:hAnsi="Garamond" w:cs="Times New Roman"/>
          <w:sz w:val="20"/>
          <w:lang w:val="cs-CZ" w:eastAsia="es-ES"/>
        </w:rPr>
      </w:pPr>
      <w:r w:rsidRPr="00671D2C">
        <w:rPr>
          <w:rFonts w:ascii="Garamond" w:eastAsia="Times New Roman" w:hAnsi="Garamond" w:cs="Times New Roman"/>
          <w:sz w:val="20"/>
          <w:lang w:val="cs-CZ" w:eastAsia="es-ES"/>
        </w:rPr>
        <w:t xml:space="preserve">Stupeň autonomie literárního pole je měřitelný velikostí účinku přetlumočení či </w:t>
      </w:r>
      <w:r w:rsidRPr="00671D2C">
        <w:rPr>
          <w:rFonts w:ascii="Garamond" w:eastAsia="Times New Roman" w:hAnsi="Garamond" w:cs="Times New Roman"/>
          <w:i/>
          <w:iCs/>
          <w:sz w:val="20"/>
          <w:lang w:val="cs-CZ" w:eastAsia="es-ES"/>
        </w:rPr>
        <w:t>refrakce</w:t>
      </w:r>
      <w:r w:rsidRPr="00671D2C">
        <w:rPr>
          <w:rFonts w:ascii="Garamond" w:eastAsia="Times New Roman" w:hAnsi="Garamond" w:cs="Times New Roman"/>
          <w:sz w:val="20"/>
          <w:lang w:val="cs-CZ" w:eastAsia="es-ES"/>
        </w:rPr>
        <w:t>, který jeho specifická logika vnucuje vlivům či vnějším objednávkám, a podle změn, ba přepodstatnění, které toto pole prosazuje do náboženských nebo politických představ a tlaků světské moci. (2010: 289)</w:t>
      </w:r>
    </w:p>
    <w:p w:rsidR="00957428" w:rsidRDefault="00957428" w:rsidP="000E47D8">
      <w:pPr>
        <w:spacing w:line="240" w:lineRule="auto"/>
        <w:jc w:val="both"/>
        <w:rPr>
          <w:rFonts w:ascii="Garamond" w:hAnsi="Garamond"/>
          <w:smallCaps/>
          <w:sz w:val="24"/>
        </w:rPr>
      </w:pPr>
    </w:p>
    <w:p w:rsidR="00653C37" w:rsidRPr="00671D2C" w:rsidRDefault="00653C37" w:rsidP="000E47D8">
      <w:pPr>
        <w:spacing w:line="240" w:lineRule="auto"/>
        <w:jc w:val="both"/>
        <w:rPr>
          <w:rFonts w:ascii="Garamond" w:hAnsi="Garamond"/>
          <w:smallCaps/>
          <w:sz w:val="24"/>
        </w:rPr>
      </w:pPr>
      <w:r w:rsidRPr="00671D2C">
        <w:rPr>
          <w:rFonts w:ascii="Garamond" w:hAnsi="Garamond"/>
          <w:smallCaps/>
          <w:sz w:val="24"/>
        </w:rPr>
        <w:t>La distopía novelada como ficción filosófica</w:t>
      </w:r>
    </w:p>
    <w:p w:rsidR="00653C37" w:rsidRPr="00671D2C" w:rsidRDefault="00653C37" w:rsidP="000E47D8">
      <w:pPr>
        <w:spacing w:line="240" w:lineRule="auto"/>
        <w:ind w:left="708" w:hanging="708"/>
        <w:jc w:val="both"/>
        <w:rPr>
          <w:rFonts w:ascii="Garamond" w:hAnsi="Garamond"/>
          <w:iCs/>
        </w:rPr>
      </w:pPr>
      <w:r w:rsidRPr="00671D2C">
        <w:rPr>
          <w:rFonts w:ascii="Garamond" w:hAnsi="Garamond"/>
          <w:iCs/>
          <w:smallCaps/>
        </w:rPr>
        <w:t>José Luis Bellón Aguilera</w:t>
      </w:r>
      <w:r w:rsidRPr="00671D2C">
        <w:rPr>
          <w:rFonts w:ascii="Garamond" w:hAnsi="Garamond"/>
          <w:iCs/>
        </w:rPr>
        <w:t xml:space="preserve">, PhD. </w:t>
      </w:r>
    </w:p>
    <w:p w:rsidR="00671D2C" w:rsidRDefault="00653C37" w:rsidP="000E47D8">
      <w:pPr>
        <w:spacing w:after="0" w:line="240" w:lineRule="auto"/>
        <w:jc w:val="both"/>
        <w:rPr>
          <w:rFonts w:ascii="Garamond" w:hAnsi="Garamond"/>
        </w:rPr>
      </w:pPr>
      <w:r w:rsidRPr="00671D2C">
        <w:rPr>
          <w:rFonts w:ascii="Garamond" w:hAnsi="Garamond"/>
        </w:rPr>
        <w:t xml:space="preserve">El planteamiento de esta breve ponencia es el siguiente: el campo literario reconstruye desde su visión del mundo la realidad histórica exterior al mismo. Hemos denominado «mirada literaria» a este fenómeno. La ponencia se centra en el género de las </w:t>
      </w:r>
      <w:r w:rsidRPr="00671D2C">
        <w:rPr>
          <w:rFonts w:ascii="Garamond" w:hAnsi="Garamond"/>
          <w:i/>
        </w:rPr>
        <w:t>distopías</w:t>
      </w:r>
      <w:r w:rsidRPr="00671D2C">
        <w:rPr>
          <w:rFonts w:ascii="Garamond" w:hAnsi="Garamond"/>
        </w:rPr>
        <w:t xml:space="preserve">, comparando los rasgos compartidos de </w:t>
      </w:r>
      <w:r w:rsidR="00DF4500" w:rsidRPr="00671D2C">
        <w:rPr>
          <w:rFonts w:ascii="Garamond" w:hAnsi="Garamond"/>
        </w:rPr>
        <w:t>su</w:t>
      </w:r>
      <w:r w:rsidRPr="00671D2C">
        <w:rPr>
          <w:rFonts w:ascii="Garamond" w:hAnsi="Garamond"/>
        </w:rPr>
        <w:t>s ejemp</w:t>
      </w:r>
      <w:r w:rsidR="004F116D" w:rsidRPr="00671D2C">
        <w:rPr>
          <w:rFonts w:ascii="Garamond" w:hAnsi="Garamond"/>
        </w:rPr>
        <w:t xml:space="preserve">los más representativos </w:t>
      </w:r>
      <w:r w:rsidRPr="00671D2C">
        <w:rPr>
          <w:rFonts w:ascii="Garamond" w:hAnsi="Garamond"/>
        </w:rPr>
        <w:t>(</w:t>
      </w:r>
      <w:r w:rsidRPr="00671D2C">
        <w:rPr>
          <w:rFonts w:ascii="Garamond" w:hAnsi="Garamond"/>
          <w:i/>
        </w:rPr>
        <w:t>Nosotros, 1984, Brave New World</w:t>
      </w:r>
      <w:r w:rsidR="00DF4500" w:rsidRPr="00671D2C">
        <w:rPr>
          <w:rFonts w:ascii="Garamond" w:hAnsi="Garamond"/>
        </w:rPr>
        <w:t>)</w:t>
      </w:r>
      <w:r w:rsidRPr="00671D2C">
        <w:rPr>
          <w:rFonts w:ascii="Garamond" w:hAnsi="Garamond"/>
          <w:i/>
        </w:rPr>
        <w:t xml:space="preserve"> </w:t>
      </w:r>
      <w:r w:rsidR="004F116D" w:rsidRPr="00671D2C">
        <w:rPr>
          <w:rFonts w:ascii="Garamond" w:hAnsi="Garamond"/>
        </w:rPr>
        <w:t>y</w:t>
      </w:r>
      <w:r w:rsidR="00DF4500" w:rsidRPr="00671D2C">
        <w:rPr>
          <w:rFonts w:ascii="Garamond" w:hAnsi="Garamond"/>
        </w:rPr>
        <w:t xml:space="preserve"> de otro </w:t>
      </w:r>
      <w:r w:rsidRPr="00671D2C">
        <w:rPr>
          <w:rFonts w:ascii="Garamond" w:hAnsi="Garamond"/>
        </w:rPr>
        <w:t>relativamente reciente</w:t>
      </w:r>
      <w:r w:rsidR="00DF4500" w:rsidRPr="00671D2C">
        <w:rPr>
          <w:rFonts w:ascii="Garamond" w:hAnsi="Garamond"/>
        </w:rPr>
        <w:t>,</w:t>
      </w:r>
      <w:r w:rsidRPr="00671D2C">
        <w:rPr>
          <w:rFonts w:ascii="Garamond" w:hAnsi="Garamond"/>
        </w:rPr>
        <w:t xml:space="preserve"> </w:t>
      </w:r>
      <w:r w:rsidR="002A5EC9">
        <w:rPr>
          <w:rFonts w:ascii="Garamond" w:hAnsi="Garamond"/>
          <w:i/>
          <w:iCs/>
          <w:lang w:val="cs-CZ"/>
        </w:rPr>
        <w:t>El día del oprich</w:t>
      </w:r>
      <w:r w:rsidRPr="00671D2C">
        <w:rPr>
          <w:rFonts w:ascii="Garamond" w:hAnsi="Garamond"/>
          <w:i/>
          <w:iCs/>
          <w:lang w:val="cs-CZ"/>
        </w:rPr>
        <w:t>n</w:t>
      </w:r>
      <w:r w:rsidR="002A5EC9">
        <w:rPr>
          <w:rFonts w:ascii="Garamond" w:hAnsi="Garamond"/>
          <w:i/>
          <w:iCs/>
          <w:lang w:val="cs-CZ"/>
        </w:rPr>
        <w:t>i</w:t>
      </w:r>
      <w:r w:rsidRPr="00671D2C">
        <w:rPr>
          <w:rFonts w:ascii="Garamond" w:hAnsi="Garamond"/>
          <w:i/>
          <w:iCs/>
          <w:lang w:val="cs-CZ"/>
        </w:rPr>
        <w:t xml:space="preserve">k </w:t>
      </w:r>
      <w:r w:rsidRPr="00671D2C">
        <w:rPr>
          <w:rFonts w:ascii="Garamond" w:hAnsi="Garamond"/>
          <w:lang w:val="cs-CZ"/>
        </w:rPr>
        <w:t>(2006)</w:t>
      </w:r>
      <w:r w:rsidR="00DF4500" w:rsidRPr="00671D2C">
        <w:rPr>
          <w:rFonts w:ascii="Garamond" w:hAnsi="Garamond"/>
          <w:lang w:val="cs-CZ"/>
        </w:rPr>
        <w:t>,</w:t>
      </w:r>
      <w:r w:rsidRPr="00671D2C">
        <w:rPr>
          <w:rFonts w:ascii="Garamond" w:hAnsi="Garamond"/>
        </w:rPr>
        <w:t xml:space="preserve"> con la novela distópica </w:t>
      </w:r>
      <w:r w:rsidRPr="00671D2C">
        <w:rPr>
          <w:rFonts w:ascii="Garamond" w:hAnsi="Garamond"/>
          <w:i/>
        </w:rPr>
        <w:t>Escuela de mandarines</w:t>
      </w:r>
      <w:r w:rsidR="004F116D" w:rsidRPr="00671D2C">
        <w:rPr>
          <w:rFonts w:ascii="Garamond" w:hAnsi="Garamond"/>
        </w:rPr>
        <w:t xml:space="preserve">, </w:t>
      </w:r>
      <w:r w:rsidRPr="00671D2C">
        <w:rPr>
          <w:rFonts w:ascii="Garamond" w:hAnsi="Garamond"/>
        </w:rPr>
        <w:t xml:space="preserve">del español </w:t>
      </w:r>
      <w:r w:rsidRPr="00671D2C">
        <w:rPr>
          <w:rFonts w:ascii="Garamond" w:hAnsi="Garamond"/>
          <w:iCs/>
        </w:rPr>
        <w:t>Miguel Espinosa (Murcia, 1926-1982)</w:t>
      </w:r>
      <w:r w:rsidR="00DF4500" w:rsidRPr="00671D2C">
        <w:rPr>
          <w:rFonts w:ascii="Garamond" w:hAnsi="Garamond"/>
          <w:iCs/>
        </w:rPr>
        <w:t>. E</w:t>
      </w:r>
      <w:r w:rsidR="004F116D" w:rsidRPr="00671D2C">
        <w:rPr>
          <w:rFonts w:ascii="Garamond" w:hAnsi="Garamond"/>
          <w:iCs/>
        </w:rPr>
        <w:t>sta obra</w:t>
      </w:r>
      <w:r w:rsidR="00671D2C">
        <w:rPr>
          <w:rFonts w:ascii="Garamond" w:hAnsi="Garamond"/>
          <w:iCs/>
        </w:rPr>
        <w:t xml:space="preserve">, </w:t>
      </w:r>
      <w:r w:rsidR="00671D2C" w:rsidRPr="00671D2C">
        <w:rPr>
          <w:rFonts w:ascii="Garamond" w:hAnsi="Garamond"/>
          <w:iCs/>
        </w:rPr>
        <w:t>publicada poco antes de la muert</w:t>
      </w:r>
      <w:r w:rsidR="00671D2C">
        <w:rPr>
          <w:rFonts w:ascii="Garamond" w:hAnsi="Garamond"/>
          <w:iCs/>
        </w:rPr>
        <w:t xml:space="preserve">e de Francisco Franco en 1974, </w:t>
      </w:r>
      <w:r w:rsidR="004F116D" w:rsidRPr="00671D2C">
        <w:rPr>
          <w:rFonts w:ascii="Garamond" w:hAnsi="Garamond"/>
          <w:iCs/>
        </w:rPr>
        <w:t xml:space="preserve">fue definida por su autor </w:t>
      </w:r>
      <w:r w:rsidRPr="00671D2C">
        <w:rPr>
          <w:rFonts w:ascii="Garamond" w:hAnsi="Garamond"/>
          <w:iCs/>
        </w:rPr>
        <w:t>como «utopía negativa del fascismo español»</w:t>
      </w:r>
      <w:r w:rsidR="00671D2C">
        <w:rPr>
          <w:rFonts w:ascii="Garamond" w:hAnsi="Garamond"/>
          <w:iCs/>
        </w:rPr>
        <w:t>;</w:t>
      </w:r>
      <w:r w:rsidRPr="00671D2C">
        <w:rPr>
          <w:rFonts w:ascii="Garamond" w:hAnsi="Garamond"/>
          <w:iCs/>
        </w:rPr>
        <w:t xml:space="preserve"> su proceso de escritura duró 18 años (entre </w:t>
      </w:r>
      <w:r w:rsidRPr="00671D2C">
        <w:rPr>
          <w:rFonts w:ascii="Garamond" w:hAnsi="Garamond"/>
        </w:rPr>
        <w:t>1954 y 1972).</w:t>
      </w:r>
    </w:p>
    <w:p w:rsidR="00653C37" w:rsidRPr="00671D2C" w:rsidRDefault="00653C37" w:rsidP="000E47D8">
      <w:pPr>
        <w:spacing w:after="0" w:line="240" w:lineRule="auto"/>
        <w:ind w:firstLine="708"/>
        <w:jc w:val="both"/>
        <w:rPr>
          <w:rFonts w:ascii="Garamond" w:hAnsi="Garamond"/>
        </w:rPr>
      </w:pPr>
      <w:r w:rsidRPr="00671D2C">
        <w:rPr>
          <w:rFonts w:ascii="Garamond" w:hAnsi="Garamond"/>
        </w:rPr>
        <w:t>Soy consciente de que muchas de las cosas que voy a plantear aquí son discutibles. Las herramientas teóricas son, creo, conceptos abiertos. Esta conferencia es, por tanto, el trazado de un problema: la «mirada literaria» es el esqueleto ideológico del campo y depende de la configuración de este en un momento histórico dado.</w:t>
      </w:r>
    </w:p>
    <w:p w:rsidR="00653C37" w:rsidRPr="00671D2C" w:rsidRDefault="00653C37" w:rsidP="000E47D8">
      <w:pPr>
        <w:spacing w:after="0" w:line="240" w:lineRule="auto"/>
        <w:ind w:firstLine="708"/>
        <w:jc w:val="both"/>
        <w:rPr>
          <w:rFonts w:ascii="Garamond" w:hAnsi="Garamond"/>
          <w:iCs/>
        </w:rPr>
      </w:pPr>
      <w:r w:rsidRPr="00671D2C">
        <w:rPr>
          <w:rFonts w:ascii="Garamond" w:hAnsi="Garamond"/>
        </w:rPr>
        <w:t xml:space="preserve">Parto para mi presentación de los planteamientos de Pierre Bourdieu sobre el campo literario. Según Bourdieu, </w:t>
      </w:r>
      <w:r w:rsidRPr="00671D2C">
        <w:rPr>
          <w:rFonts w:ascii="Garamond" w:hAnsi="Garamond"/>
          <w:iCs/>
        </w:rPr>
        <w:t xml:space="preserve">el campo literario es un universo autónomo que funciona como un prisma que relee las determinaciones externas. Los acontecimientos históricos, políticos, económicos, son siempre retraducidos de acuerdo con la lógica de ese universo: el espejo no refleja, sino que más bien </w:t>
      </w:r>
      <w:r w:rsidRPr="00671D2C">
        <w:rPr>
          <w:rFonts w:ascii="Garamond" w:hAnsi="Garamond"/>
          <w:i/>
          <w:iCs/>
        </w:rPr>
        <w:t>refracta</w:t>
      </w:r>
      <w:r w:rsidRPr="00671D2C">
        <w:rPr>
          <w:rFonts w:ascii="Garamond" w:hAnsi="Garamond"/>
          <w:iCs/>
        </w:rPr>
        <w:t xml:space="preserve">: </w:t>
      </w:r>
    </w:p>
    <w:p w:rsidR="000E47D8" w:rsidRDefault="000E47D8" w:rsidP="000E47D8">
      <w:pPr>
        <w:spacing w:after="0" w:line="240" w:lineRule="auto"/>
        <w:ind w:left="708"/>
        <w:jc w:val="both"/>
        <w:rPr>
          <w:rFonts w:ascii="Garamond" w:hAnsi="Garamond"/>
          <w:sz w:val="20"/>
        </w:rPr>
      </w:pPr>
    </w:p>
    <w:p w:rsidR="000E47D8" w:rsidRDefault="00653C37" w:rsidP="000E47D8">
      <w:pPr>
        <w:spacing w:after="0" w:line="240" w:lineRule="auto"/>
        <w:ind w:left="708"/>
        <w:jc w:val="both"/>
        <w:rPr>
          <w:rFonts w:ascii="Garamond" w:hAnsi="Garamond"/>
          <w:sz w:val="20"/>
        </w:rPr>
      </w:pPr>
      <w:r w:rsidRPr="00671D2C">
        <w:rPr>
          <w:rFonts w:ascii="Garamond" w:hAnsi="Garamond"/>
          <w:sz w:val="20"/>
        </w:rPr>
        <w:t xml:space="preserve">El grado de autonomía del campo puede calibrarse a partir de la importancia del efecto de retraducción o de </w:t>
      </w:r>
      <w:r w:rsidRPr="00671D2C">
        <w:rPr>
          <w:rFonts w:ascii="Garamond" w:hAnsi="Garamond"/>
          <w:i/>
          <w:iCs/>
          <w:sz w:val="20"/>
        </w:rPr>
        <w:t>refracción</w:t>
      </w:r>
      <w:r w:rsidRPr="00671D2C">
        <w:rPr>
          <w:rFonts w:ascii="Garamond" w:hAnsi="Garamond"/>
          <w:sz w:val="20"/>
        </w:rPr>
        <w:t xml:space="preserve"> que su lógica específica impone a las influencias o a los mandatos externos y a la transformación, incluso hasta la transfiguración, a los que se somete a las representaciones religiosas o políticas y a las imposiciones de los poderes temporales. (1995: 326)</w:t>
      </w:r>
    </w:p>
    <w:p w:rsidR="00671D2C" w:rsidRPr="00671D2C" w:rsidRDefault="00671D2C" w:rsidP="000E47D8">
      <w:pPr>
        <w:spacing w:after="0" w:line="240" w:lineRule="auto"/>
        <w:jc w:val="both"/>
        <w:rPr>
          <w:rFonts w:ascii="Garamond" w:eastAsia="Times New Roman" w:hAnsi="Garamond" w:cs="Times New Roman"/>
          <w:lang w:val="cs-CZ" w:eastAsia="es-ES"/>
        </w:rPr>
      </w:pPr>
      <w:r w:rsidRPr="00671D2C">
        <w:rPr>
          <w:rFonts w:ascii="Garamond" w:eastAsia="Times New Roman" w:hAnsi="Garamond" w:cs="Times New Roman"/>
          <w:lang w:val="cs-CZ" w:eastAsia="es-ES"/>
        </w:rPr>
        <w:t>Metafora „refrakce“, dodává Bourdieu, je nedokonalá, ale platí negativně aby oddálila nevhodný model odrazu.</w:t>
      </w:r>
    </w:p>
    <w:p w:rsidR="00717653" w:rsidRPr="00671D2C" w:rsidRDefault="00717653" w:rsidP="000E47D8">
      <w:pPr>
        <w:spacing w:after="0" w:line="240" w:lineRule="auto"/>
        <w:ind w:firstLine="708"/>
        <w:jc w:val="both"/>
        <w:rPr>
          <w:rFonts w:ascii="Garamond" w:eastAsia="Times New Roman" w:hAnsi="Garamond" w:cs="Times New Roman"/>
          <w:lang w:val="cs-CZ" w:eastAsia="es-ES"/>
        </w:rPr>
      </w:pPr>
      <w:r w:rsidRPr="00671D2C">
        <w:rPr>
          <w:rFonts w:ascii="Garamond" w:eastAsia="Times New Roman" w:hAnsi="Garamond" w:cs="Times New Roman"/>
          <w:lang w:val="cs-CZ" w:eastAsia="es-ES"/>
        </w:rPr>
        <w:t>Všichni jedinci, kteří jsou součástí pole, sdílejí kolektivní víru v hodnoty, výtvory a rutinní postupy tohoto pole, víru ve „hru“ a v „pravidla této hry“. Tuto víru nazývá Bourdieu „illusio“. Zastavíme se u tohoto důležitého pojmu a některých jeho definic:</w:t>
      </w:r>
    </w:p>
    <w:p w:rsidR="00717653" w:rsidRPr="00671D2C" w:rsidRDefault="00717653" w:rsidP="000E47D8">
      <w:pPr>
        <w:spacing w:after="0" w:line="240" w:lineRule="auto"/>
        <w:ind w:left="708"/>
        <w:jc w:val="both"/>
        <w:rPr>
          <w:rFonts w:ascii="Garamond" w:eastAsia="Times New Roman" w:hAnsi="Garamond" w:cs="Times New Roman"/>
          <w:lang w:val="cs-CZ" w:eastAsia="es-ES"/>
        </w:rPr>
      </w:pPr>
    </w:p>
    <w:p w:rsidR="00717653" w:rsidRPr="000E47D8" w:rsidRDefault="00717653" w:rsidP="000E47D8">
      <w:pPr>
        <w:spacing w:after="0" w:line="240" w:lineRule="auto"/>
        <w:ind w:left="708"/>
        <w:jc w:val="both"/>
        <w:rPr>
          <w:rFonts w:ascii="Garamond" w:eastAsia="Times New Roman" w:hAnsi="Garamond" w:cs="Times New Roman"/>
          <w:sz w:val="20"/>
          <w:lang w:val="cs-CZ" w:eastAsia="es-ES"/>
        </w:rPr>
      </w:pPr>
      <w:r w:rsidRPr="000E47D8">
        <w:rPr>
          <w:rFonts w:ascii="Garamond" w:eastAsia="Times New Roman" w:hAnsi="Garamond" w:cs="Times New Roman"/>
          <w:sz w:val="20"/>
          <w:lang w:val="cs-CZ" w:eastAsia="es-ES"/>
        </w:rPr>
        <w:t xml:space="preserve">Každé pole produkuje svou zvláštní formu </w:t>
      </w:r>
      <w:r w:rsidRPr="000E47D8">
        <w:rPr>
          <w:rFonts w:ascii="Garamond" w:eastAsia="Times New Roman" w:hAnsi="Garamond" w:cs="Times New Roman"/>
          <w:i/>
          <w:iCs/>
          <w:sz w:val="20"/>
          <w:lang w:val="cs-CZ" w:eastAsia="es-ES"/>
        </w:rPr>
        <w:t>illusio</w:t>
      </w:r>
      <w:r w:rsidRPr="000E47D8">
        <w:rPr>
          <w:rFonts w:ascii="Garamond" w:eastAsia="Times New Roman" w:hAnsi="Garamond" w:cs="Times New Roman"/>
          <w:sz w:val="20"/>
          <w:lang w:val="cs-CZ" w:eastAsia="es-ES"/>
        </w:rPr>
        <w:t xml:space="preserve"> ve smyslu investice do hry, která vytrhuje činitele z netečnosti, pobízí je a připravuje na to, že budou náležitě, v souladu s logikou pole, rozlišovat, co je důležité […] a co není. (s. 299)</w:t>
      </w:r>
      <w:r w:rsidRPr="000E47D8">
        <w:rPr>
          <w:rFonts w:ascii="Garamond" w:eastAsia="Times New Roman" w:hAnsi="Garamond" w:cs="Times New Roman"/>
          <w:sz w:val="20"/>
          <w:vertAlign w:val="superscript"/>
          <w:lang w:val="cs-CZ" w:eastAsia="es-ES"/>
        </w:rPr>
        <w:footnoteReference w:id="1"/>
      </w:r>
    </w:p>
    <w:p w:rsidR="00717653" w:rsidRPr="00671D2C" w:rsidRDefault="00717653" w:rsidP="000E47D8">
      <w:pPr>
        <w:spacing w:after="0" w:line="240" w:lineRule="auto"/>
        <w:jc w:val="both"/>
        <w:rPr>
          <w:rFonts w:ascii="Garamond" w:eastAsia="Times New Roman" w:hAnsi="Garamond" w:cs="Times New Roman"/>
          <w:lang w:val="cs-CZ" w:eastAsia="es-ES"/>
        </w:rPr>
      </w:pPr>
    </w:p>
    <w:p w:rsidR="000E47D8" w:rsidRDefault="00717653" w:rsidP="000E47D8">
      <w:pPr>
        <w:spacing w:after="0" w:line="240" w:lineRule="auto"/>
        <w:jc w:val="both"/>
        <w:rPr>
          <w:rFonts w:ascii="Garamond" w:eastAsia="Times New Roman" w:hAnsi="Garamond" w:cs="Times New Roman"/>
          <w:iCs/>
          <w:lang w:val="cs-CZ" w:eastAsia="es-ES"/>
        </w:rPr>
      </w:pPr>
      <w:r w:rsidRPr="00671D2C">
        <w:rPr>
          <w:rFonts w:ascii="Garamond" w:eastAsia="Times New Roman" w:hAnsi="Garamond" w:cs="Times New Roman"/>
          <w:lang w:val="cs-CZ" w:eastAsia="es-ES"/>
        </w:rPr>
        <w:t xml:space="preserve">Kolektivní zájem o hru - </w:t>
      </w:r>
      <w:r w:rsidRPr="00671D2C">
        <w:rPr>
          <w:rFonts w:ascii="Garamond" w:eastAsia="Times New Roman" w:hAnsi="Garamond" w:cs="Times New Roman"/>
          <w:i/>
          <w:iCs/>
          <w:lang w:val="cs-CZ" w:eastAsia="es-ES"/>
        </w:rPr>
        <w:t>illusio</w:t>
      </w:r>
      <w:r w:rsidRPr="00671D2C">
        <w:rPr>
          <w:rFonts w:ascii="Garamond" w:eastAsia="Times New Roman" w:hAnsi="Garamond" w:cs="Times New Roman"/>
          <w:lang w:val="cs-CZ" w:eastAsia="es-ES"/>
        </w:rPr>
        <w:t xml:space="preserve"> -, „je současně pří</w:t>
      </w:r>
      <w:r w:rsidR="00ED00A6" w:rsidRPr="00671D2C">
        <w:rPr>
          <w:rFonts w:ascii="Garamond" w:eastAsia="Times New Roman" w:hAnsi="Garamond" w:cs="Times New Roman"/>
          <w:lang w:val="cs-CZ" w:eastAsia="es-ES"/>
        </w:rPr>
        <w:t>činou i následkem existence hry</w:t>
      </w:r>
      <w:r w:rsidRPr="00671D2C">
        <w:rPr>
          <w:rFonts w:ascii="Garamond" w:eastAsia="Times New Roman" w:hAnsi="Garamond" w:cs="Times New Roman"/>
          <w:lang w:val="cs-CZ" w:eastAsia="es-ES"/>
        </w:rPr>
        <w:t>“ (s. 224)</w:t>
      </w:r>
      <w:r w:rsidRPr="00671D2C">
        <w:rPr>
          <w:rFonts w:ascii="Garamond" w:eastAsia="Times New Roman" w:hAnsi="Garamond" w:cs="Times New Roman"/>
          <w:iCs/>
          <w:lang w:val="cs-CZ" w:eastAsia="es-ES"/>
        </w:rPr>
        <w:t>.  Není třeba být geniálním etymologem, abychom si uvědomili poetické bohatství tohoto konceptu: iluze jako klam smyslů (optický klam),</w:t>
      </w:r>
      <w:r w:rsidR="00ED00A6" w:rsidRPr="00671D2C">
        <w:rPr>
          <w:rFonts w:ascii="Garamond" w:eastAsia="Times New Roman" w:hAnsi="Garamond" w:cs="Times New Roman"/>
          <w:iCs/>
          <w:lang w:val="cs-CZ" w:eastAsia="es-ES"/>
        </w:rPr>
        <w:t xml:space="preserve"> ale také ve smyslu latinského „žert“, „ironie“</w:t>
      </w:r>
      <w:r w:rsidRPr="00671D2C">
        <w:rPr>
          <w:rFonts w:ascii="Garamond" w:eastAsia="Times New Roman" w:hAnsi="Garamond" w:cs="Times New Roman"/>
          <w:iCs/>
          <w:lang w:val="cs-CZ" w:eastAsia="es-ES"/>
        </w:rPr>
        <w:t xml:space="preserve"> (in-ludus, hra)</w:t>
      </w:r>
      <w:r w:rsidRPr="00671D2C">
        <w:rPr>
          <w:rFonts w:ascii="Garamond" w:eastAsia="Times New Roman" w:hAnsi="Garamond" w:cs="Times New Roman"/>
          <w:iCs/>
          <w:vertAlign w:val="superscript"/>
          <w:lang w:val="cs-CZ" w:eastAsia="es-ES"/>
        </w:rPr>
        <w:footnoteReference w:id="2"/>
      </w:r>
      <w:r w:rsidRPr="00671D2C">
        <w:rPr>
          <w:rFonts w:ascii="Garamond" w:eastAsia="Times New Roman" w:hAnsi="Garamond" w:cs="Times New Roman"/>
          <w:iCs/>
          <w:lang w:val="cs-CZ" w:eastAsia="es-ES"/>
        </w:rPr>
        <w:t>. Ve španělstině stejně jako ve francouzštině, ostatně jako v češtině, se</w:t>
      </w:r>
      <w:r w:rsidR="00ED00A6" w:rsidRPr="00671D2C">
        <w:rPr>
          <w:rFonts w:ascii="Garamond" w:eastAsia="Times New Roman" w:hAnsi="Garamond" w:cs="Times New Roman"/>
          <w:iCs/>
          <w:lang w:val="cs-CZ" w:eastAsia="es-ES"/>
        </w:rPr>
        <w:t xml:space="preserve"> toto slovo používá ve spojení „hacerse ilusiones“</w:t>
      </w:r>
      <w:r w:rsidRPr="00671D2C">
        <w:rPr>
          <w:rFonts w:ascii="Garamond" w:eastAsia="Times New Roman" w:hAnsi="Garamond" w:cs="Times New Roman"/>
          <w:iCs/>
          <w:lang w:val="cs-CZ" w:eastAsia="es-ES"/>
        </w:rPr>
        <w:t xml:space="preserve"> (</w:t>
      </w:r>
      <w:r w:rsidRPr="00671D2C">
        <w:rPr>
          <w:rFonts w:ascii="Garamond" w:eastAsia="Times New Roman" w:hAnsi="Garamond" w:cs="Times New Roman"/>
          <w:i/>
          <w:iCs/>
          <w:lang w:val="cs-CZ" w:eastAsia="es-ES"/>
        </w:rPr>
        <w:t>se faire des illusions</w:t>
      </w:r>
      <w:r w:rsidRPr="00671D2C">
        <w:rPr>
          <w:rFonts w:ascii="Garamond" w:eastAsia="Times New Roman" w:hAnsi="Garamond" w:cs="Times New Roman"/>
          <w:iCs/>
          <w:lang w:val="cs-CZ" w:eastAsia="es-ES"/>
        </w:rPr>
        <w:t xml:space="preserve">), </w:t>
      </w:r>
      <w:r w:rsidR="00ED00A6" w:rsidRPr="00671D2C">
        <w:rPr>
          <w:rFonts w:ascii="Garamond" w:eastAsia="Times New Roman" w:hAnsi="Garamond" w:cs="Times New Roman"/>
          <w:iCs/>
          <w:lang w:val="cs-CZ" w:eastAsia="es-ES"/>
        </w:rPr>
        <w:t>„dělat si iluze“</w:t>
      </w:r>
      <w:r w:rsidRPr="00671D2C">
        <w:rPr>
          <w:rFonts w:ascii="Garamond" w:eastAsia="Times New Roman" w:hAnsi="Garamond" w:cs="Times New Roman"/>
          <w:iCs/>
          <w:lang w:val="cs-CZ" w:eastAsia="es-ES"/>
        </w:rPr>
        <w:t>, dělat si naděje nebo vytvářet si očekavání. Bourdieu je spojuje s</w:t>
      </w:r>
      <w:r w:rsidR="00013201" w:rsidRPr="00671D2C">
        <w:rPr>
          <w:rFonts w:ascii="Garamond" w:eastAsia="Times New Roman" w:hAnsi="Garamond" w:cs="Times New Roman"/>
          <w:iCs/>
          <w:lang w:val="cs-CZ" w:eastAsia="es-ES"/>
        </w:rPr>
        <w:t> </w:t>
      </w:r>
      <w:r w:rsidRPr="00671D2C">
        <w:rPr>
          <w:rFonts w:ascii="Garamond" w:eastAsia="Times New Roman" w:hAnsi="Garamond" w:cs="Times New Roman"/>
          <w:iCs/>
          <w:lang w:val="cs-CZ" w:eastAsia="es-ES"/>
        </w:rPr>
        <w:t>libidinální energií jedince, s jeho emoční energií. A jako každá sdílená iluze se proměňuje v koluzi.</w:t>
      </w:r>
      <w:r w:rsidRPr="00671D2C">
        <w:rPr>
          <w:rFonts w:ascii="Garamond" w:eastAsia="Times New Roman" w:hAnsi="Garamond" w:cs="Times New Roman"/>
          <w:iCs/>
          <w:vertAlign w:val="superscript"/>
          <w:lang w:val="cs-CZ" w:eastAsia="es-ES"/>
        </w:rPr>
        <w:footnoteReference w:id="3"/>
      </w:r>
      <w:r w:rsidRPr="00671D2C">
        <w:rPr>
          <w:rFonts w:ascii="Garamond" w:eastAsia="Times New Roman" w:hAnsi="Garamond" w:cs="Times New Roman"/>
          <w:iCs/>
          <w:lang w:val="cs-CZ" w:eastAsia="es-ES"/>
        </w:rPr>
        <w:t xml:space="preserve"> Francouzský sociolog používá náboženské metafory:</w:t>
      </w:r>
    </w:p>
    <w:p w:rsidR="000E47D8" w:rsidRDefault="000E47D8" w:rsidP="000E47D8">
      <w:pPr>
        <w:jc w:val="both"/>
        <w:rPr>
          <w:rFonts w:ascii="Garamond" w:eastAsia="Times New Roman" w:hAnsi="Garamond" w:cs="Times New Roman"/>
          <w:iCs/>
          <w:lang w:val="cs-CZ" w:eastAsia="es-ES"/>
        </w:rPr>
      </w:pPr>
      <w:r>
        <w:rPr>
          <w:rFonts w:ascii="Garamond" w:eastAsia="Times New Roman" w:hAnsi="Garamond" w:cs="Times New Roman"/>
          <w:iCs/>
          <w:lang w:val="cs-CZ" w:eastAsia="es-ES"/>
        </w:rPr>
        <w:br w:type="page"/>
      </w:r>
    </w:p>
    <w:p w:rsidR="000E47D8" w:rsidRPr="000E47D8" w:rsidRDefault="000E47D8" w:rsidP="000E47D8">
      <w:pPr>
        <w:spacing w:after="0" w:line="240" w:lineRule="auto"/>
        <w:jc w:val="both"/>
        <w:rPr>
          <w:rFonts w:ascii="Garamond" w:eastAsia="Times New Roman" w:hAnsi="Garamond" w:cs="Times New Roman"/>
          <w:iCs/>
          <w:lang w:eastAsia="es-ES"/>
        </w:rPr>
      </w:pPr>
      <w:r w:rsidRPr="000E47D8">
        <w:rPr>
          <w:rFonts w:ascii="Garamond" w:eastAsia="Times New Roman" w:hAnsi="Garamond" w:cs="Times New Roman"/>
          <w:iCs/>
          <w:lang w:eastAsia="es-ES"/>
        </w:rPr>
        <w:t xml:space="preserve">La metáfora de la “refracción”, añade Bourdieu, es imperfecta, pero vale negativamente para alejar el modelo impropio del reflejo. </w:t>
      </w:r>
    </w:p>
    <w:p w:rsidR="000E47D8" w:rsidRPr="000E47D8" w:rsidRDefault="000E47D8" w:rsidP="000E47D8">
      <w:pPr>
        <w:spacing w:line="240" w:lineRule="auto"/>
        <w:ind w:firstLine="708"/>
        <w:jc w:val="both"/>
        <w:rPr>
          <w:rFonts w:ascii="Garamond" w:eastAsia="Times New Roman" w:hAnsi="Garamond" w:cs="Times New Roman"/>
          <w:iCs/>
          <w:lang w:eastAsia="es-ES"/>
        </w:rPr>
      </w:pPr>
      <w:r w:rsidRPr="000E47D8">
        <w:rPr>
          <w:rFonts w:ascii="Garamond" w:eastAsia="Times New Roman" w:hAnsi="Garamond" w:cs="Times New Roman"/>
          <w:iCs/>
          <w:lang w:eastAsia="es-ES"/>
        </w:rPr>
        <w:t xml:space="preserve">Todos los individuos que forman parte de un campo, comparten una creencia colectiva en los valores, productos y rutinas del mismo, en el «juego» y en las «reglas del juego». A esta creencia Bourdieu </w:t>
      </w:r>
      <w:r w:rsidR="002A5EC9">
        <w:rPr>
          <w:rFonts w:ascii="Garamond" w:eastAsia="Times New Roman" w:hAnsi="Garamond" w:cs="Times New Roman"/>
          <w:iCs/>
          <w:lang w:eastAsia="es-ES"/>
        </w:rPr>
        <w:t xml:space="preserve">la </w:t>
      </w:r>
      <w:r w:rsidRPr="000E47D8">
        <w:rPr>
          <w:rFonts w:ascii="Garamond" w:eastAsia="Times New Roman" w:hAnsi="Garamond" w:cs="Times New Roman"/>
          <w:iCs/>
          <w:lang w:eastAsia="es-ES"/>
        </w:rPr>
        <w:t xml:space="preserve">denomina </w:t>
      </w:r>
      <w:r w:rsidRPr="002A5EC9">
        <w:rPr>
          <w:rFonts w:ascii="Garamond" w:eastAsia="Times New Roman" w:hAnsi="Garamond" w:cs="Times New Roman"/>
          <w:i/>
          <w:iCs/>
          <w:lang w:eastAsia="es-ES"/>
        </w:rPr>
        <w:t>illusio</w:t>
      </w:r>
      <w:r w:rsidRPr="000E47D8">
        <w:rPr>
          <w:rFonts w:ascii="Garamond" w:eastAsia="Times New Roman" w:hAnsi="Garamond" w:cs="Times New Roman"/>
          <w:iCs/>
          <w:lang w:eastAsia="es-ES"/>
        </w:rPr>
        <w:t>. Nos detendremos en este importante concepto, aportando algunas definiciones del mismo:</w:t>
      </w:r>
    </w:p>
    <w:p w:rsidR="000E47D8" w:rsidRPr="000E47D8" w:rsidRDefault="000E47D8" w:rsidP="000E47D8">
      <w:pPr>
        <w:spacing w:line="240" w:lineRule="auto"/>
        <w:ind w:left="708"/>
        <w:jc w:val="both"/>
        <w:rPr>
          <w:rFonts w:ascii="Garamond" w:eastAsia="Times New Roman" w:hAnsi="Garamond" w:cs="Times New Roman"/>
          <w:iCs/>
          <w:sz w:val="20"/>
          <w:lang w:eastAsia="es-ES"/>
        </w:rPr>
      </w:pPr>
      <w:r w:rsidRPr="000E47D8">
        <w:rPr>
          <w:rFonts w:ascii="Garamond" w:eastAsia="Times New Roman" w:hAnsi="Garamond" w:cs="Times New Roman"/>
          <w:iCs/>
          <w:sz w:val="20"/>
          <w:lang w:eastAsia="es-ES"/>
        </w:rPr>
        <w:t xml:space="preserve">Cada campo produce su forma específica de </w:t>
      </w:r>
      <w:r w:rsidRPr="000E47D8">
        <w:rPr>
          <w:rFonts w:ascii="Garamond" w:eastAsia="Times New Roman" w:hAnsi="Garamond" w:cs="Times New Roman"/>
          <w:i/>
          <w:iCs/>
          <w:sz w:val="20"/>
          <w:lang w:eastAsia="es-ES"/>
        </w:rPr>
        <w:t>illusio</w:t>
      </w:r>
      <w:r w:rsidRPr="000E47D8">
        <w:rPr>
          <w:rFonts w:ascii="Garamond" w:eastAsia="Times New Roman" w:hAnsi="Garamond" w:cs="Times New Roman"/>
          <w:iCs/>
          <w:sz w:val="20"/>
          <w:lang w:eastAsia="es-ES"/>
        </w:rPr>
        <w:t xml:space="preserve">, en el sentido de inversión en el juego que saca a los agentes de su indiferencia y los inclina y los dispone a efectuar las distinciones pertinentes desde el punto de vista de la lógica del campo, a distinguir lo que es </w:t>
      </w:r>
      <w:r w:rsidRPr="000E47D8">
        <w:rPr>
          <w:rFonts w:ascii="Garamond" w:eastAsia="Times New Roman" w:hAnsi="Garamond" w:cs="Times New Roman"/>
          <w:i/>
          <w:iCs/>
          <w:sz w:val="20"/>
          <w:lang w:eastAsia="es-ES"/>
        </w:rPr>
        <w:t>importante</w:t>
      </w:r>
      <w:r w:rsidRPr="000E47D8">
        <w:rPr>
          <w:rFonts w:ascii="Garamond" w:eastAsia="Times New Roman" w:hAnsi="Garamond" w:cs="Times New Roman"/>
          <w:iCs/>
          <w:sz w:val="20"/>
          <w:lang w:eastAsia="es-ES"/>
        </w:rPr>
        <w:t xml:space="preserve"> […] de lo </w:t>
      </w:r>
      <w:r w:rsidRPr="000E47D8">
        <w:rPr>
          <w:rFonts w:ascii="Garamond" w:eastAsia="Times New Roman" w:hAnsi="Garamond" w:cs="Times New Roman"/>
          <w:i/>
          <w:iCs/>
          <w:sz w:val="20"/>
          <w:lang w:eastAsia="es-ES"/>
        </w:rPr>
        <w:t>indiferente</w:t>
      </w:r>
      <w:r w:rsidRPr="000E47D8">
        <w:rPr>
          <w:rFonts w:ascii="Garamond" w:eastAsia="Times New Roman" w:hAnsi="Garamond" w:cs="Times New Roman"/>
          <w:iCs/>
          <w:sz w:val="20"/>
          <w:lang w:eastAsia="es-ES"/>
        </w:rPr>
        <w:t>. (1995: 337)</w:t>
      </w:r>
      <w:r w:rsidRPr="000E47D8">
        <w:rPr>
          <w:rFonts w:ascii="Garamond" w:eastAsia="Times New Roman" w:hAnsi="Garamond" w:cs="Times New Roman"/>
          <w:iCs/>
          <w:sz w:val="20"/>
          <w:vertAlign w:val="superscript"/>
          <w:lang w:eastAsia="es-ES"/>
        </w:rPr>
        <w:footnoteReference w:id="4"/>
      </w:r>
    </w:p>
    <w:p w:rsidR="000E47D8" w:rsidRPr="000E47D8" w:rsidRDefault="000E47D8" w:rsidP="000E47D8">
      <w:pPr>
        <w:spacing w:line="240" w:lineRule="auto"/>
        <w:jc w:val="both"/>
        <w:rPr>
          <w:rFonts w:ascii="Garamond" w:eastAsia="Times New Roman" w:hAnsi="Garamond" w:cs="Times New Roman"/>
          <w:iCs/>
          <w:lang w:eastAsia="es-ES"/>
        </w:rPr>
      </w:pPr>
      <w:r w:rsidRPr="000E47D8">
        <w:rPr>
          <w:rFonts w:ascii="Garamond" w:eastAsia="Times New Roman" w:hAnsi="Garamond" w:cs="Times New Roman"/>
          <w:iCs/>
          <w:lang w:eastAsia="es-ES"/>
        </w:rPr>
        <w:t xml:space="preserve">La </w:t>
      </w:r>
      <w:r w:rsidRPr="000E47D8">
        <w:rPr>
          <w:rFonts w:ascii="Garamond" w:eastAsia="Times New Roman" w:hAnsi="Garamond" w:cs="Times New Roman"/>
          <w:i/>
          <w:iCs/>
          <w:lang w:eastAsia="es-ES"/>
        </w:rPr>
        <w:t>illusio</w:t>
      </w:r>
      <w:r w:rsidRPr="000E47D8">
        <w:rPr>
          <w:rFonts w:ascii="Garamond" w:eastAsia="Times New Roman" w:hAnsi="Garamond" w:cs="Times New Roman"/>
          <w:iCs/>
          <w:lang w:eastAsia="es-ES"/>
        </w:rPr>
        <w:t xml:space="preserve"> - adhesión colectiva al juego - «es a la vez causa y efecto de la existencia del juego» (1995: 253). No hace falta ser un genio de las etimologías para darse cuenta de la riqueza poética de este concepto: </w:t>
      </w:r>
      <w:r w:rsidRPr="000E47D8">
        <w:rPr>
          <w:rFonts w:ascii="Garamond" w:eastAsia="Times New Roman" w:hAnsi="Garamond" w:cs="Times New Roman"/>
          <w:i/>
          <w:iCs/>
          <w:lang w:eastAsia="es-ES"/>
        </w:rPr>
        <w:t>ilusión</w:t>
      </w:r>
      <w:r w:rsidRPr="000E47D8">
        <w:rPr>
          <w:rFonts w:ascii="Garamond" w:eastAsia="Times New Roman" w:hAnsi="Garamond" w:cs="Times New Roman"/>
          <w:iCs/>
          <w:lang w:eastAsia="es-ES"/>
        </w:rPr>
        <w:t xml:space="preserve"> como engaño de los sentidos (ilusión óptica), pero también en el sentido latino  de «burla», «ironía» (</w:t>
      </w:r>
      <w:r w:rsidRPr="000E47D8">
        <w:rPr>
          <w:rFonts w:ascii="Garamond" w:eastAsia="Times New Roman" w:hAnsi="Garamond" w:cs="Times New Roman"/>
          <w:i/>
          <w:iCs/>
          <w:lang w:eastAsia="es-ES"/>
        </w:rPr>
        <w:t>in-ludus</w:t>
      </w:r>
      <w:r w:rsidRPr="000E47D8">
        <w:rPr>
          <w:rFonts w:ascii="Garamond" w:eastAsia="Times New Roman" w:hAnsi="Garamond" w:cs="Times New Roman"/>
          <w:iCs/>
          <w:lang w:eastAsia="es-ES"/>
        </w:rPr>
        <w:t>, juego).</w:t>
      </w:r>
      <w:r w:rsidRPr="000E47D8">
        <w:rPr>
          <w:rFonts w:ascii="Garamond" w:eastAsia="Times New Roman" w:hAnsi="Garamond" w:cs="Times New Roman"/>
          <w:iCs/>
          <w:vertAlign w:val="superscript"/>
          <w:lang w:eastAsia="es-ES"/>
        </w:rPr>
        <w:footnoteReference w:id="5"/>
      </w:r>
      <w:r w:rsidRPr="000E47D8">
        <w:rPr>
          <w:rFonts w:ascii="Garamond" w:eastAsia="Times New Roman" w:hAnsi="Garamond" w:cs="Times New Roman"/>
          <w:iCs/>
          <w:lang w:eastAsia="es-ES"/>
        </w:rPr>
        <w:t xml:space="preserve"> En español, como en francés, la palabra significa también «hacerse ilusiones» (</w:t>
      </w:r>
      <w:r w:rsidRPr="000E47D8">
        <w:rPr>
          <w:rFonts w:ascii="Garamond" w:eastAsia="Times New Roman" w:hAnsi="Garamond" w:cs="Times New Roman"/>
          <w:i/>
          <w:iCs/>
          <w:lang w:eastAsia="es-ES"/>
        </w:rPr>
        <w:t>se faire des illusions</w:t>
      </w:r>
      <w:r w:rsidRPr="000E47D8">
        <w:rPr>
          <w:rFonts w:ascii="Garamond" w:eastAsia="Times New Roman" w:hAnsi="Garamond" w:cs="Times New Roman"/>
          <w:iCs/>
          <w:lang w:eastAsia="es-ES"/>
        </w:rPr>
        <w:t>), crearse esperanzas o motivaciones. Bourdieu la vincula a las energías libidinales del individuo, a su energía emocional. Y como toda ilusión compartida, se convierte en colusión.</w:t>
      </w:r>
      <w:r w:rsidRPr="000E47D8">
        <w:rPr>
          <w:rFonts w:ascii="Garamond" w:eastAsia="Times New Roman" w:hAnsi="Garamond" w:cs="Times New Roman"/>
          <w:iCs/>
          <w:vertAlign w:val="superscript"/>
          <w:lang w:eastAsia="es-ES"/>
        </w:rPr>
        <w:footnoteReference w:id="6"/>
      </w:r>
      <w:r w:rsidRPr="000E47D8">
        <w:rPr>
          <w:rFonts w:ascii="Garamond" w:eastAsia="Times New Roman" w:hAnsi="Garamond" w:cs="Times New Roman"/>
          <w:iCs/>
          <w:lang w:eastAsia="es-ES"/>
        </w:rPr>
        <w:t xml:space="preserve"> El sociólogo francés usa metáforas religiosas: </w:t>
      </w:r>
    </w:p>
    <w:p w:rsidR="00717653" w:rsidRPr="003002BA" w:rsidRDefault="000E47D8" w:rsidP="000E47D8">
      <w:pPr>
        <w:ind w:left="708"/>
        <w:jc w:val="both"/>
        <w:rPr>
          <w:rFonts w:ascii="Garamond" w:eastAsia="Times New Roman" w:hAnsi="Garamond" w:cs="Times New Roman"/>
          <w:lang w:val="cs-CZ" w:eastAsia="es-ES"/>
        </w:rPr>
      </w:pPr>
      <w:r>
        <w:rPr>
          <w:rFonts w:ascii="Garamond" w:eastAsia="Times New Roman" w:hAnsi="Garamond" w:cs="Times New Roman"/>
          <w:iCs/>
          <w:lang w:eastAsia="es-ES"/>
        </w:rPr>
        <w:br w:type="page"/>
      </w:r>
      <w:r w:rsidR="00717653" w:rsidRPr="003002BA">
        <w:rPr>
          <w:rFonts w:ascii="Garamond" w:eastAsia="Times New Roman" w:hAnsi="Garamond" w:cs="Times New Roman"/>
          <w:sz w:val="20"/>
          <w:lang w:val="cs-CZ" w:eastAsia="es-ES"/>
        </w:rPr>
        <w:t xml:space="preserve">Kolektivní víra v hru (illusio) a v posvátnou hodnotu toho, co je předmětem této hry, je jak předpokladem, tak produktem samotného průběhu hry. To na ní se zakládá posvěcující moc, jež posvěceným umělcům dovoluje díky zázraku v podobě podpisu (nebo razítka) proměnit některé produkty v </w:t>
      </w:r>
      <w:r w:rsidR="00717653" w:rsidRPr="003002BA">
        <w:rPr>
          <w:rFonts w:ascii="Garamond" w:eastAsia="Times New Roman" w:hAnsi="Garamond" w:cs="Times New Roman"/>
          <w:i/>
          <w:iCs/>
          <w:sz w:val="20"/>
          <w:lang w:val="cs-CZ" w:eastAsia="es-ES"/>
        </w:rPr>
        <w:t xml:space="preserve">posvátné </w:t>
      </w:r>
      <w:r w:rsidR="00717653" w:rsidRPr="003002BA">
        <w:rPr>
          <w:rFonts w:ascii="Garamond" w:eastAsia="Times New Roman" w:hAnsi="Garamond" w:cs="Times New Roman"/>
          <w:sz w:val="20"/>
          <w:lang w:val="cs-CZ" w:eastAsia="es-ES"/>
        </w:rPr>
        <w:t>objekty. (s. 302)</w:t>
      </w:r>
    </w:p>
    <w:p w:rsidR="00717653" w:rsidRPr="00671D2C" w:rsidRDefault="00717653" w:rsidP="000E47D8">
      <w:pPr>
        <w:spacing w:after="0" w:line="240" w:lineRule="auto"/>
        <w:jc w:val="both"/>
        <w:rPr>
          <w:rFonts w:ascii="Garamond" w:eastAsia="Times New Roman" w:hAnsi="Garamond" w:cs="Times New Roman"/>
          <w:iCs/>
          <w:lang w:val="cs-CZ" w:eastAsia="es-ES"/>
        </w:rPr>
      </w:pPr>
      <w:r w:rsidRPr="00671D2C">
        <w:rPr>
          <w:rFonts w:ascii="Garamond" w:eastAsia="Times New Roman" w:hAnsi="Garamond" w:cs="Times New Roman"/>
          <w:iCs/>
          <w:lang w:val="cs-CZ" w:eastAsia="es-ES"/>
        </w:rPr>
        <w:t>Tento osvícený postoj, který desakralizuje literaturu, je nezbytný, abychom pochopili společenskou genezi víry. I když poněkud odčarovává svět, nejde o gesto ikonoklasty ani o nihilistickou pózu.</w:t>
      </w:r>
      <w:r w:rsidRPr="00671D2C">
        <w:rPr>
          <w:rFonts w:ascii="Garamond" w:eastAsia="Times New Roman" w:hAnsi="Garamond" w:cs="Times New Roman"/>
          <w:iCs/>
          <w:vertAlign w:val="superscript"/>
          <w:lang w:val="cs-CZ" w:eastAsia="es-ES"/>
        </w:rPr>
        <w:footnoteReference w:id="7"/>
      </w:r>
    </w:p>
    <w:p w:rsidR="003002BA" w:rsidRDefault="00717653" w:rsidP="003002BA">
      <w:pPr>
        <w:spacing w:after="0" w:line="240" w:lineRule="auto"/>
        <w:ind w:firstLine="708"/>
        <w:jc w:val="both"/>
        <w:rPr>
          <w:rFonts w:ascii="Garamond" w:eastAsia="Times New Roman" w:hAnsi="Garamond" w:cs="Times New Roman"/>
          <w:lang w:val="cs-CZ" w:eastAsia="es-ES"/>
        </w:rPr>
      </w:pPr>
      <w:r w:rsidRPr="00671D2C">
        <w:rPr>
          <w:rFonts w:ascii="Garamond" w:eastAsia="Times New Roman" w:hAnsi="Garamond" w:cs="Times New Roman"/>
          <w:lang w:val="cs-CZ" w:eastAsia="es-ES"/>
        </w:rPr>
        <w:t xml:space="preserve">Jednou z forem této </w:t>
      </w:r>
      <w:r w:rsidRPr="00671D2C">
        <w:rPr>
          <w:rFonts w:ascii="Garamond" w:eastAsia="Times New Roman" w:hAnsi="Garamond" w:cs="Times New Roman"/>
          <w:i/>
          <w:lang w:val="cs-CZ" w:eastAsia="es-ES"/>
        </w:rPr>
        <w:t>illusio</w:t>
      </w:r>
      <w:r w:rsidRPr="00671D2C">
        <w:rPr>
          <w:rFonts w:ascii="Garamond" w:eastAsia="Times New Roman" w:hAnsi="Garamond" w:cs="Times New Roman"/>
          <w:lang w:val="cs-CZ" w:eastAsia="es-ES"/>
        </w:rPr>
        <w:t xml:space="preserve"> je příchýlení se ke korpusu textů, kánonu, panteónu autorů. V literárním poli vzniká jakási symbolická alchymie, estetizace skutečnosti, což připomíná pojem „literární pohled</w:t>
      </w:r>
      <w:r w:rsidR="00C41E13">
        <w:rPr>
          <w:rFonts w:ascii="Garamond" w:eastAsia="Times New Roman" w:hAnsi="Garamond" w:cs="Times New Roman"/>
          <w:lang w:val="cs-CZ" w:eastAsia="es-ES"/>
        </w:rPr>
        <w:t xml:space="preserve">“ </w:t>
      </w:r>
      <w:r w:rsidRPr="00671D2C">
        <w:rPr>
          <w:rFonts w:ascii="Garamond" w:eastAsia="Times New Roman" w:hAnsi="Garamond" w:cs="Times New Roman"/>
          <w:lang w:val="cs-CZ" w:eastAsia="es-ES"/>
        </w:rPr>
        <w:t>španělského hispanisty a filosofa Juana Carlose Rodrígueze, stejně jako jeho po</w:t>
      </w:r>
      <w:r w:rsidR="00013201" w:rsidRPr="00671D2C">
        <w:rPr>
          <w:rFonts w:ascii="Garamond" w:eastAsia="Times New Roman" w:hAnsi="Garamond" w:cs="Times New Roman"/>
          <w:lang w:val="cs-CZ" w:eastAsia="es-ES"/>
        </w:rPr>
        <w:t>jem ideologie „dvojí zkušenosti“</w:t>
      </w:r>
      <w:r w:rsidRPr="00671D2C">
        <w:rPr>
          <w:rFonts w:ascii="Garamond" w:eastAsia="Times New Roman" w:hAnsi="Garamond" w:cs="Times New Roman"/>
          <w:lang w:val="cs-CZ" w:eastAsia="es-ES"/>
        </w:rPr>
        <w:t>. Tu lze popsat jako pojetí jazykových prostředků a forem jako nástrojů, které zprostředkovávají vyšší, vnitřní, uměleckou zkušenost světa. Tato víra v estetický mýtus závisí na stavbě (konstituci) každého pole v dané chvíli a na schopnosti reflexe činitele (jestli si je, nebo není vědom svého „literárního pohledu</w:t>
      </w:r>
      <w:r w:rsidR="00C41E13">
        <w:rPr>
          <w:rFonts w:ascii="Garamond" w:eastAsia="Times New Roman" w:hAnsi="Garamond" w:cs="Times New Roman"/>
          <w:lang w:val="cs-CZ" w:eastAsia="es-ES"/>
        </w:rPr>
        <w:t>“</w:t>
      </w:r>
      <w:r w:rsidRPr="00671D2C">
        <w:rPr>
          <w:rFonts w:ascii="Garamond" w:eastAsia="Times New Roman" w:hAnsi="Garamond" w:cs="Times New Roman"/>
          <w:lang w:val="cs-CZ" w:eastAsia="es-ES"/>
        </w:rPr>
        <w:t xml:space="preserve"> na svět), i když při zaujímání postoje spisovatele k určitým událostem existuje vždy tendence udržet si tvůrčí autonomii.</w:t>
      </w:r>
      <w:r w:rsidR="0070302B" w:rsidRPr="00671D2C">
        <w:rPr>
          <w:rFonts w:ascii="Garamond" w:eastAsia="Times New Roman" w:hAnsi="Garamond" w:cs="Times New Roman"/>
          <w:lang w:val="cs-CZ" w:eastAsia="es-ES"/>
        </w:rPr>
        <w:t xml:space="preserve"> </w:t>
      </w:r>
      <w:r w:rsidRPr="00671D2C">
        <w:rPr>
          <w:rFonts w:ascii="Garamond" w:eastAsia="Times New Roman" w:hAnsi="Garamond" w:cs="Times New Roman"/>
          <w:lang w:val="cs-CZ" w:eastAsia="es-ES"/>
        </w:rPr>
        <w:t>Vztahy mezi politickou oblastí a literárním polem, pokud jsou přepsány z literárního pohledu, tvoří figuru estetického zobrazení světa.</w:t>
      </w:r>
    </w:p>
    <w:p w:rsidR="003002BA" w:rsidRDefault="003002BA">
      <w:pPr>
        <w:rPr>
          <w:rFonts w:ascii="Garamond" w:eastAsia="Times New Roman" w:hAnsi="Garamond" w:cs="Times New Roman"/>
          <w:lang w:val="cs-CZ" w:eastAsia="es-ES"/>
        </w:rPr>
      </w:pPr>
      <w:r>
        <w:rPr>
          <w:rFonts w:ascii="Garamond" w:eastAsia="Times New Roman" w:hAnsi="Garamond" w:cs="Times New Roman"/>
          <w:lang w:val="cs-CZ" w:eastAsia="es-ES"/>
        </w:rPr>
        <w:br w:type="page"/>
      </w:r>
    </w:p>
    <w:p w:rsidR="003002BA" w:rsidRPr="003002BA" w:rsidRDefault="003002BA" w:rsidP="003002BA">
      <w:pPr>
        <w:spacing w:line="240" w:lineRule="auto"/>
        <w:ind w:left="708"/>
        <w:jc w:val="both"/>
        <w:rPr>
          <w:rFonts w:ascii="Garamond" w:eastAsia="Times New Roman" w:hAnsi="Garamond" w:cs="Times New Roman"/>
          <w:iCs/>
          <w:sz w:val="20"/>
          <w:lang w:eastAsia="es-ES"/>
        </w:rPr>
      </w:pPr>
      <w:r w:rsidRPr="003002BA">
        <w:rPr>
          <w:rFonts w:ascii="Garamond" w:eastAsia="Times New Roman" w:hAnsi="Garamond" w:cs="Times New Roman"/>
          <w:iCs/>
          <w:sz w:val="20"/>
          <w:lang w:eastAsia="es-ES"/>
        </w:rPr>
        <w:t>La creencia colectiva en el juego (illusio) y en el valor sagrado de sus envites es a la vez condición y producto del funcionamiento mismo del juego y está en el origen del poder de consagración de los artistas y en la sacralización de la obra literaria. (1995: 340)</w:t>
      </w:r>
    </w:p>
    <w:p w:rsidR="003002BA" w:rsidRPr="003002BA" w:rsidRDefault="003002BA" w:rsidP="003002BA">
      <w:pPr>
        <w:spacing w:line="240" w:lineRule="auto"/>
        <w:jc w:val="both"/>
        <w:rPr>
          <w:rFonts w:ascii="Garamond" w:eastAsia="Times New Roman" w:hAnsi="Garamond" w:cs="Times New Roman"/>
          <w:iCs/>
          <w:lang w:eastAsia="es-ES"/>
        </w:rPr>
      </w:pPr>
      <w:r w:rsidRPr="003002BA">
        <w:rPr>
          <w:rFonts w:ascii="Garamond" w:eastAsia="Times New Roman" w:hAnsi="Garamond" w:cs="Times New Roman"/>
          <w:iCs/>
          <w:lang w:eastAsia="es-ES"/>
        </w:rPr>
        <w:t>Esta actitud «ilustrada» de desacralización de la literatura es necesaria para poder comprender la génesis social de la creencia. Aunque hay algo de desencantamiento del mundo, no se trata de un gesto iconoclasta o pose nihilista.</w:t>
      </w:r>
      <w:r w:rsidRPr="003002BA">
        <w:rPr>
          <w:rFonts w:ascii="Garamond" w:eastAsia="Times New Roman" w:hAnsi="Garamond" w:cs="Times New Roman"/>
          <w:iCs/>
          <w:vertAlign w:val="superscript"/>
          <w:lang w:eastAsia="es-ES"/>
        </w:rPr>
        <w:footnoteReference w:id="8"/>
      </w:r>
    </w:p>
    <w:p w:rsidR="003002BA" w:rsidRPr="003002BA" w:rsidRDefault="003002BA" w:rsidP="003002BA">
      <w:pPr>
        <w:spacing w:line="240" w:lineRule="auto"/>
        <w:ind w:firstLine="708"/>
        <w:jc w:val="both"/>
        <w:rPr>
          <w:rFonts w:ascii="Garamond" w:eastAsia="Times New Roman" w:hAnsi="Garamond" w:cs="Times New Roman"/>
          <w:iCs/>
          <w:lang w:eastAsia="es-ES"/>
        </w:rPr>
      </w:pPr>
      <w:r w:rsidRPr="003002BA">
        <w:rPr>
          <w:rFonts w:ascii="Garamond" w:eastAsia="Times New Roman" w:hAnsi="Garamond" w:cs="Times New Roman"/>
          <w:iCs/>
          <w:lang w:eastAsia="es-ES"/>
        </w:rPr>
        <w:t xml:space="preserve">Una de las formas de esta </w:t>
      </w:r>
      <w:r w:rsidRPr="003002BA">
        <w:rPr>
          <w:rFonts w:ascii="Garamond" w:eastAsia="Times New Roman" w:hAnsi="Garamond" w:cs="Times New Roman"/>
          <w:i/>
          <w:iCs/>
          <w:lang w:eastAsia="es-ES"/>
        </w:rPr>
        <w:t>illusio</w:t>
      </w:r>
      <w:r w:rsidRPr="003002BA">
        <w:rPr>
          <w:rFonts w:ascii="Garamond" w:eastAsia="Times New Roman" w:hAnsi="Garamond" w:cs="Times New Roman"/>
          <w:iCs/>
          <w:lang w:eastAsia="es-ES"/>
        </w:rPr>
        <w:t xml:space="preserve"> es el apego a un corpus de textos, un canon, un panteón de autores. En el campo literario se produce una alquimia simbólica, una estetización de la realidad, lo que recuerda a la noción de «mirada literaria» del hispanista y filósofo español Juan Carlos Rodríguez, así como su noción de la ideología de la «doble experiencia», que puede describirse como una concepción de los medios lingüísticos y las formas como instrumentos que traducen una experiencia interior superior, artística, del mundo. Esta creencia en el mito estético dependerá de la constitución de cada campo en un momento dado y la capacidad de reflexividad del agente (si es o no es consciente de su </w:t>
      </w:r>
      <w:r w:rsidRPr="003002BA">
        <w:rPr>
          <w:rFonts w:ascii="Garamond" w:eastAsia="Times New Roman" w:hAnsi="Garamond" w:cs="Times New Roman"/>
          <w:i/>
          <w:iCs/>
          <w:lang w:eastAsia="es-ES"/>
        </w:rPr>
        <w:t>mirada literaria</w:t>
      </w:r>
      <w:r w:rsidRPr="003002BA">
        <w:rPr>
          <w:rFonts w:ascii="Garamond" w:eastAsia="Times New Roman" w:hAnsi="Garamond" w:cs="Times New Roman"/>
          <w:iCs/>
          <w:lang w:eastAsia="es-ES"/>
        </w:rPr>
        <w:t xml:space="preserve"> sobre el mundo), si bien en las tomas de posición de un escritor con respecto a determinados acontecimientos siempre hay una tendencia a mantener la autonomía creativa. Las relaciones entre el campo político y el campo literario, cuando son reescritas desde la mirada literaria formarán la figura de una representación estética del mundo.</w:t>
      </w:r>
    </w:p>
    <w:p w:rsidR="003002BA" w:rsidRDefault="003002BA" w:rsidP="003002BA">
      <w:pPr>
        <w:jc w:val="both"/>
        <w:rPr>
          <w:rFonts w:ascii="Garamond" w:eastAsia="Times New Roman" w:hAnsi="Garamond" w:cs="Times New Roman"/>
          <w:lang w:val="cs-CZ" w:eastAsia="es-ES"/>
        </w:rPr>
      </w:pPr>
      <w:r>
        <w:rPr>
          <w:rFonts w:ascii="Garamond" w:eastAsia="Times New Roman" w:hAnsi="Garamond" w:cs="Times New Roman"/>
          <w:lang w:val="cs-CZ" w:eastAsia="es-ES"/>
        </w:rPr>
        <w:br w:type="page"/>
      </w:r>
    </w:p>
    <w:p w:rsidR="00717653" w:rsidRPr="00671D2C" w:rsidRDefault="00717653" w:rsidP="003002BA">
      <w:pPr>
        <w:rPr>
          <w:rFonts w:ascii="Garamond" w:eastAsia="Times New Roman" w:hAnsi="Garamond" w:cs="Times New Roman"/>
          <w:iCs/>
          <w:smallCaps/>
          <w:lang w:val="cs-CZ" w:eastAsia="es-ES"/>
        </w:rPr>
      </w:pPr>
      <w:r w:rsidRPr="00671D2C">
        <w:rPr>
          <w:rFonts w:ascii="Garamond" w:eastAsia="Times New Roman" w:hAnsi="Garamond" w:cs="Times New Roman"/>
          <w:iCs/>
          <w:smallCaps/>
          <w:lang w:val="cs-CZ" w:eastAsia="es-ES"/>
        </w:rPr>
        <w:t>Dystopie (neboli negativní utopie)</w:t>
      </w:r>
    </w:p>
    <w:p w:rsidR="00717653" w:rsidRPr="00671D2C" w:rsidRDefault="00717653" w:rsidP="0080269C">
      <w:pPr>
        <w:spacing w:after="0"/>
        <w:jc w:val="both"/>
        <w:rPr>
          <w:rFonts w:ascii="Garamond" w:eastAsia="Times New Roman" w:hAnsi="Garamond" w:cs="Times New Roman"/>
          <w:iCs/>
          <w:lang w:val="cs-CZ" w:eastAsia="es-ES"/>
        </w:rPr>
      </w:pPr>
      <w:r w:rsidRPr="00671D2C">
        <w:rPr>
          <w:rFonts w:ascii="Garamond" w:eastAsia="Times New Roman" w:hAnsi="Garamond" w:cs="Times New Roman"/>
          <w:iCs/>
          <w:lang w:val="cs-CZ" w:eastAsia="es-ES"/>
        </w:rPr>
        <w:t>Dystopie tvoří žánr (nebo tematizaci) sdílený západními literárními poli. Odtud pramení zájem, který vzbuzují, neboť vedle rozdílných vyprávění vykazují transparentní literární pohled, kterým jsou vyprávění zcela nasycena, počínaje výběrem příběhu až po práci s jazykem.</w:t>
      </w:r>
    </w:p>
    <w:p w:rsidR="00717653" w:rsidRPr="00671D2C" w:rsidRDefault="00717653" w:rsidP="0080269C">
      <w:pPr>
        <w:spacing w:after="0"/>
        <w:ind w:firstLine="708"/>
        <w:jc w:val="both"/>
        <w:rPr>
          <w:rFonts w:ascii="Garamond" w:eastAsia="Times New Roman" w:hAnsi="Garamond" w:cs="Times New Roman"/>
          <w:iCs/>
          <w:lang w:val="cs-CZ" w:eastAsia="es-ES"/>
        </w:rPr>
      </w:pPr>
      <w:r w:rsidRPr="00671D2C">
        <w:rPr>
          <w:rFonts w:ascii="Garamond" w:eastAsia="Times New Roman" w:hAnsi="Garamond" w:cs="Times New Roman"/>
          <w:iCs/>
          <w:lang w:val="cs-CZ" w:eastAsia="es-ES"/>
        </w:rPr>
        <w:t>Soustředím se na problematiku „literárního pohledu</w:t>
      </w:r>
      <w:r w:rsidR="00946038" w:rsidRPr="00671D2C">
        <w:rPr>
          <w:rFonts w:ascii="Garamond" w:eastAsia="Times New Roman" w:hAnsi="Garamond" w:cs="Times New Roman"/>
          <w:iCs/>
          <w:lang w:val="cs-CZ" w:eastAsia="es-ES"/>
        </w:rPr>
        <w:t>“</w:t>
      </w:r>
      <w:r w:rsidRPr="00671D2C">
        <w:rPr>
          <w:rFonts w:ascii="Garamond" w:eastAsia="Times New Roman" w:hAnsi="Garamond" w:cs="Times New Roman"/>
          <w:iCs/>
          <w:lang w:val="cs-CZ" w:eastAsia="es-ES"/>
        </w:rPr>
        <w:t xml:space="preserve"> a nechám stranou jiné</w:t>
      </w:r>
      <w:r w:rsidR="000A349F" w:rsidRPr="00671D2C">
        <w:rPr>
          <w:rFonts w:ascii="Garamond" w:eastAsia="Times New Roman" w:hAnsi="Garamond" w:cs="Times New Roman"/>
          <w:iCs/>
          <w:lang w:val="cs-CZ" w:eastAsia="es-ES"/>
        </w:rPr>
        <w:t xml:space="preserve"> otázky</w:t>
      </w:r>
      <w:r w:rsidRPr="00671D2C">
        <w:rPr>
          <w:rFonts w:ascii="Garamond" w:eastAsia="Times New Roman" w:hAnsi="Garamond" w:cs="Times New Roman"/>
          <w:iCs/>
          <w:lang w:val="cs-CZ" w:eastAsia="es-ES"/>
        </w:rPr>
        <w:t>, které nelze chápat jako (zřejmé) problémy času a prostoru. Jde o tyto aspekty: 1. Použití jazyka, 2. ústřední charakter alegorie, 3. tematizaci zasahování státu do „soukromých životů“</w:t>
      </w:r>
      <w:r w:rsidRPr="00671D2C">
        <w:rPr>
          <w:rFonts w:ascii="Garamond" w:eastAsia="Times New Roman" w:hAnsi="Garamond" w:cs="Times New Roman"/>
          <w:iCs/>
          <w:vertAlign w:val="superscript"/>
          <w:lang w:val="cs-CZ" w:eastAsia="es-ES"/>
        </w:rPr>
        <w:footnoteReference w:id="9"/>
      </w:r>
      <w:r w:rsidRPr="00671D2C">
        <w:rPr>
          <w:rFonts w:ascii="Garamond" w:eastAsia="Times New Roman" w:hAnsi="Garamond" w:cs="Times New Roman"/>
          <w:iCs/>
          <w:lang w:val="cs-CZ" w:eastAsia="es-ES"/>
        </w:rPr>
        <w:t>, 4. humor (některých románů)</w:t>
      </w:r>
      <w:r w:rsidR="00013201" w:rsidRPr="00671D2C">
        <w:rPr>
          <w:rFonts w:ascii="Garamond" w:eastAsia="Times New Roman" w:hAnsi="Garamond" w:cs="Times New Roman"/>
          <w:iCs/>
          <w:lang w:val="cs-CZ" w:eastAsia="es-ES"/>
        </w:rPr>
        <w:t>.</w:t>
      </w:r>
      <w:r w:rsidR="00013201" w:rsidRPr="00671D2C">
        <w:rPr>
          <w:rFonts w:ascii="Garamond" w:eastAsia="Times New Roman" w:hAnsi="Garamond" w:cs="Times New Roman"/>
          <w:iCs/>
          <w:vertAlign w:val="superscript"/>
          <w:lang w:val="cs-CZ" w:eastAsia="es-ES"/>
        </w:rPr>
        <w:footnoteReference w:id="10"/>
      </w:r>
    </w:p>
    <w:p w:rsidR="00717653" w:rsidRPr="00671D2C" w:rsidRDefault="00717653" w:rsidP="0080269C">
      <w:pPr>
        <w:spacing w:after="0"/>
        <w:ind w:firstLine="708"/>
        <w:jc w:val="both"/>
        <w:rPr>
          <w:rFonts w:ascii="Garamond" w:eastAsia="Times New Roman" w:hAnsi="Garamond" w:cs="Times New Roman"/>
          <w:iCs/>
          <w:lang w:val="cs-CZ" w:eastAsia="es-ES"/>
        </w:rPr>
      </w:pPr>
      <w:r w:rsidRPr="00671D2C">
        <w:rPr>
          <w:rFonts w:ascii="Garamond" w:eastAsia="Times New Roman" w:hAnsi="Garamond" w:cs="Times New Roman"/>
          <w:iCs/>
          <w:lang w:val="cs-CZ" w:eastAsia="es-ES"/>
        </w:rPr>
        <w:t>Navzdory zdání nelze formu tzv.</w:t>
      </w:r>
      <w:r w:rsidR="00141936" w:rsidRPr="00671D2C">
        <w:rPr>
          <w:rFonts w:ascii="Garamond" w:eastAsia="Times New Roman" w:hAnsi="Garamond" w:cs="Times New Roman"/>
          <w:iCs/>
          <w:lang w:val="cs-CZ" w:eastAsia="es-ES"/>
        </w:rPr>
        <w:t xml:space="preserve"> </w:t>
      </w:r>
      <w:r w:rsidRPr="00671D2C">
        <w:rPr>
          <w:rFonts w:ascii="Garamond" w:eastAsia="Times New Roman" w:hAnsi="Garamond" w:cs="Times New Roman"/>
          <w:iCs/>
          <w:lang w:val="cs-CZ" w:eastAsia="es-ES"/>
        </w:rPr>
        <w:t xml:space="preserve">dystopií, antiutopií (nebo kakotopií) snadno analyzovat či interpretovat. Nicméně není možno popřít, že mají silný společenský dopad.  Představují jednorozměrný výklad skutečností totalitního střihu, obecně lze říci, že představují jejich totální výklad a radikální kritiku, které poskytují psychologickou kompenzaci a současně potvrzují hodnoty lit. pole. Oscilují mezi hororem (zejména výrazné je to v </w:t>
      </w:r>
      <w:r w:rsidRPr="00671D2C">
        <w:rPr>
          <w:rFonts w:ascii="Garamond" w:eastAsia="Times New Roman" w:hAnsi="Garamond" w:cs="Times New Roman"/>
          <w:i/>
          <w:iCs/>
          <w:lang w:val="cs-CZ" w:eastAsia="es-ES"/>
        </w:rPr>
        <w:t xml:space="preserve">1984 </w:t>
      </w:r>
      <w:r w:rsidRPr="00671D2C">
        <w:rPr>
          <w:rFonts w:ascii="Garamond" w:eastAsia="Times New Roman" w:hAnsi="Garamond" w:cs="Times New Roman"/>
          <w:iCs/>
          <w:lang w:val="cs-CZ" w:eastAsia="es-ES"/>
        </w:rPr>
        <w:t xml:space="preserve">a </w:t>
      </w:r>
      <w:r w:rsidR="001A5604">
        <w:rPr>
          <w:rFonts w:ascii="Garamond" w:eastAsia="Times New Roman" w:hAnsi="Garamond" w:cs="Times New Roman"/>
          <w:i/>
          <w:iCs/>
          <w:lang w:val="cs-CZ" w:eastAsia="es-ES"/>
        </w:rPr>
        <w:t>Den opriční</w:t>
      </w:r>
      <w:r w:rsidRPr="00671D2C">
        <w:rPr>
          <w:rFonts w:ascii="Garamond" w:eastAsia="Times New Roman" w:hAnsi="Garamond" w:cs="Times New Roman"/>
          <w:i/>
          <w:iCs/>
          <w:lang w:val="cs-CZ" w:eastAsia="es-ES"/>
        </w:rPr>
        <w:t>ka</w:t>
      </w:r>
      <w:r w:rsidRPr="00671D2C">
        <w:rPr>
          <w:rFonts w:ascii="Garamond" w:eastAsia="Times New Roman" w:hAnsi="Garamond" w:cs="Times New Roman"/>
          <w:iCs/>
          <w:lang w:val="cs-CZ" w:eastAsia="es-ES"/>
        </w:rPr>
        <w:t>) a satirou, přičemž příběhy, které vyprávějí, situují mimo přítomnost, zpravidla do budoucnosti nebo do bezčasového rámce.</w:t>
      </w:r>
    </w:p>
    <w:p w:rsidR="003002BA" w:rsidRDefault="00717653" w:rsidP="0080269C">
      <w:pPr>
        <w:spacing w:after="0"/>
        <w:ind w:firstLine="708"/>
        <w:jc w:val="both"/>
        <w:rPr>
          <w:rFonts w:ascii="Garamond" w:eastAsia="Times New Roman" w:hAnsi="Garamond" w:cs="Times New Roman"/>
          <w:iCs/>
          <w:lang w:val="cs-CZ" w:eastAsia="es-ES"/>
        </w:rPr>
      </w:pPr>
      <w:r w:rsidRPr="00671D2C">
        <w:rPr>
          <w:rFonts w:ascii="Garamond" w:eastAsia="Times New Roman" w:hAnsi="Garamond" w:cs="Times New Roman"/>
          <w:iCs/>
          <w:lang w:val="cs-CZ" w:eastAsia="es-ES"/>
        </w:rPr>
        <w:t xml:space="preserve">Pokud jde o vědecký pohled, jsou dystopie v nevýhodě. Za velkou symbolickou účinnost vděčí prestiži literárního pole. Nicméně na různých úrovních literární jazyk není schopen učinit víc než </w:t>
      </w:r>
      <w:r w:rsidR="005852AC" w:rsidRPr="00671D2C">
        <w:rPr>
          <w:rFonts w:ascii="Garamond" w:eastAsia="Times New Roman" w:hAnsi="Garamond" w:cs="Times New Roman"/>
          <w:iCs/>
          <w:lang w:val="cs-CZ" w:eastAsia="es-ES"/>
        </w:rPr>
        <w:t xml:space="preserve">nastolit (vyjádřit) protiklady i </w:t>
      </w:r>
      <w:r w:rsidRPr="00671D2C">
        <w:rPr>
          <w:rFonts w:ascii="Garamond" w:eastAsia="Times New Roman" w:hAnsi="Garamond" w:cs="Times New Roman"/>
          <w:iCs/>
          <w:lang w:val="cs-CZ" w:eastAsia="es-ES"/>
        </w:rPr>
        <w:t xml:space="preserve">se svým nárokem na univerzálnost vzdalují od zobrazované skutečnosti (referentu) současně s tím, jak se jí/mu snaží přiblížit svým setrváváním v </w:t>
      </w:r>
    </w:p>
    <w:p w:rsidR="003002BA" w:rsidRPr="00957428" w:rsidRDefault="003002BA" w:rsidP="00957428">
      <w:pPr>
        <w:spacing w:after="0" w:line="240" w:lineRule="auto"/>
        <w:jc w:val="both"/>
        <w:rPr>
          <w:rFonts w:ascii="Garamond" w:eastAsia="Times New Roman" w:hAnsi="Garamond" w:cs="Times New Roman"/>
          <w:iCs/>
          <w:smallCaps/>
          <w:lang w:eastAsia="es-ES"/>
        </w:rPr>
      </w:pPr>
      <w:r w:rsidRPr="00957428">
        <w:rPr>
          <w:rFonts w:ascii="Garamond" w:eastAsia="Times New Roman" w:hAnsi="Garamond" w:cs="Times New Roman"/>
          <w:iCs/>
          <w:smallCaps/>
          <w:lang w:eastAsia="es-ES"/>
        </w:rPr>
        <w:t xml:space="preserve">distopías (o utopías negativas) </w:t>
      </w:r>
    </w:p>
    <w:p w:rsidR="00957428" w:rsidRDefault="00957428" w:rsidP="00957428">
      <w:pPr>
        <w:pStyle w:val="Bezmezer"/>
        <w:jc w:val="both"/>
        <w:rPr>
          <w:rFonts w:ascii="Garamond" w:hAnsi="Garamond"/>
          <w:lang w:eastAsia="es-ES"/>
        </w:rPr>
      </w:pPr>
    </w:p>
    <w:p w:rsidR="00957428" w:rsidRPr="00957428" w:rsidRDefault="003002BA" w:rsidP="00957428">
      <w:pPr>
        <w:pStyle w:val="Bezmezer"/>
        <w:jc w:val="both"/>
        <w:rPr>
          <w:rFonts w:ascii="Garamond" w:hAnsi="Garamond"/>
          <w:lang w:eastAsia="es-ES"/>
        </w:rPr>
      </w:pPr>
      <w:r w:rsidRPr="00957428">
        <w:rPr>
          <w:rFonts w:ascii="Garamond" w:hAnsi="Garamond"/>
          <w:lang w:eastAsia="es-ES"/>
        </w:rPr>
        <w:t xml:space="preserve">Las distopías son un género (o una tematización) compartido por los campos literarios occidentales, de ahí el interés, ya que, más allá de las diferencias, la </w:t>
      </w:r>
      <w:r w:rsidRPr="00957428">
        <w:rPr>
          <w:rFonts w:ascii="Garamond" w:hAnsi="Garamond"/>
          <w:i/>
          <w:lang w:eastAsia="es-ES"/>
        </w:rPr>
        <w:t>mirada literaria</w:t>
      </w:r>
      <w:r w:rsidRPr="00957428">
        <w:rPr>
          <w:rFonts w:ascii="Garamond" w:hAnsi="Garamond"/>
          <w:lang w:eastAsia="es-ES"/>
        </w:rPr>
        <w:t xml:space="preserve"> es transparente en los relatos, </w:t>
      </w:r>
      <w:r w:rsidR="00393DCE">
        <w:rPr>
          <w:rFonts w:ascii="Garamond" w:hAnsi="Garamond"/>
          <w:lang w:eastAsia="es-ES"/>
        </w:rPr>
        <w:t xml:space="preserve">al empaparlos </w:t>
      </w:r>
      <w:r w:rsidRPr="00957428">
        <w:rPr>
          <w:rFonts w:ascii="Garamond" w:hAnsi="Garamond"/>
          <w:lang w:eastAsia="es-ES"/>
        </w:rPr>
        <w:t xml:space="preserve">completamente: desde la elección del argumento hasta el tratamiento del lenguaje. </w:t>
      </w:r>
    </w:p>
    <w:p w:rsidR="003002BA" w:rsidRPr="00957428" w:rsidRDefault="003002BA" w:rsidP="00957428">
      <w:pPr>
        <w:pStyle w:val="Bezmezer"/>
        <w:ind w:firstLine="708"/>
        <w:jc w:val="both"/>
        <w:rPr>
          <w:rFonts w:ascii="Garamond" w:hAnsi="Garamond"/>
          <w:lang w:eastAsia="es-ES"/>
        </w:rPr>
      </w:pPr>
      <w:r w:rsidRPr="00957428">
        <w:rPr>
          <w:rFonts w:ascii="Garamond" w:hAnsi="Garamond"/>
          <w:lang w:eastAsia="es-ES"/>
        </w:rPr>
        <w:t>Voy a centrarme en este problema de la “mirada literaria”, soslayando otros muy importantes que no pueden tratarse por problemas (evidentes) de tiempo y espacio; son las siguientes: (1) el uso del lenguaje, (2) el carácter central de la alegoría, (3) la tematización de la invasión del Estado de las «vidas privadas»</w:t>
      </w:r>
      <w:r w:rsidRPr="00957428">
        <w:rPr>
          <w:rFonts w:ascii="Garamond" w:hAnsi="Garamond"/>
          <w:vertAlign w:val="superscript"/>
          <w:lang w:eastAsia="es-ES"/>
        </w:rPr>
        <w:t xml:space="preserve"> </w:t>
      </w:r>
      <w:r w:rsidRPr="00957428">
        <w:rPr>
          <w:rFonts w:ascii="Garamond" w:hAnsi="Garamond"/>
          <w:vertAlign w:val="superscript"/>
          <w:lang w:eastAsia="es-ES"/>
        </w:rPr>
        <w:footnoteReference w:id="11"/>
      </w:r>
      <w:r w:rsidRPr="00957428">
        <w:rPr>
          <w:rFonts w:ascii="Garamond" w:hAnsi="Garamond"/>
          <w:lang w:eastAsia="es-ES"/>
        </w:rPr>
        <w:t>, (4) el humor (de algunas novelas).</w:t>
      </w:r>
      <w:r w:rsidRPr="00957428">
        <w:rPr>
          <w:rFonts w:ascii="Garamond" w:hAnsi="Garamond"/>
          <w:vertAlign w:val="superscript"/>
          <w:lang w:eastAsia="es-ES"/>
        </w:rPr>
        <w:footnoteReference w:id="12"/>
      </w:r>
    </w:p>
    <w:p w:rsidR="00957428" w:rsidRPr="00957428" w:rsidRDefault="003002BA" w:rsidP="00957428">
      <w:pPr>
        <w:pStyle w:val="Bezmezer"/>
        <w:ind w:firstLine="708"/>
        <w:jc w:val="both"/>
        <w:rPr>
          <w:rFonts w:ascii="Garamond" w:hAnsi="Garamond"/>
          <w:lang w:eastAsia="es-ES"/>
        </w:rPr>
      </w:pPr>
      <w:r w:rsidRPr="00957428">
        <w:rPr>
          <w:rFonts w:ascii="Garamond" w:hAnsi="Garamond"/>
          <w:lang w:eastAsia="es-ES"/>
        </w:rPr>
        <w:t xml:space="preserve">Las llamadas distopías, antiutopías (o cacotopías) no son, a pesar de su apariencia, una forma de hacer literatura fácil de analizar o interpretar, pero no se puede negar que tienen un impacto social muy fuerte. Son una lectura unidimensional de realidades de corte totalitario, en general una lectura total y una crítica radical que proporciona compensación psicológica, a la vez que afirman los valores del campo. Oscilan entre el horror (bastante marcado en </w:t>
      </w:r>
      <w:r w:rsidRPr="00957428">
        <w:rPr>
          <w:rFonts w:ascii="Garamond" w:hAnsi="Garamond"/>
          <w:i/>
          <w:lang w:eastAsia="es-ES"/>
        </w:rPr>
        <w:t>1984</w:t>
      </w:r>
      <w:r w:rsidRPr="00957428">
        <w:rPr>
          <w:rFonts w:ascii="Garamond" w:hAnsi="Garamond"/>
          <w:lang w:eastAsia="es-ES"/>
        </w:rPr>
        <w:t xml:space="preserve">, </w:t>
      </w:r>
      <w:r w:rsidRPr="00957428">
        <w:rPr>
          <w:rFonts w:ascii="Garamond" w:hAnsi="Garamond"/>
          <w:i/>
          <w:lang w:eastAsia="es-ES"/>
        </w:rPr>
        <w:t>El día del oprichnik</w:t>
      </w:r>
      <w:r w:rsidRPr="00957428">
        <w:rPr>
          <w:rFonts w:ascii="Garamond" w:hAnsi="Garamond"/>
          <w:lang w:eastAsia="es-ES"/>
        </w:rPr>
        <w:t>) y la sátira y sitúan sus argumentos fuera del tiempo presente, generalmente en el futuro o en un marco intemporal.</w:t>
      </w:r>
    </w:p>
    <w:p w:rsidR="003002BA" w:rsidRPr="003002BA" w:rsidRDefault="00957428" w:rsidP="00957428">
      <w:pPr>
        <w:spacing w:after="0" w:line="240" w:lineRule="auto"/>
        <w:ind w:firstLine="708"/>
        <w:jc w:val="both"/>
        <w:rPr>
          <w:rFonts w:ascii="Garamond" w:eastAsia="Times New Roman" w:hAnsi="Garamond" w:cs="Times New Roman"/>
          <w:iCs/>
          <w:lang w:eastAsia="es-ES"/>
        </w:rPr>
      </w:pPr>
      <w:r w:rsidRPr="00957428">
        <w:rPr>
          <w:rFonts w:ascii="Garamond" w:eastAsia="Times New Roman" w:hAnsi="Garamond" w:cs="Times New Roman"/>
          <w:iCs/>
          <w:lang w:eastAsia="es-ES"/>
        </w:rPr>
        <w:t xml:space="preserve">Respecto a la mirada científica andan en desventaja. La eficacia simbólica es grande, debido al prestigio del campo. Sin embargo, a diferentes niveles, el lenguaje literario nunca logra más que un planteamiento de contradicciones y por sus pretensiones de universalismo, se aleja del referente al mismo tiempo que pretende acercarse, por su persistencia en torno a los valores del campo: doble experiencia, creatividad, “alma”, libertad, fantasía, subjetividad. En lo que se refiere a las distopías, </w:t>
      </w:r>
    </w:p>
    <w:p w:rsidR="00717653" w:rsidRPr="00671D2C" w:rsidRDefault="0080269C" w:rsidP="00087975">
      <w:pPr>
        <w:spacing w:after="0" w:line="240" w:lineRule="exact"/>
        <w:jc w:val="both"/>
        <w:rPr>
          <w:rFonts w:ascii="Garamond" w:eastAsia="Times New Roman" w:hAnsi="Garamond" w:cs="Times New Roman"/>
          <w:lang w:val="cs-CZ" w:eastAsia="es-ES"/>
        </w:rPr>
      </w:pPr>
      <w:r w:rsidRPr="0080269C">
        <w:rPr>
          <w:rFonts w:ascii="Garamond" w:eastAsia="Times New Roman" w:hAnsi="Garamond" w:cs="Times New Roman"/>
          <w:iCs/>
          <w:lang w:val="cs-CZ" w:eastAsia="es-ES"/>
        </w:rPr>
        <w:t xml:space="preserve">hodnotách literárního pole: dvojí zkušenost, kreativnost, „duše“, svoboda, fantazie, subjektivnost. Pokud jde o dystopie, i přes nepopiratelnou kritickou sílu těchto vyprávění a tematizací jsou to neúspěšné filozofické fikce, Pyrrhova konceptuální vítězství, </w:t>
      </w:r>
      <w:r w:rsidR="00717653" w:rsidRPr="00671D2C">
        <w:rPr>
          <w:rFonts w:ascii="Garamond" w:eastAsia="Times New Roman" w:hAnsi="Garamond" w:cs="Times New Roman"/>
          <w:iCs/>
          <w:lang w:val="cs-CZ" w:eastAsia="es-ES"/>
        </w:rPr>
        <w:t xml:space="preserve">což je paradoxně nezbavuje symbolické a politické účinnosti. Podle Bourdieua: </w:t>
      </w:r>
      <w:r w:rsidR="00717653" w:rsidRPr="00671D2C">
        <w:rPr>
          <w:rFonts w:ascii="Garamond" w:eastAsia="Times New Roman" w:hAnsi="Garamond" w:cs="Times New Roman"/>
          <w:lang w:val="cs-CZ" w:eastAsia="es-ES"/>
        </w:rPr>
        <w:t xml:space="preserve">„Specifičnost síly intelektuála, a to i v politice, se musí zakládat na nezávislosti plynoucí ze schopnosti být na výši a dostát vnitřním požadavkům pole“ (441). </w:t>
      </w:r>
    </w:p>
    <w:p w:rsidR="00717653" w:rsidRPr="00671D2C" w:rsidRDefault="00717653" w:rsidP="00087975">
      <w:pPr>
        <w:spacing w:after="0" w:line="240" w:lineRule="exact"/>
        <w:ind w:firstLine="708"/>
        <w:jc w:val="both"/>
        <w:rPr>
          <w:rFonts w:ascii="Garamond" w:eastAsia="Times New Roman" w:hAnsi="Garamond" w:cs="Times New Roman"/>
          <w:iCs/>
          <w:lang w:val="cs-CZ" w:eastAsia="es-ES"/>
        </w:rPr>
      </w:pPr>
      <w:r w:rsidRPr="00671D2C">
        <w:rPr>
          <w:rFonts w:ascii="Garamond" w:eastAsia="Times New Roman" w:hAnsi="Garamond" w:cs="Times New Roman"/>
          <w:iCs/>
          <w:lang w:val="cs-CZ" w:eastAsia="es-ES"/>
        </w:rPr>
        <w:t>Autoritou založenou na autonomii a hodnotách spojených s touto autonomií (etická č</w:t>
      </w:r>
      <w:r w:rsidR="005852AC" w:rsidRPr="00671D2C">
        <w:rPr>
          <w:rFonts w:ascii="Garamond" w:eastAsia="Times New Roman" w:hAnsi="Garamond" w:cs="Times New Roman"/>
          <w:iCs/>
          <w:lang w:val="cs-CZ" w:eastAsia="es-ES"/>
        </w:rPr>
        <w:t xml:space="preserve">istota, specifická kompetence) </w:t>
      </w:r>
      <w:r w:rsidRPr="00671D2C">
        <w:rPr>
          <w:rFonts w:ascii="Garamond" w:eastAsia="Times New Roman" w:hAnsi="Garamond" w:cs="Times New Roman"/>
          <w:iCs/>
          <w:lang w:val="cs-CZ" w:eastAsia="es-ES"/>
        </w:rPr>
        <w:t xml:space="preserve">ve jménu etického a vědeckého universalismu a některých hodnot, které přesahují hodnoty obce, intelektuál vytváří „politiku čistoty, dokonalý protiklad raison d´État – státního zájmu“ </w:t>
      </w:r>
      <w:r w:rsidR="00013201" w:rsidRPr="00671D2C">
        <w:rPr>
          <w:rFonts w:ascii="Garamond" w:eastAsia="Times New Roman" w:hAnsi="Garamond" w:cs="Times New Roman"/>
          <w:iCs/>
          <w:lang w:val="cs-CZ" w:eastAsia="es-ES"/>
        </w:rPr>
        <w:t>(</w:t>
      </w:r>
      <w:r w:rsidRPr="00671D2C">
        <w:rPr>
          <w:rFonts w:ascii="Garamond" w:eastAsia="Times New Roman" w:hAnsi="Garamond" w:cs="Times New Roman"/>
          <w:iCs/>
          <w:lang w:val="cs-CZ" w:eastAsia="es-ES"/>
        </w:rPr>
        <w:t>436</w:t>
      </w:r>
      <w:r w:rsidR="00013201" w:rsidRPr="00671D2C">
        <w:rPr>
          <w:rFonts w:ascii="Garamond" w:eastAsia="Times New Roman" w:hAnsi="Garamond" w:cs="Times New Roman"/>
          <w:iCs/>
          <w:lang w:val="cs-CZ" w:eastAsia="es-ES"/>
        </w:rPr>
        <w:t>).</w:t>
      </w:r>
      <w:r w:rsidRPr="00671D2C">
        <w:rPr>
          <w:rFonts w:ascii="Garamond" w:eastAsia="Times New Roman" w:hAnsi="Garamond" w:cs="Times New Roman"/>
          <w:iCs/>
          <w:vertAlign w:val="superscript"/>
          <w:lang w:val="cs-CZ" w:eastAsia="es-ES"/>
        </w:rPr>
        <w:footnoteReference w:id="13"/>
      </w:r>
    </w:p>
    <w:p w:rsidR="00087975" w:rsidRDefault="00087975" w:rsidP="00087975">
      <w:pPr>
        <w:spacing w:after="0" w:line="240" w:lineRule="exact"/>
        <w:jc w:val="both"/>
        <w:rPr>
          <w:rFonts w:ascii="Garamond" w:eastAsia="Times New Roman" w:hAnsi="Garamond" w:cs="Times New Roman"/>
          <w:iCs/>
          <w:lang w:val="cs-CZ" w:eastAsia="es-ES"/>
        </w:rPr>
      </w:pPr>
    </w:p>
    <w:p w:rsidR="00717653" w:rsidRPr="00671D2C" w:rsidRDefault="00717653" w:rsidP="00087975">
      <w:pPr>
        <w:spacing w:after="0" w:line="240" w:lineRule="exact"/>
        <w:jc w:val="both"/>
        <w:rPr>
          <w:rFonts w:ascii="Garamond" w:eastAsia="Times New Roman" w:hAnsi="Garamond" w:cs="Times New Roman"/>
          <w:iCs/>
          <w:lang w:val="cs-CZ" w:eastAsia="es-ES"/>
        </w:rPr>
      </w:pPr>
      <w:r w:rsidRPr="00671D2C">
        <w:rPr>
          <w:rFonts w:ascii="Garamond" w:eastAsia="Times New Roman" w:hAnsi="Garamond" w:cs="Times New Roman"/>
          <w:iCs/>
          <w:lang w:val="cs-CZ" w:eastAsia="es-ES"/>
        </w:rPr>
        <w:t xml:space="preserve">V dystopiích romanopisec, spisovatel přemýšlí o přítomnosti a vytváří příběh, který situuje mimo tuto přítomnost, aby o ní uvažoval alegoricky, groteskně ji deformoval a vytvářel tak úžas a odcizení (srov. Rodríguez, 2000, o Muzziolim). Úvahy a zobrazování jsou výsledkem strachu a traumat: gigantických (otřesů) krize konce století, ruské revoluce a dvou světových válek a jejich důsledků. Trauma je jasné v případě románu </w:t>
      </w:r>
      <w:r w:rsidRPr="00671D2C">
        <w:rPr>
          <w:rFonts w:ascii="Garamond" w:eastAsia="Times New Roman" w:hAnsi="Garamond" w:cs="Times New Roman"/>
          <w:i/>
          <w:iCs/>
          <w:lang w:val="cs-CZ" w:eastAsia="es-ES"/>
        </w:rPr>
        <w:t xml:space="preserve">1984 </w:t>
      </w:r>
      <w:r w:rsidRPr="00671D2C">
        <w:rPr>
          <w:rFonts w:ascii="Garamond" w:eastAsia="Times New Roman" w:hAnsi="Garamond" w:cs="Times New Roman"/>
          <w:iCs/>
          <w:lang w:val="cs-CZ" w:eastAsia="es-ES"/>
        </w:rPr>
        <w:t xml:space="preserve">(jeho autor bojoval ve španělské občanské válce, o které napsal jednu z nejlepších novinářských kronik, které kdy byly na toto téma napsány: </w:t>
      </w:r>
      <w:r w:rsidRPr="00671D2C">
        <w:rPr>
          <w:rFonts w:ascii="Garamond" w:eastAsia="Times New Roman" w:hAnsi="Garamond" w:cs="Times New Roman"/>
          <w:i/>
          <w:iCs/>
          <w:lang w:val="cs-CZ" w:eastAsia="es-ES"/>
        </w:rPr>
        <w:t>Pocta Katalánsku</w:t>
      </w:r>
      <w:r w:rsidR="004052F2" w:rsidRPr="00671D2C">
        <w:rPr>
          <w:rFonts w:ascii="Garamond" w:eastAsia="Times New Roman" w:hAnsi="Garamond" w:cs="Times New Roman"/>
          <w:i/>
          <w:iCs/>
          <w:lang w:val="cs-CZ" w:eastAsia="es-ES"/>
        </w:rPr>
        <w:t xml:space="preserve"> </w:t>
      </w:r>
      <w:r w:rsidR="004052F2" w:rsidRPr="00671D2C">
        <w:rPr>
          <w:rFonts w:ascii="Garamond" w:eastAsia="Times New Roman" w:hAnsi="Garamond" w:cs="Times New Roman"/>
          <w:iCs/>
          <w:lang w:val="cs-CZ" w:eastAsia="es-ES"/>
        </w:rPr>
        <w:t>(1938)</w:t>
      </w:r>
      <w:r w:rsidRPr="00671D2C">
        <w:rPr>
          <w:rFonts w:ascii="Garamond" w:eastAsia="Times New Roman" w:hAnsi="Garamond" w:cs="Times New Roman"/>
          <w:iCs/>
          <w:lang w:val="cs-CZ" w:eastAsia="es-ES"/>
        </w:rPr>
        <w:t>).</w:t>
      </w:r>
      <w:r w:rsidR="00957428">
        <w:rPr>
          <w:rFonts w:ascii="Garamond" w:eastAsia="Times New Roman" w:hAnsi="Garamond" w:cs="Times New Roman"/>
          <w:iCs/>
          <w:lang w:val="cs-CZ" w:eastAsia="es-ES"/>
        </w:rPr>
        <w:t xml:space="preserve"> Ve španělském případě je to Občanská Válka (1936-1939) a </w:t>
      </w:r>
      <w:r w:rsidR="00BA624B">
        <w:rPr>
          <w:rFonts w:ascii="Garamond" w:eastAsia="Times New Roman" w:hAnsi="Garamond" w:cs="Times New Roman"/>
          <w:iCs/>
          <w:lang w:val="cs-CZ" w:eastAsia="es-ES"/>
        </w:rPr>
        <w:t xml:space="preserve">Frankův režim. </w:t>
      </w:r>
    </w:p>
    <w:p w:rsidR="00123B6C" w:rsidRPr="00671D2C" w:rsidRDefault="00123B6C" w:rsidP="00087975">
      <w:pPr>
        <w:spacing w:after="0" w:line="240" w:lineRule="exact"/>
        <w:jc w:val="both"/>
        <w:rPr>
          <w:rFonts w:ascii="Garamond" w:eastAsia="Times New Roman" w:hAnsi="Garamond" w:cs="Times New Roman"/>
          <w:iCs/>
          <w:lang w:val="cs-CZ" w:eastAsia="es-ES"/>
        </w:rPr>
      </w:pPr>
    </w:p>
    <w:p w:rsidR="00123B6C" w:rsidRPr="00671D2C" w:rsidRDefault="00123B6C" w:rsidP="00087975">
      <w:pPr>
        <w:spacing w:after="0" w:line="240" w:lineRule="exact"/>
        <w:jc w:val="both"/>
        <w:rPr>
          <w:rFonts w:ascii="Garamond" w:eastAsia="Times New Roman" w:hAnsi="Garamond" w:cs="Times New Roman"/>
          <w:iCs/>
          <w:smallCaps/>
          <w:lang w:val="cs-CZ" w:eastAsia="es-ES"/>
        </w:rPr>
      </w:pPr>
      <w:r w:rsidRPr="00671D2C">
        <w:rPr>
          <w:rFonts w:ascii="Garamond" w:eastAsia="Times New Roman" w:hAnsi="Garamond" w:cs="Times New Roman"/>
          <w:iCs/>
          <w:smallCaps/>
          <w:lang w:val="cs-CZ" w:eastAsia="es-ES"/>
        </w:rPr>
        <w:t>Škola mandarínů</w:t>
      </w:r>
    </w:p>
    <w:p w:rsidR="00123B6C" w:rsidRPr="00671D2C" w:rsidRDefault="00123B6C" w:rsidP="00087975">
      <w:pPr>
        <w:spacing w:after="0" w:line="240" w:lineRule="exact"/>
        <w:jc w:val="both"/>
        <w:rPr>
          <w:rFonts w:ascii="Garamond" w:eastAsia="Times New Roman" w:hAnsi="Garamond" w:cs="Times New Roman"/>
          <w:iCs/>
          <w:lang w:val="cs-CZ" w:eastAsia="es-ES"/>
        </w:rPr>
      </w:pPr>
    </w:p>
    <w:p w:rsidR="00727E9F" w:rsidRDefault="00717653" w:rsidP="00087975">
      <w:pPr>
        <w:spacing w:after="0" w:line="240" w:lineRule="exact"/>
        <w:jc w:val="both"/>
        <w:rPr>
          <w:rFonts w:ascii="Garamond" w:eastAsia="Times New Roman" w:hAnsi="Garamond" w:cs="Times New Roman"/>
          <w:iCs/>
          <w:lang w:val="cs-CZ" w:eastAsia="es-ES"/>
        </w:rPr>
      </w:pPr>
      <w:r w:rsidRPr="00671D2C">
        <w:rPr>
          <w:rFonts w:ascii="Garamond" w:eastAsia="Times New Roman" w:hAnsi="Garamond" w:cs="Times New Roman"/>
          <w:iCs/>
          <w:lang w:val="cs-CZ" w:eastAsia="es-ES"/>
        </w:rPr>
        <w:t xml:space="preserve">Román </w:t>
      </w:r>
      <w:r w:rsidRPr="00671D2C">
        <w:rPr>
          <w:rFonts w:ascii="Garamond" w:eastAsia="Times New Roman" w:hAnsi="Garamond" w:cs="Times New Roman"/>
          <w:i/>
          <w:iCs/>
          <w:lang w:val="cs-CZ" w:eastAsia="es-ES"/>
        </w:rPr>
        <w:t xml:space="preserve">Škola mandarínů </w:t>
      </w:r>
      <w:r w:rsidRPr="00671D2C">
        <w:rPr>
          <w:rFonts w:ascii="Garamond" w:eastAsia="Times New Roman" w:hAnsi="Garamond" w:cs="Times New Roman"/>
          <w:iCs/>
          <w:lang w:val="cs-CZ" w:eastAsia="es-ES"/>
        </w:rPr>
        <w:t>situuje děj do imaginárního, utopického místa a času, diktatury, Šťastné vlády nebo Skutečnosti, ve které kasta mandarínů ovládá ostatní obyvatelstvo. Postava nazvaná Jinověrec nebo Poustevník, přezdívaný „člověk, který</w:t>
      </w:r>
      <w:r w:rsidR="00E964F9" w:rsidRPr="00671D2C">
        <w:rPr>
          <w:rFonts w:ascii="Garamond" w:eastAsia="Times New Roman" w:hAnsi="Garamond" w:cs="Times New Roman"/>
          <w:iCs/>
          <w:lang w:val="cs-CZ" w:eastAsia="es-ES"/>
        </w:rPr>
        <w:t xml:space="preserve"> nejvíc nenávidí Šťastnou vládu“</w:t>
      </w:r>
      <w:r w:rsidRPr="00671D2C">
        <w:rPr>
          <w:rFonts w:ascii="Garamond" w:eastAsia="Times New Roman" w:hAnsi="Garamond" w:cs="Times New Roman"/>
          <w:iCs/>
          <w:lang w:val="cs-CZ" w:eastAsia="es-ES"/>
        </w:rPr>
        <w:t xml:space="preserve">, se rozhodne kázat proti této nespravedlivé společnosti. Je zatčen a přiveden do Města, aby byl </w:t>
      </w:r>
    </w:p>
    <w:p w:rsidR="00BA624B" w:rsidRPr="00BA624B" w:rsidRDefault="00BA624B" w:rsidP="00BA624B">
      <w:pPr>
        <w:pStyle w:val="Bezmezer"/>
        <w:jc w:val="both"/>
        <w:rPr>
          <w:rFonts w:ascii="Garamond" w:hAnsi="Garamond"/>
          <w:lang w:eastAsia="es-ES"/>
        </w:rPr>
      </w:pPr>
      <w:r>
        <w:rPr>
          <w:lang w:val="cs-CZ" w:eastAsia="es-ES"/>
        </w:rPr>
        <w:br w:type="page"/>
      </w:r>
      <w:r w:rsidRPr="00BA624B">
        <w:rPr>
          <w:rFonts w:ascii="Garamond" w:hAnsi="Garamond"/>
          <w:lang w:eastAsia="es-ES"/>
        </w:rPr>
        <w:t>si la fuerza crítica de estos relatos y tematizaciones es innegable, se trata de ficciones filosóficas fallidas, de victorias conceptuales pírricas, lo que, paradójicamente, no les resta eficacia simbólica y política. Para Bourdieu: «La fuerza específica del intelectual, incluso en política, sólo puede basarse en la autonomía que confiere la capacidad de responder a las exigencias internas del campo» (1995: 499)  </w:t>
      </w:r>
    </w:p>
    <w:p w:rsidR="00BA624B" w:rsidRPr="00BA624B" w:rsidRDefault="00BA624B" w:rsidP="00BA624B">
      <w:pPr>
        <w:spacing w:line="240" w:lineRule="auto"/>
        <w:ind w:firstLine="708"/>
        <w:jc w:val="both"/>
        <w:rPr>
          <w:rFonts w:ascii="Garamond" w:eastAsia="Times New Roman" w:hAnsi="Garamond" w:cs="Times New Roman"/>
          <w:iCs/>
          <w:lang w:eastAsia="es-ES"/>
        </w:rPr>
      </w:pPr>
      <w:r w:rsidRPr="00BA624B">
        <w:rPr>
          <w:rFonts w:ascii="Garamond" w:eastAsia="Times New Roman" w:hAnsi="Garamond" w:cs="Times New Roman"/>
          <w:iCs/>
          <w:lang w:eastAsia="es-ES"/>
        </w:rPr>
        <w:t>Con la autoridad fundamentada en la autonomía y los valores asociados a esa autonomía (pureza ética, competencia específica), en nombre de un universalismo ético y científico y de unos valores trascendentes a los de la ciudad, el intelectual alumbra una «política de la pureza que es la antítesis de la razón de Estado» (493).</w:t>
      </w:r>
      <w:r w:rsidRPr="00BA624B">
        <w:rPr>
          <w:rFonts w:ascii="Garamond" w:eastAsia="Times New Roman" w:hAnsi="Garamond" w:cs="Times New Roman"/>
          <w:iCs/>
          <w:vertAlign w:val="superscript"/>
          <w:lang w:eastAsia="es-ES"/>
        </w:rPr>
        <w:footnoteReference w:id="14"/>
      </w:r>
    </w:p>
    <w:p w:rsidR="00BA624B" w:rsidRPr="00BA624B" w:rsidRDefault="00BA624B" w:rsidP="00BA624B">
      <w:pPr>
        <w:spacing w:line="240" w:lineRule="auto"/>
        <w:jc w:val="both"/>
        <w:rPr>
          <w:rFonts w:ascii="Garamond" w:eastAsia="Times New Roman" w:hAnsi="Garamond" w:cs="Times New Roman"/>
          <w:iCs/>
          <w:lang w:eastAsia="es-ES"/>
        </w:rPr>
      </w:pPr>
      <w:r w:rsidRPr="00BA624B">
        <w:rPr>
          <w:rFonts w:ascii="Garamond" w:eastAsia="Times New Roman" w:hAnsi="Garamond" w:cs="Times New Roman"/>
          <w:iCs/>
          <w:lang w:eastAsia="es-ES"/>
        </w:rPr>
        <w:t xml:space="preserve">En las distopías, el novelista, el escritor, le toma el pulso al presente creando una historia que sitúa fuera del mismo presente para reflexionar alegóricamente, deformando grotescamente, produciendo asombro y </w:t>
      </w:r>
      <w:r w:rsidRPr="00BA624B">
        <w:rPr>
          <w:rFonts w:ascii="Garamond" w:eastAsia="Times New Roman" w:hAnsi="Garamond" w:cs="Times New Roman"/>
          <w:i/>
          <w:iCs/>
          <w:lang w:eastAsia="es-ES"/>
        </w:rPr>
        <w:t>extrañamiento</w:t>
      </w:r>
      <w:r w:rsidRPr="00BA624B">
        <w:rPr>
          <w:rFonts w:ascii="Garamond" w:eastAsia="Times New Roman" w:hAnsi="Garamond" w:cs="Times New Roman"/>
          <w:iCs/>
          <w:lang w:eastAsia="es-ES"/>
        </w:rPr>
        <w:t xml:space="preserve"> (cf. Rodríguez (2000) sobre Muzzioli). Las reflexiones y representaciones son el resultado del miedo y del trauma: las convulsiones gigantescas de la crisis de fin de siglo, de la revolución rusa y las dos guerras mundiales y sus efectos. El trauma es claro en el caso de </w:t>
      </w:r>
      <w:r w:rsidRPr="00BA624B">
        <w:rPr>
          <w:rFonts w:ascii="Garamond" w:eastAsia="Times New Roman" w:hAnsi="Garamond" w:cs="Times New Roman"/>
          <w:i/>
          <w:iCs/>
          <w:lang w:eastAsia="es-ES"/>
        </w:rPr>
        <w:t>1984</w:t>
      </w:r>
      <w:r w:rsidRPr="00BA624B">
        <w:rPr>
          <w:rFonts w:ascii="Garamond" w:eastAsia="Times New Roman" w:hAnsi="Garamond" w:cs="Times New Roman"/>
          <w:iCs/>
          <w:lang w:eastAsia="es-ES"/>
        </w:rPr>
        <w:t xml:space="preserve"> (su autor luchó en la guerra civil española, sobre la que escribió uno de los mejores libros de crónica periodística que se han escrito sobre tema: </w:t>
      </w:r>
      <w:r w:rsidRPr="00BA624B">
        <w:rPr>
          <w:rFonts w:ascii="Garamond" w:eastAsia="Times New Roman" w:hAnsi="Garamond" w:cs="Times New Roman"/>
          <w:i/>
          <w:iCs/>
          <w:lang w:eastAsia="es-ES"/>
        </w:rPr>
        <w:t>Homage to Catalonia</w:t>
      </w:r>
      <w:r>
        <w:rPr>
          <w:rFonts w:ascii="Garamond" w:eastAsia="Times New Roman" w:hAnsi="Garamond" w:cs="Times New Roman"/>
          <w:i/>
          <w:iCs/>
          <w:lang w:eastAsia="es-ES"/>
        </w:rPr>
        <w:t xml:space="preserve"> </w:t>
      </w:r>
      <w:r>
        <w:rPr>
          <w:rFonts w:ascii="Garamond" w:eastAsia="Times New Roman" w:hAnsi="Garamond" w:cs="Times New Roman"/>
          <w:iCs/>
          <w:lang w:eastAsia="es-ES"/>
        </w:rPr>
        <w:t>(1938)</w:t>
      </w:r>
      <w:r w:rsidRPr="00BA624B">
        <w:rPr>
          <w:rFonts w:ascii="Garamond" w:eastAsia="Times New Roman" w:hAnsi="Garamond" w:cs="Times New Roman"/>
          <w:iCs/>
          <w:lang w:eastAsia="es-ES"/>
        </w:rPr>
        <w:t>). En el caso español es la Guerra Civil española (1936-1939) y la dictadura de Franco.</w:t>
      </w:r>
    </w:p>
    <w:p w:rsidR="00BA624B" w:rsidRPr="00505E51" w:rsidRDefault="00BA624B" w:rsidP="00BA624B">
      <w:pPr>
        <w:rPr>
          <w:rFonts w:ascii="Garamond" w:eastAsia="Times New Roman" w:hAnsi="Garamond" w:cs="Times New Roman"/>
          <w:iCs/>
          <w:smallCaps/>
          <w:lang w:eastAsia="es-ES"/>
        </w:rPr>
      </w:pPr>
      <w:r w:rsidRPr="00505E51">
        <w:rPr>
          <w:rFonts w:ascii="Garamond" w:eastAsia="Times New Roman" w:hAnsi="Garamond" w:cs="Times New Roman"/>
          <w:iCs/>
          <w:smallCaps/>
          <w:lang w:eastAsia="es-ES"/>
        </w:rPr>
        <w:t>Escuela de mandarines</w:t>
      </w:r>
    </w:p>
    <w:p w:rsidR="00BA624B" w:rsidRDefault="00BA624B" w:rsidP="00505E51">
      <w:pPr>
        <w:spacing w:line="240" w:lineRule="auto"/>
        <w:jc w:val="both"/>
        <w:rPr>
          <w:rFonts w:ascii="Garamond" w:eastAsia="Times New Roman" w:hAnsi="Garamond" w:cs="Times New Roman"/>
          <w:iCs/>
          <w:lang w:val="cs-CZ" w:eastAsia="es-ES"/>
        </w:rPr>
      </w:pPr>
      <w:r w:rsidRPr="00BA624B">
        <w:rPr>
          <w:rFonts w:ascii="Garamond" w:eastAsia="Times New Roman" w:hAnsi="Garamond" w:cs="Times New Roman"/>
          <w:i/>
          <w:iCs/>
          <w:lang w:eastAsia="es-ES"/>
        </w:rPr>
        <w:t xml:space="preserve">Escuela de mandarines </w:t>
      </w:r>
      <w:r w:rsidRPr="00BA624B">
        <w:rPr>
          <w:rFonts w:ascii="Garamond" w:eastAsia="Times New Roman" w:hAnsi="Garamond" w:cs="Times New Roman"/>
          <w:iCs/>
          <w:lang w:eastAsia="es-ES"/>
        </w:rPr>
        <w:t>sitúa la acción en un lugar y tiempo imaginarios, utópicos: una dictadura, la Feliz Gobernación o el Hecho, en la que una casta de mandarines domina al resto de la población. Un individuo, denominado el Het</w:t>
      </w:r>
      <w:r w:rsidR="00505E51">
        <w:rPr>
          <w:rFonts w:ascii="Garamond" w:eastAsia="Times New Roman" w:hAnsi="Garamond" w:cs="Times New Roman"/>
          <w:iCs/>
          <w:lang w:eastAsia="es-ES"/>
        </w:rPr>
        <w:t>erodoxo, o el Eremita, «</w:t>
      </w:r>
      <w:r w:rsidRPr="00BA624B">
        <w:rPr>
          <w:rFonts w:ascii="Garamond" w:eastAsia="Times New Roman" w:hAnsi="Garamond" w:cs="Times New Roman"/>
          <w:iCs/>
          <w:lang w:eastAsia="es-ES"/>
        </w:rPr>
        <w:t xml:space="preserve">el hombre que más odia la Feliz </w:t>
      </w:r>
      <w:r w:rsidR="00505E51">
        <w:rPr>
          <w:rFonts w:ascii="Garamond" w:eastAsia="Times New Roman" w:hAnsi="Garamond" w:cs="Times New Roman"/>
          <w:iCs/>
          <w:lang w:eastAsia="es-ES"/>
        </w:rPr>
        <w:t xml:space="preserve">Gobernación», decide </w:t>
      </w:r>
      <w:r>
        <w:rPr>
          <w:rFonts w:ascii="Garamond" w:eastAsia="Times New Roman" w:hAnsi="Garamond" w:cs="Times New Roman"/>
          <w:iCs/>
          <w:lang w:val="cs-CZ" w:eastAsia="es-ES"/>
        </w:rPr>
        <w:br w:type="page"/>
      </w:r>
    </w:p>
    <w:p w:rsidR="0080269C" w:rsidRDefault="0080269C" w:rsidP="0080269C">
      <w:pPr>
        <w:spacing w:after="0" w:line="240" w:lineRule="auto"/>
        <w:jc w:val="both"/>
        <w:rPr>
          <w:rFonts w:ascii="Garamond" w:eastAsia="Times New Roman" w:hAnsi="Garamond" w:cs="Times New Roman"/>
          <w:iCs/>
          <w:lang w:val="cs-CZ" w:eastAsia="es-ES"/>
        </w:rPr>
      </w:pPr>
      <w:r w:rsidRPr="00671D2C">
        <w:rPr>
          <w:rFonts w:ascii="Garamond" w:eastAsia="Times New Roman" w:hAnsi="Garamond" w:cs="Times New Roman"/>
          <w:iCs/>
          <w:lang w:val="cs-CZ" w:eastAsia="es-ES"/>
        </w:rPr>
        <w:t>souzen (cesta tvoří hlavní část textu). Okamžik odsouzení Poustevníka je v textu zamlčen, což nechává čtenáře v nejistotě a vyprávění otevřené pro intepretaci nebo komentář. Příběh je</w:t>
      </w:r>
      <w:r>
        <w:rPr>
          <w:rFonts w:ascii="Garamond" w:eastAsia="Times New Roman" w:hAnsi="Garamond" w:cs="Times New Roman"/>
          <w:iCs/>
          <w:lang w:val="cs-CZ" w:eastAsia="es-ES"/>
        </w:rPr>
        <w:t xml:space="preserve"> </w:t>
      </w:r>
      <w:r w:rsidRPr="00671D2C">
        <w:rPr>
          <w:rFonts w:ascii="Garamond" w:eastAsia="Times New Roman" w:hAnsi="Garamond" w:cs="Times New Roman"/>
          <w:iCs/>
          <w:lang w:val="cs-CZ" w:eastAsia="es-ES"/>
        </w:rPr>
        <w:t>vyprávěn metafiktivním vypravěčem, samotným Miguelem Espinosou.</w:t>
      </w:r>
    </w:p>
    <w:p w:rsidR="00717653" w:rsidRPr="00671D2C" w:rsidRDefault="00717653" w:rsidP="0080269C">
      <w:pPr>
        <w:spacing w:after="0" w:line="240" w:lineRule="auto"/>
        <w:ind w:firstLine="709"/>
        <w:jc w:val="both"/>
        <w:rPr>
          <w:rFonts w:ascii="Garamond" w:eastAsia="Times New Roman" w:hAnsi="Garamond" w:cs="Times New Roman"/>
          <w:i/>
          <w:iCs/>
          <w:lang w:val="cs-CZ" w:eastAsia="es-ES"/>
        </w:rPr>
      </w:pPr>
      <w:r w:rsidRPr="00671D2C">
        <w:rPr>
          <w:rFonts w:ascii="Garamond" w:eastAsia="Times New Roman" w:hAnsi="Garamond" w:cs="Times New Roman"/>
          <w:iCs/>
          <w:lang w:val="cs-CZ" w:eastAsia="es-ES"/>
        </w:rPr>
        <w:t xml:space="preserve">Španělský čtenář v době, kdy byl román vydán, chápal, o čem je řeč. Je to alegorie frankismu a lze ji číst jako </w:t>
      </w:r>
      <w:r w:rsidRPr="00671D2C">
        <w:rPr>
          <w:rFonts w:ascii="Garamond" w:eastAsia="Times New Roman" w:hAnsi="Garamond" w:cs="Times New Roman"/>
          <w:i/>
          <w:iCs/>
          <w:lang w:val="cs-CZ" w:eastAsia="es-ES"/>
        </w:rPr>
        <w:t>klíčový román</w:t>
      </w:r>
      <w:r w:rsidRPr="00671D2C">
        <w:rPr>
          <w:rFonts w:ascii="Garamond" w:eastAsia="Times New Roman" w:hAnsi="Garamond" w:cs="Times New Roman"/>
          <w:iCs/>
          <w:lang w:val="cs-CZ" w:eastAsia="es-ES"/>
        </w:rPr>
        <w:t>. Jenže záměr autora směřoval mnohem dále. Miguel Espinosa chtěl napsat dílo, které by se dalo číst v kterékoli době, klasickou knihu. Román má silný filozofický náboj (Espinosa</w:t>
      </w:r>
      <w:r w:rsidRPr="00671D2C">
        <w:rPr>
          <w:rFonts w:ascii="Garamond" w:eastAsia="Times New Roman" w:hAnsi="Garamond" w:cs="Times New Roman"/>
          <w:i/>
          <w:iCs/>
          <w:lang w:val="cs-CZ" w:eastAsia="es-ES"/>
        </w:rPr>
        <w:t xml:space="preserve"> </w:t>
      </w:r>
      <w:r w:rsidRPr="00671D2C">
        <w:rPr>
          <w:rFonts w:ascii="Garamond" w:eastAsia="Times New Roman" w:hAnsi="Garamond" w:cs="Times New Roman"/>
          <w:iCs/>
          <w:lang w:val="cs-CZ" w:eastAsia="es-ES"/>
        </w:rPr>
        <w:t xml:space="preserve">napsal mnoho esejů a v jeho díle je patrný vliv Wittgensteina a Nietzscheho) a je možno ho považovat za hybridní tvar na půl cesty mezi filozofií a románem: skoro jako by chtěl být zrcadlem Platónovy </w:t>
      </w:r>
      <w:r w:rsidRPr="00671D2C">
        <w:rPr>
          <w:rFonts w:ascii="Garamond" w:eastAsia="Times New Roman" w:hAnsi="Garamond" w:cs="Times New Roman"/>
          <w:i/>
          <w:iCs/>
          <w:lang w:val="cs-CZ" w:eastAsia="es-ES"/>
        </w:rPr>
        <w:t>Republiky.</w:t>
      </w:r>
      <w:r w:rsidRPr="00671D2C">
        <w:rPr>
          <w:rFonts w:ascii="Garamond" w:eastAsia="Times New Roman" w:hAnsi="Garamond" w:cs="Times New Roman"/>
          <w:iCs/>
          <w:lang w:val="cs-CZ" w:eastAsia="es-ES"/>
        </w:rPr>
        <w:t xml:space="preserve"> Nicméně více než k aténskému filozofovi se text přimyká ke kánonu španělské literatury, k Donu Quijotovi a také k Baltasaru Graciánovi (1601-1658) a konkrétně k jeho knize </w:t>
      </w:r>
      <w:r w:rsidRPr="00671D2C">
        <w:rPr>
          <w:rFonts w:ascii="Garamond" w:eastAsia="Times New Roman" w:hAnsi="Garamond" w:cs="Times New Roman"/>
          <w:i/>
          <w:iCs/>
          <w:lang w:val="cs-CZ" w:eastAsia="es-ES"/>
        </w:rPr>
        <w:t xml:space="preserve">Kritikon </w:t>
      </w:r>
      <w:r w:rsidRPr="00671D2C">
        <w:rPr>
          <w:rFonts w:ascii="Garamond" w:eastAsia="Times New Roman" w:hAnsi="Garamond" w:cs="Times New Roman"/>
          <w:iCs/>
          <w:lang w:val="cs-CZ" w:eastAsia="es-ES"/>
        </w:rPr>
        <w:t xml:space="preserve">(1651, 1653, 1657, český překlad J. Forbelský 1984), a to jak z hlediska příběhu, tak alegorické formy (pokud jde o vnitřní logiku obou textů a jejich ideologický základ, existují mezi nimi samozřejmě rozdíly, ale pro Espinosu neexistují). Jeho text se rovněž přimyká k filozofii Friedricha Nietzscheho (1844-1900), především k dílu </w:t>
      </w:r>
      <w:r w:rsidRPr="00671D2C">
        <w:rPr>
          <w:rFonts w:ascii="Garamond" w:eastAsia="Times New Roman" w:hAnsi="Garamond" w:cs="Times New Roman"/>
          <w:i/>
          <w:iCs/>
          <w:lang w:val="cs-CZ" w:eastAsia="es-ES"/>
        </w:rPr>
        <w:t xml:space="preserve">Tak pravil Zarathustra </w:t>
      </w:r>
      <w:r w:rsidRPr="00671D2C">
        <w:rPr>
          <w:rFonts w:ascii="Garamond" w:eastAsia="Times New Roman" w:hAnsi="Garamond" w:cs="Times New Roman"/>
          <w:lang w:val="cs-CZ" w:eastAsia="es-ES"/>
        </w:rPr>
        <w:t xml:space="preserve">(1883, I y II; 1884, III; 1885, IV). Překvapivý u tohoto románu není příběh, nýbrž literární zpracování, práce s jazykem, styl na půl cesty mezi filozofickým a literárním probouzí radikální údiv. Odtud pramení jeho význam a pocit, že ho lze číst v kterékoli době, jako by se tak radikálně potvrzovala autonomie literárního pohledu. </w:t>
      </w:r>
    </w:p>
    <w:p w:rsidR="00505E51" w:rsidRDefault="00717653" w:rsidP="006C7D10">
      <w:pPr>
        <w:spacing w:after="0" w:line="240" w:lineRule="auto"/>
        <w:ind w:firstLine="709"/>
        <w:jc w:val="both"/>
        <w:rPr>
          <w:rFonts w:ascii="Garamond" w:eastAsia="Times New Roman" w:hAnsi="Garamond" w:cs="Times New Roman"/>
          <w:lang w:val="cs-CZ" w:eastAsia="es-ES"/>
        </w:rPr>
      </w:pPr>
      <w:r w:rsidRPr="00671D2C">
        <w:rPr>
          <w:rFonts w:ascii="Garamond" w:eastAsia="Times New Roman" w:hAnsi="Garamond" w:cs="Times New Roman"/>
          <w:i/>
          <w:lang w:val="cs-CZ" w:eastAsia="es-ES"/>
        </w:rPr>
        <w:t>Škola mandarínů</w:t>
      </w:r>
      <w:r w:rsidRPr="00671D2C">
        <w:rPr>
          <w:rFonts w:ascii="Garamond" w:eastAsia="Times New Roman" w:hAnsi="Garamond" w:cs="Times New Roman"/>
          <w:lang w:val="cs-CZ" w:eastAsia="es-ES"/>
        </w:rPr>
        <w:t xml:space="preserve"> je kniha o knihách, kniha, která dekonstruuje vědění mandarínské společnosti, Šťastnou vládu, a ukazuje temnou tvář moci. Je to také kniha o knihách jinověrců, která jako by chtěla být jakousi Biblí nebo totální knihou, ve které se vypráví o odpadlictví vyvolené lidské bytosti, která bojuje proti lživému jazyku Moci a současně se snaží nalézt pravý jazyk, čistý, expresivní. Je to kniha o fascinaci mocí slov, která stejně jako </w:t>
      </w:r>
      <w:r w:rsidRPr="00671D2C">
        <w:rPr>
          <w:rFonts w:ascii="Garamond" w:eastAsia="Times New Roman" w:hAnsi="Garamond" w:cs="Times New Roman"/>
          <w:i/>
          <w:lang w:val="cs-CZ" w:eastAsia="es-ES"/>
        </w:rPr>
        <w:t>Don Quijote</w:t>
      </w:r>
      <w:r w:rsidRPr="00671D2C">
        <w:rPr>
          <w:rFonts w:ascii="Garamond" w:eastAsia="Times New Roman" w:hAnsi="Garamond" w:cs="Times New Roman"/>
          <w:lang w:val="cs-CZ" w:eastAsia="es-ES"/>
        </w:rPr>
        <w:t xml:space="preserve"> </w:t>
      </w:r>
      <w:r w:rsidRPr="00671D2C">
        <w:rPr>
          <w:rFonts w:ascii="Garamond" w:eastAsia="Times New Roman" w:hAnsi="Garamond" w:cs="Times New Roman"/>
          <w:i/>
          <w:lang w:val="cs-CZ" w:eastAsia="es-ES"/>
        </w:rPr>
        <w:t>de la Mancha</w:t>
      </w:r>
      <w:r w:rsidRPr="00671D2C">
        <w:rPr>
          <w:rFonts w:ascii="Garamond" w:eastAsia="Times New Roman" w:hAnsi="Garamond" w:cs="Times New Roman"/>
          <w:lang w:val="cs-CZ" w:eastAsia="es-ES"/>
        </w:rPr>
        <w:t xml:space="preserve"> vytváří svět uzavřený sám do sebe prostřednictvím jazyka, který není jazykem vnějšího světa</w:t>
      </w:r>
    </w:p>
    <w:p w:rsidR="00505E51" w:rsidRPr="00505E51" w:rsidRDefault="00505E51" w:rsidP="00505E51">
      <w:pPr>
        <w:pStyle w:val="Bezmezer"/>
        <w:jc w:val="both"/>
        <w:rPr>
          <w:rFonts w:ascii="Garamond" w:hAnsi="Garamond"/>
          <w:lang w:eastAsia="es-ES"/>
        </w:rPr>
      </w:pPr>
      <w:r w:rsidRPr="00505E51">
        <w:rPr>
          <w:rFonts w:ascii="Garamond" w:hAnsi="Garamond"/>
          <w:lang w:eastAsia="es-ES"/>
        </w:rPr>
        <w:t xml:space="preserve">predicar contra esta situación injusta. Es arrestado y conducido a la Ciudad para ser juzgado (este viaje forma el cuerpo principal del texto). El momento del juicio del Eremita es silenciado por el texto, lo que deja al lector en suspenso y la narración abierta a la interpretación o comentario. La historia es contada por un narrador meta-ficcional, el mismo Miguel Espinosa. </w:t>
      </w:r>
    </w:p>
    <w:p w:rsidR="00505E51" w:rsidRPr="00505E51" w:rsidRDefault="00505E51" w:rsidP="00505E51">
      <w:pPr>
        <w:pStyle w:val="Bezmezer"/>
        <w:ind w:firstLine="708"/>
        <w:jc w:val="both"/>
        <w:rPr>
          <w:rFonts w:ascii="Garamond" w:hAnsi="Garamond"/>
          <w:lang w:eastAsia="es-ES"/>
        </w:rPr>
      </w:pPr>
      <w:r w:rsidRPr="00505E51">
        <w:rPr>
          <w:rFonts w:ascii="Garamond" w:hAnsi="Garamond"/>
          <w:lang w:eastAsia="es-ES"/>
        </w:rPr>
        <w:t xml:space="preserve">El lector español de la época en que fue publicada la novela sabe de qué se habla. Es una alegoría del franquismo y puede ser leída como una </w:t>
      </w:r>
      <w:r w:rsidRPr="00505E51">
        <w:rPr>
          <w:rFonts w:ascii="Garamond" w:hAnsi="Garamond"/>
          <w:i/>
          <w:lang w:eastAsia="es-ES"/>
        </w:rPr>
        <w:t>roman à clef</w:t>
      </w:r>
      <w:r w:rsidRPr="00505E51">
        <w:rPr>
          <w:rFonts w:ascii="Garamond" w:hAnsi="Garamond"/>
          <w:lang w:eastAsia="es-ES"/>
        </w:rPr>
        <w:t xml:space="preserve"> (o novela en clave), pero la intencionalidad del autor iba mucho más allá: Miguel Espinosa quiso escribir una obra que pudiera ser leída en cualquier época, un clásico. La obra tiene una fuerte carga filosófica (su autor escribió numerosos ensayos y su obra debe mucho a Wittgenstein y Nietzsche) y puede considerarse como un híbrido a medio camino entre lo filosófico y lo novelesco: casi como si quisiera ser un espejo de </w:t>
      </w:r>
      <w:r w:rsidRPr="00505E51">
        <w:rPr>
          <w:rFonts w:ascii="Garamond" w:hAnsi="Garamond"/>
          <w:i/>
          <w:lang w:eastAsia="es-ES"/>
        </w:rPr>
        <w:t>La República</w:t>
      </w:r>
      <w:r w:rsidRPr="00505E51">
        <w:rPr>
          <w:rFonts w:ascii="Garamond" w:hAnsi="Garamond"/>
          <w:lang w:eastAsia="es-ES"/>
        </w:rPr>
        <w:t xml:space="preserve"> de Platón. Sin embargo, más que al filósofo ateniense, el texto está apegado al canon de literatura española, al </w:t>
      </w:r>
      <w:r w:rsidRPr="00505E51">
        <w:rPr>
          <w:rFonts w:ascii="Garamond" w:hAnsi="Garamond"/>
          <w:i/>
          <w:lang w:eastAsia="es-ES"/>
        </w:rPr>
        <w:t>Quijote</w:t>
      </w:r>
      <w:r w:rsidRPr="00505E51">
        <w:rPr>
          <w:rFonts w:ascii="Garamond" w:hAnsi="Garamond"/>
          <w:lang w:eastAsia="es-ES"/>
        </w:rPr>
        <w:t xml:space="preserve">, y también a Baltasar Gracián (1601-1658) y en concreto su libro </w:t>
      </w:r>
      <w:r w:rsidRPr="00505E51">
        <w:rPr>
          <w:rFonts w:ascii="Garamond" w:hAnsi="Garamond"/>
          <w:i/>
          <w:lang w:eastAsia="es-ES"/>
        </w:rPr>
        <w:t xml:space="preserve">El Criticón </w:t>
      </w:r>
      <w:r w:rsidRPr="00505E51">
        <w:rPr>
          <w:rFonts w:ascii="Garamond" w:hAnsi="Garamond"/>
          <w:lang w:eastAsia="es-ES"/>
        </w:rPr>
        <w:t>(1651, 1653, 1657, trad. al checo de Josef Forbelský, 1984) tanto en su argumento como en su forma alegórica (en lo que concierne a la lógica interna de ambos textos, a su matriz ideológica: hay diferencias, claro, pero para Espinosa no las hay).</w:t>
      </w:r>
      <w:bookmarkStart w:id="0" w:name="_GoBack"/>
      <w:bookmarkEnd w:id="0"/>
      <w:r w:rsidRPr="00505E51">
        <w:rPr>
          <w:rFonts w:ascii="Garamond" w:hAnsi="Garamond"/>
          <w:lang w:eastAsia="es-ES"/>
        </w:rPr>
        <w:t xml:space="preserve"> Hay, asimismo, una deuda con Friedrich Nietzsche (1844-1900), sobre todo a su </w:t>
      </w:r>
      <w:r w:rsidRPr="00505E51">
        <w:rPr>
          <w:rFonts w:ascii="Garamond" w:hAnsi="Garamond"/>
          <w:i/>
          <w:lang w:eastAsia="es-ES"/>
        </w:rPr>
        <w:t xml:space="preserve">Así habló Zaratustra </w:t>
      </w:r>
      <w:r w:rsidRPr="00505E51">
        <w:rPr>
          <w:rFonts w:ascii="Garamond" w:hAnsi="Garamond"/>
          <w:lang w:eastAsia="es-ES"/>
        </w:rPr>
        <w:t>(1883, I y II; 1884, III; 1885, IV). Lo sorprendente de est</w:t>
      </w:r>
      <w:r w:rsidR="00D64525">
        <w:rPr>
          <w:rFonts w:ascii="Garamond" w:hAnsi="Garamond"/>
          <w:lang w:eastAsia="es-ES"/>
        </w:rPr>
        <w:t>a novela no es su argumento, si</w:t>
      </w:r>
      <w:r w:rsidRPr="00505E51">
        <w:rPr>
          <w:rFonts w:ascii="Garamond" w:hAnsi="Garamond"/>
          <w:lang w:eastAsia="es-ES"/>
        </w:rPr>
        <w:t xml:space="preserve">no su elaboración literaria: es su trabajo sobre el lenguaje, que crea un estilo a medio camino entre lo filosófico y lo literario, produciendo un efecto de extrañamiento radical. De ahí su importancia y la sensación de que puede leerse en cualquier época, como si se afirmara radicalmente la autonomía de la mirada literaria. </w:t>
      </w:r>
    </w:p>
    <w:p w:rsidR="00727E9F" w:rsidRDefault="00505E51" w:rsidP="00727E9F">
      <w:pPr>
        <w:pStyle w:val="Bezmezer"/>
        <w:jc w:val="both"/>
        <w:rPr>
          <w:rFonts w:ascii="Garamond" w:hAnsi="Garamond"/>
        </w:rPr>
      </w:pPr>
      <w:r w:rsidRPr="00727E9F">
        <w:rPr>
          <w:rFonts w:ascii="Garamond" w:hAnsi="Garamond"/>
        </w:rPr>
        <w:tab/>
      </w:r>
      <w:r w:rsidR="00727E9F" w:rsidRPr="00727E9F">
        <w:rPr>
          <w:rFonts w:ascii="Garamond" w:hAnsi="Garamond"/>
          <w:i/>
        </w:rPr>
        <w:t xml:space="preserve">Escuela </w:t>
      </w:r>
      <w:r w:rsidR="00727E9F" w:rsidRPr="00727E9F">
        <w:rPr>
          <w:rFonts w:ascii="Garamond" w:hAnsi="Garamond"/>
        </w:rPr>
        <w:t xml:space="preserve">es un libro sobre libros, un libro que desconstruye el saber de la sociedad mandarinesca, la Feliz Gobernación, mostrando la cara oscura del poder; es también un libro sobre los libros de los heterodoxos, como si quisiera ser una especie de Biblia o libro total en el que se cuenta la </w:t>
      </w:r>
    </w:p>
    <w:p w:rsidR="00727E9F" w:rsidRPr="00727E9F" w:rsidRDefault="0000010F" w:rsidP="0000010F">
      <w:pPr>
        <w:jc w:val="both"/>
        <w:rPr>
          <w:rFonts w:ascii="Garamond" w:hAnsi="Garamond"/>
          <w:lang w:val="cs-CZ"/>
        </w:rPr>
      </w:pPr>
      <w:r w:rsidRPr="0000010F">
        <w:rPr>
          <w:rFonts w:ascii="Garamond" w:hAnsi="Garamond"/>
          <w:lang w:val="cs-CZ"/>
        </w:rPr>
        <w:t xml:space="preserve">obklopujícího román. Průhlednost (transparentnost) hodnot literárního pole je ohromující. Nicméně při vyprávění </w:t>
      </w:r>
      <w:r w:rsidRPr="0000010F">
        <w:rPr>
          <w:rFonts w:ascii="Garamond" w:hAnsi="Garamond"/>
          <w:i/>
          <w:lang w:val="cs-CZ"/>
        </w:rPr>
        <w:t>sub specie aeternitatis</w:t>
      </w:r>
      <w:r w:rsidRPr="0000010F">
        <w:rPr>
          <w:rFonts w:ascii="Garamond" w:hAnsi="Garamond"/>
          <w:lang w:val="cs-CZ"/>
        </w:rPr>
        <w:t xml:space="preserve"> (používám stejný výraz jako Espinosa), vzdaluje se od referentu. Stačí si položit otázku: byla skutečnost frankismu taková, jak ji popisuje román? Chceme-li se přiblížit podstatě, skutečnost se ztrácí. Ne všechna skutečnost je text a ne všechna </w:t>
      </w:r>
      <w:r w:rsidR="00727E9F" w:rsidRPr="00727E9F">
        <w:rPr>
          <w:rFonts w:ascii="Garamond" w:hAnsi="Garamond"/>
          <w:lang w:val="cs-CZ"/>
        </w:rPr>
        <w:t>moc je jednorozměrná: samotná existence Poustevníka je v této souvislosti protiargumentem.</w:t>
      </w:r>
    </w:p>
    <w:p w:rsidR="00727E9F" w:rsidRPr="00727E9F" w:rsidRDefault="00727E9F" w:rsidP="0000010F">
      <w:pPr>
        <w:jc w:val="both"/>
        <w:rPr>
          <w:rFonts w:ascii="Garamond" w:hAnsi="Garamond"/>
          <w:u w:val="single"/>
          <w:lang w:val="cs-CZ"/>
        </w:rPr>
      </w:pPr>
      <w:r w:rsidRPr="00727E9F">
        <w:rPr>
          <w:rFonts w:ascii="Garamond" w:hAnsi="Garamond"/>
          <w:lang w:val="cs-CZ"/>
        </w:rPr>
        <w:t xml:space="preserve">Jako v jiných dystopiích se ve </w:t>
      </w:r>
      <w:r w:rsidRPr="00727E9F">
        <w:rPr>
          <w:rFonts w:ascii="Garamond" w:hAnsi="Garamond"/>
          <w:i/>
          <w:lang w:val="cs-CZ"/>
        </w:rPr>
        <w:t xml:space="preserve">Škole mandarínů </w:t>
      </w:r>
      <w:r w:rsidRPr="00727E9F">
        <w:rPr>
          <w:rFonts w:ascii="Garamond" w:hAnsi="Garamond"/>
          <w:lang w:val="cs-CZ"/>
        </w:rPr>
        <w:t xml:space="preserve">jedná vždy o titánský zápas jednotlivce proti nestvůrnému režimu, prakticky neměnnému, to zaprvé; za druhé vyprávění o Totálním systému má vždy parodický nádech. Za třetí spojuje v sobě groteskní deformaci a fantastické zobrazení. Za čtvrté vize budoucího světa filozofuje o skutečnosti a znovu ji vytváří vycházejíc z pokusu o zobrazení barbarství, tj. absence svobodné kultury, svobody a tvořivosti. V takové skutečnosti se identita obecně vnucuje shora, nevychází z nitra jedince. To je první sdílené </w:t>
      </w:r>
      <w:r w:rsidRPr="00727E9F">
        <w:rPr>
          <w:rFonts w:ascii="Garamond" w:hAnsi="Garamond"/>
          <w:i/>
          <w:lang w:val="cs-CZ"/>
        </w:rPr>
        <w:t xml:space="preserve">mythema </w:t>
      </w:r>
      <w:r w:rsidRPr="00727E9F">
        <w:rPr>
          <w:rFonts w:ascii="Garamond" w:hAnsi="Garamond"/>
          <w:lang w:val="cs-CZ"/>
        </w:rPr>
        <w:t xml:space="preserve">(stopa ideologie literárního pole a opora </w:t>
      </w:r>
      <w:r w:rsidRPr="00727E9F">
        <w:rPr>
          <w:rFonts w:ascii="Garamond" w:hAnsi="Garamond"/>
          <w:i/>
          <w:lang w:val="cs-CZ"/>
        </w:rPr>
        <w:t>illusio</w:t>
      </w:r>
      <w:r w:rsidRPr="00727E9F">
        <w:rPr>
          <w:rFonts w:ascii="Garamond" w:hAnsi="Garamond"/>
          <w:lang w:val="cs-CZ"/>
        </w:rPr>
        <w:t xml:space="preserve">), které používají některé příklady, jejichž podobnost se </w:t>
      </w:r>
      <w:r w:rsidRPr="00727E9F">
        <w:rPr>
          <w:rFonts w:ascii="Garamond" w:hAnsi="Garamond"/>
          <w:i/>
          <w:lang w:val="cs-CZ"/>
        </w:rPr>
        <w:t>Školou mandarínů</w:t>
      </w:r>
      <w:r w:rsidRPr="00727E9F">
        <w:rPr>
          <w:rFonts w:ascii="Garamond" w:hAnsi="Garamond"/>
          <w:lang w:val="cs-CZ"/>
        </w:rPr>
        <w:t xml:space="preserve"> je zřejmá:</w:t>
      </w:r>
    </w:p>
    <w:p w:rsidR="003D4DC4" w:rsidRDefault="003D4DC4" w:rsidP="0000010F">
      <w:pPr>
        <w:jc w:val="both"/>
        <w:rPr>
          <w:rFonts w:ascii="Garamond" w:hAnsi="Garamond"/>
          <w:lang w:val="cs-CZ"/>
        </w:rPr>
      </w:pPr>
    </w:p>
    <w:p w:rsidR="00727E9F" w:rsidRPr="00727E9F" w:rsidRDefault="00727E9F" w:rsidP="0000010F">
      <w:pPr>
        <w:jc w:val="both"/>
        <w:rPr>
          <w:rFonts w:ascii="Garamond" w:hAnsi="Garamond"/>
          <w:lang w:val="cs-CZ"/>
        </w:rPr>
      </w:pPr>
      <w:r w:rsidRPr="00727E9F">
        <w:rPr>
          <w:rFonts w:ascii="Garamond" w:hAnsi="Garamond"/>
          <w:lang w:val="cs-CZ"/>
        </w:rPr>
        <w:t xml:space="preserve">V románu </w:t>
      </w:r>
      <w:r w:rsidRPr="00727E9F">
        <w:rPr>
          <w:rFonts w:ascii="Garamond" w:hAnsi="Garamond"/>
          <w:i/>
          <w:lang w:val="cs-CZ"/>
        </w:rPr>
        <w:t xml:space="preserve">My </w:t>
      </w:r>
      <w:r w:rsidRPr="00727E9F">
        <w:rPr>
          <w:rFonts w:ascii="Garamond" w:hAnsi="Garamond"/>
          <w:lang w:val="cs-CZ"/>
        </w:rPr>
        <w:t xml:space="preserve">jeden ze státních lékařů vysvětluje, že mít „duši“ je nevyléčitelná nemoc, která nabírá rozsah epidemie. Fantazie je pro stát poslední překážka na cestě ke štěstí. Nakonec ji lze chirurgicky odstranit, což podstoupí postava v závěru románu. </w:t>
      </w:r>
    </w:p>
    <w:p w:rsidR="0000010F" w:rsidRPr="00B4715B" w:rsidRDefault="0000010F" w:rsidP="009424FD">
      <w:pPr>
        <w:pStyle w:val="Bezmezer"/>
        <w:jc w:val="both"/>
        <w:rPr>
          <w:rFonts w:ascii="Garamond" w:hAnsi="Garamond"/>
          <w:lang w:val="cs-CZ"/>
        </w:rPr>
      </w:pPr>
    </w:p>
    <w:p w:rsidR="003D4DC4" w:rsidRPr="00B4715B" w:rsidRDefault="003D4DC4" w:rsidP="009424FD">
      <w:pPr>
        <w:pStyle w:val="Bezmezer"/>
        <w:jc w:val="both"/>
        <w:rPr>
          <w:rFonts w:ascii="Garamond" w:hAnsi="Garamond"/>
          <w:lang w:val="cs-CZ"/>
        </w:rPr>
      </w:pPr>
    </w:p>
    <w:p w:rsidR="003D4DC4" w:rsidRPr="00B4715B" w:rsidRDefault="003D4DC4" w:rsidP="009424FD">
      <w:pPr>
        <w:pStyle w:val="Bezmezer"/>
        <w:jc w:val="both"/>
        <w:rPr>
          <w:rFonts w:ascii="Garamond" w:hAnsi="Garamond"/>
          <w:lang w:val="cs-CZ"/>
        </w:rPr>
      </w:pPr>
    </w:p>
    <w:p w:rsidR="003D4DC4" w:rsidRPr="00B4715B" w:rsidRDefault="003D4DC4" w:rsidP="009424FD">
      <w:pPr>
        <w:pStyle w:val="Bezmezer"/>
        <w:jc w:val="both"/>
        <w:rPr>
          <w:rFonts w:ascii="Garamond" w:hAnsi="Garamond"/>
          <w:lang w:val="cs-CZ"/>
        </w:rPr>
      </w:pPr>
    </w:p>
    <w:p w:rsidR="006D142A" w:rsidRPr="00B4715B" w:rsidRDefault="006D142A" w:rsidP="009424FD">
      <w:pPr>
        <w:pStyle w:val="Bezmezer"/>
        <w:jc w:val="both"/>
        <w:rPr>
          <w:rFonts w:ascii="Garamond" w:hAnsi="Garamond"/>
          <w:lang w:val="cs-CZ"/>
        </w:rPr>
      </w:pPr>
    </w:p>
    <w:p w:rsidR="00727E9F" w:rsidRDefault="00727E9F" w:rsidP="009424FD">
      <w:pPr>
        <w:pStyle w:val="Bezmezer"/>
        <w:jc w:val="both"/>
        <w:rPr>
          <w:rFonts w:ascii="Garamond" w:hAnsi="Garamond"/>
        </w:rPr>
      </w:pPr>
      <w:r w:rsidRPr="00727E9F">
        <w:rPr>
          <w:rFonts w:ascii="Garamond" w:hAnsi="Garamond"/>
        </w:rPr>
        <w:t xml:space="preserve">disidencia de un ser humano (un elegido) que combate las </w:t>
      </w:r>
      <w:r w:rsidR="00A146F6">
        <w:rPr>
          <w:rFonts w:ascii="Garamond" w:hAnsi="Garamond"/>
        </w:rPr>
        <w:t>mentiras del lenguaje del Poder</w:t>
      </w:r>
      <w:r w:rsidRPr="00727E9F">
        <w:rPr>
          <w:rFonts w:ascii="Garamond" w:hAnsi="Garamond"/>
        </w:rPr>
        <w:t xml:space="preserve"> y habla un lenguaje verdadero, puro, expresivo. Es un libro sobre la fascinación por el poder de las palabras como puede serlo el </w:t>
      </w:r>
      <w:r w:rsidRPr="00727E9F">
        <w:rPr>
          <w:rFonts w:ascii="Garamond" w:hAnsi="Garamond"/>
          <w:i/>
        </w:rPr>
        <w:t>Quijote</w:t>
      </w:r>
      <w:r w:rsidRPr="00727E9F">
        <w:rPr>
          <w:rFonts w:ascii="Garamond" w:hAnsi="Garamond"/>
        </w:rPr>
        <w:t xml:space="preserve">, creando un mundo cerrado en sí mismo con un lenguaje que no es el del mundo exterior a la novela. La transparencia de los valores del campo literario es apabullante. Pero al querer narrar </w:t>
      </w:r>
      <w:r w:rsidRPr="00727E9F">
        <w:rPr>
          <w:rFonts w:ascii="Garamond" w:hAnsi="Garamond"/>
          <w:i/>
        </w:rPr>
        <w:t>sub specie aeternitatis</w:t>
      </w:r>
      <w:r w:rsidRPr="00727E9F">
        <w:rPr>
          <w:rFonts w:ascii="Garamond" w:hAnsi="Garamond"/>
        </w:rPr>
        <w:t xml:space="preserve"> (uso la misma expresión que Espinosa), se aleja del referente. Una pregunta bastará: ¿era la realidad del franquismo tal y como la describe la novela? Al querer acercarse a la esencia (si usamos una palabra espinosiana), la realidad desaparece, se difumina. No toda la realidad es texto y no todo el poder es unidimensional: la misma existencia del Eremita es a este respecto un contraargumento.</w:t>
      </w:r>
    </w:p>
    <w:p w:rsidR="003D4DC4" w:rsidRPr="00727E9F" w:rsidRDefault="003D4DC4" w:rsidP="009424FD">
      <w:pPr>
        <w:pStyle w:val="Bezmezer"/>
        <w:jc w:val="both"/>
        <w:rPr>
          <w:rFonts w:ascii="Garamond" w:hAnsi="Garamond"/>
        </w:rPr>
      </w:pPr>
    </w:p>
    <w:p w:rsidR="00727E9F" w:rsidRPr="00727E9F" w:rsidRDefault="00727E9F" w:rsidP="003D4DC4">
      <w:pPr>
        <w:spacing w:line="240" w:lineRule="auto"/>
        <w:jc w:val="both"/>
        <w:rPr>
          <w:rFonts w:ascii="Garamond" w:eastAsia="Times New Roman" w:hAnsi="Garamond" w:cs="Times New Roman"/>
          <w:lang w:eastAsia="es-ES"/>
        </w:rPr>
      </w:pPr>
      <w:r w:rsidRPr="00727E9F">
        <w:rPr>
          <w:rFonts w:ascii="Garamond" w:eastAsia="Times New Roman" w:hAnsi="Garamond" w:cs="Times New Roman"/>
          <w:lang w:eastAsia="es-ES"/>
        </w:rPr>
        <w:t xml:space="preserve">Como en otras distopías, en </w:t>
      </w:r>
      <w:r w:rsidRPr="00727E9F">
        <w:rPr>
          <w:rFonts w:ascii="Garamond" w:eastAsia="Times New Roman" w:hAnsi="Garamond" w:cs="Times New Roman"/>
          <w:i/>
          <w:lang w:eastAsia="es-ES"/>
        </w:rPr>
        <w:t xml:space="preserve">Escuela de mandarines </w:t>
      </w:r>
      <w:r w:rsidRPr="00727E9F">
        <w:rPr>
          <w:rFonts w:ascii="Garamond" w:eastAsia="Times New Roman" w:hAnsi="Garamond" w:cs="Times New Roman"/>
          <w:iCs/>
          <w:lang w:eastAsia="es-ES"/>
        </w:rPr>
        <w:t>se trata casi siempre de una lucha individual, prometeica, contra un sistema monstruoso y prácticamente inmutable;</w:t>
      </w:r>
      <w:r w:rsidRPr="00727E9F">
        <w:rPr>
          <w:rFonts w:ascii="Garamond" w:eastAsia="Times New Roman" w:hAnsi="Garamond" w:cs="Times New Roman"/>
          <w:lang w:eastAsia="es-ES"/>
        </w:rPr>
        <w:t xml:space="preserve"> segundo, el relato del Sistema Total tiene tintes paródicos. Tercero, comparte la deformación grotesca y la representación fantástica. Cuarto, la visión del mundo futuro filosofa y reconstruye la realidad a partir de un intento de representación de la barbarie, es decir, la ausencia de cultura libre, de libertad y creatividad: la identidad general viene impuesta desde arriba, no surge del interior del individuo. Ese es el principal mitema compartido (huella de la ideología del campo literario y contrafuerte (soporte) de la </w:t>
      </w:r>
      <w:r w:rsidRPr="00727E9F">
        <w:rPr>
          <w:rFonts w:ascii="Garamond" w:eastAsia="Times New Roman" w:hAnsi="Garamond" w:cs="Times New Roman"/>
          <w:i/>
          <w:lang w:eastAsia="es-ES"/>
        </w:rPr>
        <w:t>illusio</w:t>
      </w:r>
      <w:r w:rsidRPr="00727E9F">
        <w:rPr>
          <w:rFonts w:ascii="Garamond" w:eastAsia="Times New Roman" w:hAnsi="Garamond" w:cs="Times New Roman"/>
          <w:lang w:eastAsia="es-ES"/>
        </w:rPr>
        <w:t xml:space="preserve">), del que valdrán unos breves ejemplos, cuyos parecidos a </w:t>
      </w:r>
      <w:r w:rsidRPr="00727E9F">
        <w:rPr>
          <w:rFonts w:ascii="Garamond" w:eastAsia="Times New Roman" w:hAnsi="Garamond" w:cs="Times New Roman"/>
          <w:i/>
          <w:lang w:eastAsia="es-ES"/>
        </w:rPr>
        <w:t xml:space="preserve">Escuela de mandarines </w:t>
      </w:r>
      <w:r w:rsidRPr="00727E9F">
        <w:rPr>
          <w:rFonts w:ascii="Garamond" w:eastAsia="Times New Roman" w:hAnsi="Garamond" w:cs="Times New Roman"/>
          <w:lang w:eastAsia="es-ES"/>
        </w:rPr>
        <w:t xml:space="preserve">son evidentes: </w:t>
      </w:r>
    </w:p>
    <w:p w:rsidR="00727E9F" w:rsidRPr="00727E9F" w:rsidRDefault="00727E9F" w:rsidP="009424FD">
      <w:pPr>
        <w:spacing w:line="240" w:lineRule="auto"/>
        <w:jc w:val="both"/>
        <w:rPr>
          <w:rFonts w:ascii="Garamond" w:eastAsia="Times New Roman" w:hAnsi="Garamond" w:cs="Times New Roman"/>
          <w:lang w:eastAsia="es-ES"/>
        </w:rPr>
      </w:pPr>
      <w:r w:rsidRPr="00727E9F">
        <w:rPr>
          <w:rFonts w:ascii="Garamond" w:eastAsia="Times New Roman" w:hAnsi="Garamond" w:cs="Times New Roman"/>
          <w:i/>
          <w:lang w:eastAsia="es-ES"/>
        </w:rPr>
        <w:t>Nosotros</w:t>
      </w:r>
      <w:r w:rsidRPr="00727E9F">
        <w:rPr>
          <w:rFonts w:ascii="Garamond" w:eastAsia="Times New Roman" w:hAnsi="Garamond" w:cs="Times New Roman"/>
          <w:lang w:eastAsia="es-ES"/>
        </w:rPr>
        <w:t xml:space="preserve">: uno de los médicos estatales comenta que el hecho de tener “alma” es una enfermedad incurable y se está convirtiendo en epidemia”; para el Estado, “La fantasía es el último obstáculo en el camino hacia la felicidad”; finalmente, se puede “extirpar quirúrgicamente la fantasía” (lo que será la solución de la novela, pues será lo que sufrirá el personaje al final). </w:t>
      </w:r>
    </w:p>
    <w:p w:rsidR="0000010F" w:rsidRPr="00727E9F" w:rsidRDefault="003D4DC4" w:rsidP="0000010F">
      <w:pPr>
        <w:jc w:val="both"/>
        <w:rPr>
          <w:rFonts w:ascii="Garamond" w:hAnsi="Garamond"/>
          <w:lang w:val="cs-CZ"/>
        </w:rPr>
      </w:pPr>
      <w:r w:rsidRPr="003D4DC4">
        <w:rPr>
          <w:rFonts w:ascii="Garamond" w:hAnsi="Garamond"/>
          <w:i/>
          <w:lang w:val="cs-CZ"/>
        </w:rPr>
        <w:t xml:space="preserve">Brave New World </w:t>
      </w:r>
      <w:r w:rsidRPr="003D4DC4">
        <w:rPr>
          <w:rFonts w:ascii="Garamond" w:hAnsi="Garamond"/>
          <w:lang w:val="cs-CZ"/>
        </w:rPr>
        <w:t>(č. K</w:t>
      </w:r>
      <w:r w:rsidRPr="003D4DC4">
        <w:rPr>
          <w:rFonts w:ascii="Garamond" w:hAnsi="Garamond"/>
          <w:i/>
          <w:lang w:val="cs-CZ"/>
        </w:rPr>
        <w:t>onec civilizace, 1970</w:t>
      </w:r>
      <w:r w:rsidRPr="003D4DC4">
        <w:rPr>
          <w:rFonts w:ascii="Garamond" w:hAnsi="Garamond"/>
          <w:lang w:val="cs-CZ"/>
        </w:rPr>
        <w:t xml:space="preserve">) je román, který paroduje prakticky posedlost </w:t>
      </w:r>
      <w:r w:rsidRPr="003D4DC4">
        <w:rPr>
          <w:rFonts w:ascii="Garamond" w:hAnsi="Garamond"/>
          <w:i/>
          <w:lang w:val="cs-CZ"/>
        </w:rPr>
        <w:t xml:space="preserve">sómou </w:t>
      </w:r>
      <w:r w:rsidRPr="003D4DC4">
        <w:rPr>
          <w:rFonts w:ascii="Garamond" w:hAnsi="Garamond"/>
          <w:lang w:val="cs-CZ"/>
        </w:rPr>
        <w:t>(</w:t>
      </w:r>
      <w:r w:rsidR="00870241">
        <w:rPr>
          <w:rFonts w:ascii="Garamond" w:hAnsi="Garamond"/>
          <w:lang w:val="cs-CZ"/>
        </w:rPr>
        <w:t xml:space="preserve">halucinogenem a </w:t>
      </w:r>
      <w:r w:rsidRPr="003D4DC4">
        <w:rPr>
          <w:rFonts w:ascii="Garamond" w:hAnsi="Garamond"/>
          <w:lang w:val="cs-CZ"/>
        </w:rPr>
        <w:t xml:space="preserve">tělem) společnosti. Jedna z hlavních </w:t>
      </w:r>
      <w:r w:rsidR="006D142A" w:rsidRPr="006D142A">
        <w:rPr>
          <w:rFonts w:ascii="Garamond" w:hAnsi="Garamond"/>
          <w:lang w:val="cs-CZ"/>
        </w:rPr>
        <w:t xml:space="preserve">postav Helmholtz Watson je vyhoštěn na ostrov poté, co přečte </w:t>
      </w:r>
      <w:r w:rsidR="0000010F" w:rsidRPr="00727E9F">
        <w:rPr>
          <w:rFonts w:ascii="Garamond" w:hAnsi="Garamond"/>
          <w:lang w:val="cs-CZ"/>
        </w:rPr>
        <w:t xml:space="preserve">svým studentům heretickou báseň. Bernard Marx, který intelektuálně převyšuje okolí (je to </w:t>
      </w:r>
      <w:r w:rsidR="0000010F" w:rsidRPr="00727E9F">
        <w:rPr>
          <w:rFonts w:ascii="Garamond" w:hAnsi="Garamond"/>
          <w:i/>
          <w:lang w:val="cs-CZ"/>
        </w:rPr>
        <w:t>alfa-plus</w:t>
      </w:r>
      <w:r w:rsidR="0000010F" w:rsidRPr="00727E9F">
        <w:rPr>
          <w:rFonts w:ascii="Garamond" w:hAnsi="Garamond"/>
          <w:lang w:val="cs-CZ"/>
        </w:rPr>
        <w:t>), je sociálně nepřizpůsobivý jedinec</w:t>
      </w:r>
      <w:r w:rsidR="007D5FC6">
        <w:rPr>
          <w:rFonts w:ascii="Garamond" w:hAnsi="Garamond"/>
          <w:lang w:val="cs-CZ"/>
        </w:rPr>
        <w:t>.</w:t>
      </w:r>
      <w:r w:rsidR="0000010F" w:rsidRPr="00727E9F">
        <w:rPr>
          <w:rFonts w:ascii="Garamond" w:hAnsi="Garamond"/>
          <w:lang w:val="cs-CZ"/>
        </w:rPr>
        <w:t xml:space="preserve"> John Divoch, jiná důležitá postava, soudí, že štěstí Šťastného světa je umělé a „bez duše“.</w:t>
      </w:r>
    </w:p>
    <w:p w:rsidR="00717653" w:rsidRPr="00671D2C" w:rsidRDefault="00717653" w:rsidP="009424FD">
      <w:pPr>
        <w:spacing w:after="0" w:line="260" w:lineRule="exact"/>
        <w:jc w:val="both"/>
        <w:rPr>
          <w:rFonts w:ascii="Garamond" w:eastAsia="Times New Roman" w:hAnsi="Garamond" w:cs="Times New Roman"/>
          <w:lang w:val="cs-CZ" w:eastAsia="es-ES"/>
        </w:rPr>
      </w:pPr>
      <w:r w:rsidRPr="00671D2C">
        <w:rPr>
          <w:rFonts w:ascii="Garamond" w:eastAsia="Times New Roman" w:hAnsi="Garamond" w:cs="Times New Roman"/>
          <w:lang w:val="cs-CZ" w:eastAsia="es-ES"/>
        </w:rPr>
        <w:t xml:space="preserve">V </w:t>
      </w:r>
      <w:r w:rsidRPr="00671D2C">
        <w:rPr>
          <w:rFonts w:ascii="Garamond" w:eastAsia="Times New Roman" w:hAnsi="Garamond" w:cs="Times New Roman"/>
          <w:i/>
          <w:lang w:val="cs-CZ" w:eastAsia="es-ES"/>
        </w:rPr>
        <w:t xml:space="preserve">1984 </w:t>
      </w:r>
      <w:r w:rsidRPr="00671D2C">
        <w:rPr>
          <w:rFonts w:ascii="Garamond" w:eastAsia="Times New Roman" w:hAnsi="Garamond" w:cs="Times New Roman"/>
          <w:lang w:val="cs-CZ" w:eastAsia="es-ES"/>
        </w:rPr>
        <w:t>protagonista</w:t>
      </w:r>
      <w:r w:rsidRPr="00671D2C">
        <w:rPr>
          <w:rFonts w:ascii="Garamond" w:eastAsia="Times New Roman" w:hAnsi="Garamond" w:cs="Times New Roman"/>
          <w:i/>
          <w:lang w:val="cs-CZ" w:eastAsia="es-ES"/>
        </w:rPr>
        <w:t xml:space="preserve"> </w:t>
      </w:r>
      <w:r w:rsidRPr="00671D2C">
        <w:rPr>
          <w:rFonts w:ascii="Garamond" w:eastAsia="Times New Roman" w:hAnsi="Garamond" w:cs="Times New Roman"/>
          <w:lang w:val="cs-CZ" w:eastAsia="es-ES"/>
        </w:rPr>
        <w:t>Winst</w:t>
      </w:r>
      <w:r w:rsidR="00FF0D98" w:rsidRPr="00671D2C">
        <w:rPr>
          <w:rFonts w:ascii="Garamond" w:eastAsia="Times New Roman" w:hAnsi="Garamond" w:cs="Times New Roman"/>
          <w:lang w:val="cs-CZ" w:eastAsia="es-ES"/>
        </w:rPr>
        <w:t>on pracuje jako výrobce lží na „Ministerstvu Pravdy“</w:t>
      </w:r>
      <w:r w:rsidRPr="00671D2C">
        <w:rPr>
          <w:rFonts w:ascii="Garamond" w:eastAsia="Times New Roman" w:hAnsi="Garamond" w:cs="Times New Roman"/>
          <w:lang w:val="cs-CZ" w:eastAsia="es-ES"/>
        </w:rPr>
        <w:t>. Současně si píše deník, když pozná Juli</w:t>
      </w:r>
      <w:r w:rsidR="00AC307F" w:rsidRPr="00671D2C">
        <w:rPr>
          <w:rFonts w:ascii="Garamond" w:eastAsia="Times New Roman" w:hAnsi="Garamond" w:cs="Times New Roman"/>
          <w:lang w:val="cs-CZ" w:eastAsia="es-ES"/>
        </w:rPr>
        <w:t xml:space="preserve">i a pokouší se s ní, proti vůli </w:t>
      </w:r>
      <w:r w:rsidRPr="00671D2C">
        <w:rPr>
          <w:rFonts w:ascii="Garamond" w:eastAsia="Times New Roman" w:hAnsi="Garamond" w:cs="Times New Roman"/>
          <w:lang w:val="cs-CZ" w:eastAsia="es-ES"/>
        </w:rPr>
        <w:t xml:space="preserve">Velkého bratra, navázat milostný vztah. Bouří se, protože není schopen žít ve lži. Román kritizuje vytvoření totálně lživého jazyka, </w:t>
      </w:r>
      <w:r w:rsidR="00FF0D98" w:rsidRPr="00671D2C">
        <w:rPr>
          <w:rFonts w:ascii="Garamond" w:eastAsia="Times New Roman" w:hAnsi="Garamond" w:cs="Times New Roman"/>
          <w:lang w:val="cs-CZ" w:eastAsia="es-ES"/>
        </w:rPr>
        <w:t>„</w:t>
      </w:r>
      <w:r w:rsidRPr="00671D2C">
        <w:rPr>
          <w:rFonts w:ascii="Garamond" w:eastAsia="Times New Roman" w:hAnsi="Garamond" w:cs="Times New Roman"/>
          <w:lang w:val="cs-CZ" w:eastAsia="es-ES"/>
        </w:rPr>
        <w:t>novořeči</w:t>
      </w:r>
      <w:r w:rsidR="00FF0D98" w:rsidRPr="00671D2C">
        <w:rPr>
          <w:rFonts w:ascii="Garamond" w:eastAsia="Times New Roman" w:hAnsi="Garamond" w:cs="Times New Roman"/>
          <w:lang w:val="cs-CZ" w:eastAsia="es-ES"/>
        </w:rPr>
        <w:t>“ (</w:t>
      </w:r>
      <w:r w:rsidR="00FF0D98" w:rsidRPr="00671D2C">
        <w:rPr>
          <w:rFonts w:ascii="Garamond" w:eastAsia="Times New Roman" w:hAnsi="Garamond" w:cs="Times New Roman"/>
          <w:i/>
          <w:lang w:val="cs-CZ" w:eastAsia="es-ES"/>
        </w:rPr>
        <w:t>Newspeak</w:t>
      </w:r>
      <w:r w:rsidR="00FF0D98" w:rsidRPr="00671D2C">
        <w:rPr>
          <w:rFonts w:ascii="Garamond" w:eastAsia="Times New Roman" w:hAnsi="Garamond" w:cs="Times New Roman"/>
          <w:lang w:val="cs-CZ" w:eastAsia="es-ES"/>
        </w:rPr>
        <w:t>)</w:t>
      </w:r>
      <w:r w:rsidRPr="00671D2C">
        <w:rPr>
          <w:rFonts w:ascii="Garamond" w:eastAsia="Times New Roman" w:hAnsi="Garamond" w:cs="Times New Roman"/>
          <w:lang w:val="cs-CZ" w:eastAsia="es-ES"/>
        </w:rPr>
        <w:t>.</w:t>
      </w:r>
    </w:p>
    <w:p w:rsidR="00717653" w:rsidRPr="00671D2C" w:rsidRDefault="00717653" w:rsidP="009424FD">
      <w:pPr>
        <w:spacing w:after="0" w:line="260" w:lineRule="exact"/>
        <w:ind w:firstLine="708"/>
        <w:jc w:val="both"/>
        <w:rPr>
          <w:rFonts w:ascii="Garamond" w:eastAsia="Times New Roman" w:hAnsi="Garamond" w:cs="Times New Roman"/>
          <w:lang w:val="cs-CZ" w:eastAsia="es-ES"/>
        </w:rPr>
      </w:pPr>
    </w:p>
    <w:p w:rsidR="00717653" w:rsidRPr="00671D2C" w:rsidRDefault="00717653" w:rsidP="009424FD">
      <w:pPr>
        <w:spacing w:after="0" w:line="260" w:lineRule="exact"/>
        <w:jc w:val="both"/>
        <w:rPr>
          <w:rFonts w:ascii="Garamond" w:eastAsia="Times New Roman" w:hAnsi="Garamond" w:cs="Times New Roman"/>
          <w:lang w:val="cs-CZ" w:eastAsia="es-ES"/>
        </w:rPr>
      </w:pPr>
      <w:r w:rsidRPr="00671D2C">
        <w:rPr>
          <w:rFonts w:ascii="Garamond" w:eastAsia="Times New Roman" w:hAnsi="Garamond" w:cs="Times New Roman"/>
          <w:lang w:val="cs-CZ" w:eastAsia="es-ES"/>
        </w:rPr>
        <w:t xml:space="preserve">Jedním z posledních děl (dystopií) je román </w:t>
      </w:r>
      <w:r w:rsidR="001A5604">
        <w:rPr>
          <w:rFonts w:ascii="Garamond" w:eastAsia="Times New Roman" w:hAnsi="Garamond" w:cs="Times New Roman"/>
          <w:i/>
          <w:lang w:val="cs-CZ" w:eastAsia="es-ES"/>
        </w:rPr>
        <w:t>Den opriční</w:t>
      </w:r>
      <w:r w:rsidRPr="00671D2C">
        <w:rPr>
          <w:rFonts w:ascii="Garamond" w:eastAsia="Times New Roman" w:hAnsi="Garamond" w:cs="Times New Roman"/>
          <w:i/>
          <w:lang w:val="cs-CZ" w:eastAsia="es-ES"/>
        </w:rPr>
        <w:t>ka</w:t>
      </w:r>
      <w:r w:rsidRPr="00671D2C">
        <w:rPr>
          <w:rFonts w:ascii="Garamond" w:eastAsia="Times New Roman" w:hAnsi="Garamond" w:cs="Times New Roman"/>
          <w:lang w:val="cs-CZ" w:eastAsia="es-ES"/>
        </w:rPr>
        <w:t xml:space="preserve"> Vladimira Sorokina. Už jsem se o něm zmínil. Text se soustředí kolem postavy Andreje Daniloviče Komjagy,</w:t>
      </w:r>
      <w:r w:rsidR="00530140">
        <w:rPr>
          <w:rFonts w:ascii="Garamond" w:eastAsia="Times New Roman" w:hAnsi="Garamond" w:cs="Times New Roman"/>
          <w:lang w:val="cs-CZ" w:eastAsia="es-ES"/>
        </w:rPr>
        <w:t xml:space="preserve"> člen</w:t>
      </w:r>
      <w:r w:rsidR="003B52A5">
        <w:rPr>
          <w:rFonts w:ascii="Garamond" w:eastAsia="Times New Roman" w:hAnsi="Garamond" w:cs="Times New Roman"/>
          <w:lang w:val="cs-CZ" w:eastAsia="es-ES"/>
        </w:rPr>
        <w:t>a</w:t>
      </w:r>
      <w:r w:rsidR="007E36EC">
        <w:rPr>
          <w:rFonts w:ascii="Garamond" w:eastAsia="Times New Roman" w:hAnsi="Garamond" w:cs="Times New Roman"/>
          <w:lang w:val="cs-CZ" w:eastAsia="es-ES"/>
        </w:rPr>
        <w:t xml:space="preserve"> brutálního represivního apará</w:t>
      </w:r>
      <w:r w:rsidR="00530140">
        <w:rPr>
          <w:rFonts w:ascii="Garamond" w:eastAsia="Times New Roman" w:hAnsi="Garamond" w:cs="Times New Roman"/>
          <w:lang w:val="cs-CZ" w:eastAsia="es-ES"/>
        </w:rPr>
        <w:t>tu Státu,</w:t>
      </w:r>
      <w:r w:rsidRPr="00671D2C">
        <w:rPr>
          <w:rFonts w:ascii="Garamond" w:eastAsia="Times New Roman" w:hAnsi="Garamond" w:cs="Times New Roman"/>
          <w:lang w:val="cs-CZ" w:eastAsia="es-ES"/>
        </w:rPr>
        <w:t xml:space="preserve"> zachycuje jeden jeho den roku 2027 (což připomíná zřete</w:t>
      </w:r>
      <w:r w:rsidR="00FF0D98" w:rsidRPr="00671D2C">
        <w:rPr>
          <w:rFonts w:ascii="Garamond" w:eastAsia="Times New Roman" w:hAnsi="Garamond" w:cs="Times New Roman"/>
          <w:lang w:val="cs-CZ" w:eastAsia="es-ES"/>
        </w:rPr>
        <w:t>lně „Jeden den Ivana Denisoviče“</w:t>
      </w:r>
      <w:r w:rsidRPr="00671D2C">
        <w:rPr>
          <w:rFonts w:ascii="Garamond" w:eastAsia="Times New Roman" w:hAnsi="Garamond" w:cs="Times New Roman"/>
          <w:lang w:val="cs-CZ" w:eastAsia="es-ES"/>
        </w:rPr>
        <w:t xml:space="preserve"> (1962) Alexandra Solženicyna (1918-2008)). Rusko je od zbytku světa odděleno zdí a na Sibiři žije skoro 30 milionů Číňanů. Vyváží se pouze plyn a ropa. Oficiální ideologií je náboženský fundamentalismus. Fungování ekonomie (jako ve všech dystopiích) se moc nevysvětluje, nicméně se jedná o společnost, ve které byly zakázány supermarkety. Všechno připomíná jakousi směs carismu se stalinistickým nádechem.</w:t>
      </w:r>
    </w:p>
    <w:p w:rsidR="009424FD" w:rsidRDefault="009424FD" w:rsidP="009424FD">
      <w:pPr>
        <w:tabs>
          <w:tab w:val="left" w:pos="3594"/>
        </w:tabs>
        <w:spacing w:line="260" w:lineRule="exact"/>
        <w:rPr>
          <w:rFonts w:ascii="Garamond" w:eastAsia="Times New Roman" w:hAnsi="Garamond" w:cs="Times New Roman"/>
          <w:lang w:val="cs-CZ" w:eastAsia="es-ES"/>
        </w:rPr>
      </w:pPr>
      <w:r>
        <w:rPr>
          <w:rFonts w:ascii="Garamond" w:eastAsia="Times New Roman" w:hAnsi="Garamond" w:cs="Times New Roman"/>
          <w:lang w:val="cs-CZ" w:eastAsia="es-ES"/>
        </w:rPr>
        <w:tab/>
      </w:r>
    </w:p>
    <w:p w:rsidR="009424FD" w:rsidRDefault="009424FD" w:rsidP="009424FD">
      <w:pPr>
        <w:tabs>
          <w:tab w:val="left" w:pos="3594"/>
        </w:tabs>
        <w:spacing w:line="260" w:lineRule="exact"/>
        <w:rPr>
          <w:rFonts w:ascii="Garamond" w:eastAsia="Times New Roman" w:hAnsi="Garamond" w:cs="Times New Roman"/>
          <w:lang w:val="cs-CZ" w:eastAsia="es-ES"/>
        </w:rPr>
      </w:pPr>
      <w:r w:rsidRPr="009424FD">
        <w:rPr>
          <w:rFonts w:ascii="Garamond" w:eastAsia="Times New Roman" w:hAnsi="Garamond" w:cs="Times New Roman"/>
          <w:lang w:val="cs-CZ" w:eastAsia="es-ES"/>
        </w:rPr>
        <w:br w:type="page"/>
      </w:r>
    </w:p>
    <w:p w:rsidR="009424FD" w:rsidRPr="009424FD" w:rsidRDefault="003D4DC4" w:rsidP="009424FD">
      <w:pPr>
        <w:jc w:val="both"/>
        <w:rPr>
          <w:rFonts w:ascii="Garamond" w:eastAsia="Times New Roman" w:hAnsi="Garamond" w:cs="Times New Roman"/>
          <w:lang w:eastAsia="es-ES"/>
        </w:rPr>
      </w:pPr>
      <w:r w:rsidRPr="003D4DC4">
        <w:rPr>
          <w:rFonts w:ascii="Garamond" w:eastAsia="Times New Roman" w:hAnsi="Garamond" w:cs="Times New Roman"/>
          <w:i/>
          <w:lang w:eastAsia="es-ES"/>
        </w:rPr>
        <w:t>Un mundo feliz</w:t>
      </w:r>
      <w:r w:rsidR="00AC21FA">
        <w:rPr>
          <w:rFonts w:ascii="Garamond" w:eastAsia="Times New Roman" w:hAnsi="Garamond" w:cs="Times New Roman"/>
          <w:lang w:eastAsia="es-ES"/>
        </w:rPr>
        <w:t>: P</w:t>
      </w:r>
      <w:r w:rsidRPr="003D4DC4">
        <w:rPr>
          <w:rFonts w:ascii="Garamond" w:eastAsia="Times New Roman" w:hAnsi="Garamond" w:cs="Times New Roman"/>
          <w:lang w:eastAsia="es-ES"/>
        </w:rPr>
        <w:t>rácticamente, la novela entera parodia la obsesión por el “soma”</w:t>
      </w:r>
      <w:r w:rsidR="007D5FC6">
        <w:rPr>
          <w:rFonts w:ascii="Garamond" w:eastAsia="Times New Roman" w:hAnsi="Garamond" w:cs="Times New Roman"/>
          <w:lang w:eastAsia="es-ES"/>
        </w:rPr>
        <w:t xml:space="preserve"> (alucinógeno y cuerpo)</w:t>
      </w:r>
      <w:r w:rsidRPr="003D4DC4">
        <w:rPr>
          <w:rFonts w:ascii="Garamond" w:eastAsia="Times New Roman" w:hAnsi="Garamond" w:cs="Times New Roman"/>
          <w:lang w:eastAsia="es-ES"/>
        </w:rPr>
        <w:t xml:space="preserve"> de la sociedad. Uno de los personajes </w:t>
      </w:r>
      <w:r w:rsidR="009424FD" w:rsidRPr="009424FD">
        <w:rPr>
          <w:rFonts w:ascii="Garamond" w:eastAsia="Times New Roman" w:hAnsi="Garamond" w:cs="Times New Roman"/>
          <w:lang w:eastAsia="es-ES"/>
        </w:rPr>
        <w:t>principales, Helmholtz Watson, es exiliado a una isla tras la lectura de un poema herético a sus estudiantes. Bernard Marx, intelectualmente superior (es un “alfa</w:t>
      </w:r>
      <w:r w:rsidR="007D5FC6">
        <w:rPr>
          <w:rFonts w:ascii="Garamond" w:eastAsia="Times New Roman" w:hAnsi="Garamond" w:cs="Times New Roman"/>
          <w:lang w:eastAsia="es-ES"/>
        </w:rPr>
        <w:t>-plus”) es un inadaptado social</w:t>
      </w:r>
      <w:r w:rsidR="009424FD" w:rsidRPr="009424FD">
        <w:rPr>
          <w:rFonts w:ascii="Garamond" w:eastAsia="Times New Roman" w:hAnsi="Garamond" w:cs="Times New Roman"/>
          <w:lang w:eastAsia="es-ES"/>
        </w:rPr>
        <w:t xml:space="preserve">; John el Salvaje, otro personaje importante, considera que la felicidad del Mundo Feliz es artificial y “sin alma”. </w:t>
      </w:r>
    </w:p>
    <w:p w:rsidR="009424FD" w:rsidRPr="009424FD" w:rsidRDefault="009424FD" w:rsidP="009424FD">
      <w:pPr>
        <w:jc w:val="both"/>
        <w:rPr>
          <w:rFonts w:ascii="Garamond" w:eastAsia="Times New Roman" w:hAnsi="Garamond" w:cs="Times New Roman"/>
          <w:lang w:eastAsia="es-ES"/>
        </w:rPr>
      </w:pPr>
      <w:r w:rsidRPr="009424FD">
        <w:rPr>
          <w:rFonts w:ascii="Garamond" w:eastAsia="Times New Roman" w:hAnsi="Garamond" w:cs="Times New Roman"/>
          <w:i/>
          <w:lang w:eastAsia="es-ES"/>
        </w:rPr>
        <w:t>1984</w:t>
      </w:r>
      <w:r w:rsidRPr="009424FD">
        <w:rPr>
          <w:rFonts w:ascii="Garamond" w:eastAsia="Times New Roman" w:hAnsi="Garamond" w:cs="Times New Roman"/>
          <w:lang w:eastAsia="es-ES"/>
        </w:rPr>
        <w:t>: Winston, el protagonista, trabaja como forjador de mentiras en el “Ministry of Truth”, y también ha comenzado un diario, cuando conoce a Julia e intenta, contra la prohibición del Gran Hermano, establecer una relación amorosa. Se rebela por incapacidad de vivir en la mentira; la obra critica la creación de una lengua totalmente mentirosa, la “neolengua” (</w:t>
      </w:r>
      <w:r w:rsidRPr="009424FD">
        <w:rPr>
          <w:rFonts w:ascii="Garamond" w:eastAsia="Times New Roman" w:hAnsi="Garamond" w:cs="Times New Roman"/>
          <w:i/>
          <w:lang w:eastAsia="es-ES"/>
        </w:rPr>
        <w:t>Newspeak</w:t>
      </w:r>
      <w:r w:rsidRPr="009424FD">
        <w:rPr>
          <w:rFonts w:ascii="Garamond" w:eastAsia="Times New Roman" w:hAnsi="Garamond" w:cs="Times New Roman"/>
          <w:lang w:eastAsia="es-ES"/>
        </w:rPr>
        <w:t>).</w:t>
      </w:r>
    </w:p>
    <w:p w:rsidR="009424FD" w:rsidRPr="009424FD" w:rsidRDefault="00EF7D20" w:rsidP="009424FD">
      <w:pPr>
        <w:jc w:val="both"/>
        <w:rPr>
          <w:rFonts w:ascii="Garamond" w:eastAsia="Times New Roman" w:hAnsi="Garamond" w:cs="Times New Roman"/>
          <w:vanish/>
          <w:lang w:eastAsia="es-ES"/>
        </w:rPr>
      </w:pPr>
      <w:r>
        <w:rPr>
          <w:rFonts w:ascii="Garamond" w:eastAsia="Times New Roman" w:hAnsi="Garamond" w:cs="Times New Roman"/>
          <w:lang w:eastAsia="es-ES"/>
        </w:rPr>
        <w:t xml:space="preserve">Entre </w:t>
      </w:r>
      <w:r w:rsidR="009424FD" w:rsidRPr="009424FD">
        <w:rPr>
          <w:rFonts w:ascii="Garamond" w:eastAsia="Times New Roman" w:hAnsi="Garamond" w:cs="Times New Roman"/>
          <w:lang w:eastAsia="es-ES"/>
        </w:rPr>
        <w:t>las últimas</w:t>
      </w:r>
      <w:r>
        <w:rPr>
          <w:rFonts w:ascii="Garamond" w:eastAsia="Times New Roman" w:hAnsi="Garamond" w:cs="Times New Roman"/>
          <w:lang w:eastAsia="es-ES"/>
        </w:rPr>
        <w:t xml:space="preserve"> distopías aparecidas se encuentra</w:t>
      </w:r>
      <w:r w:rsidR="009424FD" w:rsidRPr="009424FD">
        <w:rPr>
          <w:rFonts w:ascii="Garamond" w:eastAsia="Times New Roman" w:hAnsi="Garamond" w:cs="Times New Roman"/>
          <w:lang w:eastAsia="es-ES"/>
        </w:rPr>
        <w:t xml:space="preserve"> </w:t>
      </w:r>
      <w:r w:rsidR="009424FD" w:rsidRPr="009424FD">
        <w:rPr>
          <w:rFonts w:ascii="Garamond" w:eastAsia="Times New Roman" w:hAnsi="Garamond" w:cs="Times New Roman"/>
          <w:i/>
          <w:lang w:eastAsia="es-ES"/>
        </w:rPr>
        <w:t>El día del oprichnik</w:t>
      </w:r>
      <w:r w:rsidR="009424FD" w:rsidRPr="009424FD">
        <w:rPr>
          <w:rFonts w:ascii="Garamond" w:eastAsia="Times New Roman" w:hAnsi="Garamond" w:cs="Times New Roman"/>
          <w:lang w:eastAsia="es-ES"/>
        </w:rPr>
        <w:t>, de Vladimir Sorokin. El texto gira en torno al personaje de Andrej Danilovič Komjagy,</w:t>
      </w:r>
      <w:r w:rsidR="00530140">
        <w:rPr>
          <w:rFonts w:ascii="Garamond" w:eastAsia="Times New Roman" w:hAnsi="Garamond" w:cs="Times New Roman"/>
          <w:lang w:eastAsia="es-ES"/>
        </w:rPr>
        <w:t xml:space="preserve"> miembro del brutal aparato represivo del Estado</w:t>
      </w:r>
      <w:r w:rsidR="004D6EAF">
        <w:rPr>
          <w:rFonts w:ascii="Garamond" w:eastAsia="Times New Roman" w:hAnsi="Garamond" w:cs="Times New Roman"/>
          <w:lang w:eastAsia="es-ES"/>
        </w:rPr>
        <w:t>,</w:t>
      </w:r>
      <w:r>
        <w:rPr>
          <w:rFonts w:ascii="Garamond" w:eastAsia="Times New Roman" w:hAnsi="Garamond" w:cs="Times New Roman"/>
          <w:lang w:eastAsia="es-ES"/>
        </w:rPr>
        <w:t xml:space="preserve"> los </w:t>
      </w:r>
      <w:r w:rsidR="004D6EAF">
        <w:rPr>
          <w:rFonts w:ascii="Garamond" w:eastAsia="Times New Roman" w:hAnsi="Garamond" w:cs="Times New Roman"/>
          <w:i/>
          <w:lang w:eastAsia="es-ES"/>
        </w:rPr>
        <w:t>oprichnik</w:t>
      </w:r>
      <w:r w:rsidR="00BE1C12">
        <w:rPr>
          <w:rFonts w:ascii="Garamond" w:eastAsia="Times New Roman" w:hAnsi="Garamond" w:cs="Times New Roman"/>
          <w:i/>
          <w:lang w:eastAsia="es-ES"/>
        </w:rPr>
        <w:t>i</w:t>
      </w:r>
      <w:r w:rsidR="004D6EAF">
        <w:rPr>
          <w:rFonts w:ascii="Garamond" w:eastAsia="Times New Roman" w:hAnsi="Garamond" w:cs="Times New Roman"/>
          <w:lang w:eastAsia="es-ES"/>
        </w:rPr>
        <w:t>; se nos cuenta</w:t>
      </w:r>
      <w:r w:rsidR="009424FD" w:rsidRPr="009424FD">
        <w:rPr>
          <w:rFonts w:ascii="Garamond" w:eastAsia="Times New Roman" w:hAnsi="Garamond" w:cs="Times New Roman"/>
          <w:lang w:eastAsia="es-ES"/>
        </w:rPr>
        <w:t xml:space="preserve"> un día </w:t>
      </w:r>
      <w:r w:rsidR="004D6EAF">
        <w:rPr>
          <w:rFonts w:ascii="Garamond" w:eastAsia="Times New Roman" w:hAnsi="Garamond" w:cs="Times New Roman"/>
          <w:lang w:eastAsia="es-ES"/>
        </w:rPr>
        <w:t>de</w:t>
      </w:r>
      <w:r w:rsidR="009424FD" w:rsidRPr="009424FD">
        <w:rPr>
          <w:rFonts w:ascii="Garamond" w:eastAsia="Times New Roman" w:hAnsi="Garamond" w:cs="Times New Roman"/>
          <w:lang w:eastAsia="es-ES"/>
        </w:rPr>
        <w:t xml:space="preserve"> su vida </w:t>
      </w:r>
      <w:r w:rsidR="004D6EAF">
        <w:rPr>
          <w:rFonts w:ascii="Garamond" w:eastAsia="Times New Roman" w:hAnsi="Garamond" w:cs="Times New Roman"/>
          <w:lang w:eastAsia="es-ES"/>
        </w:rPr>
        <w:t>d</w:t>
      </w:r>
      <w:r w:rsidR="009424FD" w:rsidRPr="009424FD">
        <w:rPr>
          <w:rFonts w:ascii="Garamond" w:eastAsia="Times New Roman" w:hAnsi="Garamond" w:cs="Times New Roman"/>
          <w:lang w:eastAsia="es-ES"/>
        </w:rPr>
        <w:t xml:space="preserve">el año 2027 (esto recuerda claramente el relato «Un día en la vida de Ivan Denisovich» (1962), de </w:t>
      </w:r>
      <w:r w:rsidR="009424FD" w:rsidRPr="009424FD">
        <w:rPr>
          <w:rFonts w:ascii="Garamond" w:eastAsia="Times New Roman" w:hAnsi="Garamond" w:cs="Times New Roman"/>
          <w:bCs/>
          <w:lang w:eastAsia="es-ES"/>
        </w:rPr>
        <w:t>Aleksandr Isáyevich Solzhenitsyn (1918-2008))</w:t>
      </w:r>
    </w:p>
    <w:p w:rsidR="009424FD" w:rsidRPr="009424FD" w:rsidRDefault="009424FD" w:rsidP="009424FD">
      <w:pPr>
        <w:jc w:val="both"/>
        <w:rPr>
          <w:rFonts w:ascii="Garamond" w:eastAsia="Times New Roman" w:hAnsi="Garamond" w:cs="Times New Roman"/>
          <w:lang w:eastAsia="es-ES"/>
        </w:rPr>
      </w:pPr>
      <w:r w:rsidRPr="009424FD">
        <w:rPr>
          <w:rFonts w:ascii="Garamond" w:eastAsia="Times New Roman" w:hAnsi="Garamond" w:cs="Times New Roman"/>
          <w:lang w:eastAsia="es-ES"/>
        </w:rPr>
        <w:t xml:space="preserve">. Rusia está separada por un muro del resto del mundo y en Siberia viven casi 30 millones de chinos. Sólo se exporta gas o petróleo. El fundamentalismo religioso domina como ideología oficial. No se explica bien el funcionamiento de la economía (como en casi todas las distopías), pero se trata de una sociedad en la que los supermercados fueron prohibidos. Todo recuerda a una mezcla de zarismo con tintes de estalinismo. </w:t>
      </w:r>
    </w:p>
    <w:p w:rsidR="00727E9F" w:rsidRDefault="00727E9F">
      <w:pPr>
        <w:rPr>
          <w:rFonts w:ascii="Garamond" w:eastAsia="Times New Roman" w:hAnsi="Garamond" w:cs="Times New Roman"/>
          <w:lang w:val="cs-CZ" w:eastAsia="es-ES"/>
        </w:rPr>
      </w:pPr>
      <w:r>
        <w:rPr>
          <w:rFonts w:ascii="Garamond" w:eastAsia="Times New Roman" w:hAnsi="Garamond" w:cs="Times New Roman"/>
          <w:lang w:val="cs-CZ" w:eastAsia="es-ES"/>
        </w:rPr>
        <w:br w:type="page"/>
      </w:r>
    </w:p>
    <w:p w:rsidR="00717653" w:rsidRPr="00671D2C" w:rsidRDefault="00717653" w:rsidP="000E47D8">
      <w:pPr>
        <w:spacing w:after="0" w:line="240" w:lineRule="auto"/>
        <w:ind w:firstLine="708"/>
        <w:jc w:val="both"/>
        <w:rPr>
          <w:rFonts w:ascii="Garamond" w:eastAsia="Times New Roman" w:hAnsi="Garamond" w:cs="Times New Roman"/>
          <w:lang w:val="cs-CZ" w:eastAsia="es-ES"/>
        </w:rPr>
      </w:pPr>
    </w:p>
    <w:p w:rsidR="00717653" w:rsidRPr="00671D2C" w:rsidRDefault="00717653" w:rsidP="009424FD">
      <w:pPr>
        <w:spacing w:after="0" w:line="240" w:lineRule="auto"/>
        <w:jc w:val="both"/>
        <w:rPr>
          <w:rFonts w:ascii="Garamond" w:eastAsia="Times New Roman" w:hAnsi="Garamond" w:cs="Times New Roman"/>
          <w:lang w:val="cs-CZ" w:eastAsia="es-ES"/>
        </w:rPr>
      </w:pPr>
      <w:r w:rsidRPr="00671D2C">
        <w:rPr>
          <w:rFonts w:ascii="Garamond" w:eastAsia="Times New Roman" w:hAnsi="Garamond" w:cs="Times New Roman"/>
          <w:lang w:val="cs-CZ" w:eastAsia="es-ES"/>
        </w:rPr>
        <w:t xml:space="preserve">Shrnuto, tato díla představují uměleckou vizi světa, výsledek mytologie literárního pole. Umělec (jak naznačuje Vázquez García, 2009: 164) je postava, která ztělesňuje „ambivalentní pravdu, protože zachycuje plnost, nicméně prchavými formami“; kritika totalitních-ztechnizovaných států zpochybňuje způsoby života poukazem na vyznačující se „kulturním ožebračením“, nikoli skrze interpretaci ekonomiky (vykořisťování, nespravedlnosti), nýbrž poukazem na omezení života a svobody, tvořivosti (argument převzatý od Vázqueze Garcíi, 2009: 177). </w:t>
      </w:r>
      <w:r w:rsidR="007112C1" w:rsidRPr="00671D2C">
        <w:rPr>
          <w:rFonts w:ascii="Garamond" w:eastAsia="Times New Roman" w:hAnsi="Garamond" w:cs="Times New Roman"/>
          <w:iCs/>
          <w:lang w:val="cs-CZ" w:eastAsia="es-ES"/>
        </w:rPr>
        <w:t xml:space="preserve">Jedná se o velmi podobnou mytologii nebo ideologii, v odlišných polích (ačkoli v podobných sociálních formacích). </w:t>
      </w:r>
      <w:r w:rsidRPr="00671D2C">
        <w:rPr>
          <w:rFonts w:ascii="Garamond" w:eastAsia="Times New Roman" w:hAnsi="Garamond" w:cs="Times New Roman"/>
          <w:lang w:val="cs-CZ" w:eastAsia="es-ES"/>
        </w:rPr>
        <w:t xml:space="preserve">Na některých místech je průhlednost této konceptuální iluze jasná, jak praví inspektor v </w:t>
      </w:r>
      <w:r w:rsidRPr="00671D2C">
        <w:rPr>
          <w:rFonts w:ascii="Garamond" w:eastAsia="Times New Roman" w:hAnsi="Garamond" w:cs="Times New Roman"/>
          <w:i/>
          <w:lang w:val="cs-CZ" w:eastAsia="es-ES"/>
        </w:rPr>
        <w:t xml:space="preserve">Konci civilizace </w:t>
      </w:r>
      <w:r w:rsidRPr="00671D2C">
        <w:rPr>
          <w:rFonts w:ascii="Garamond" w:eastAsia="Times New Roman" w:hAnsi="Garamond" w:cs="Times New Roman"/>
          <w:lang w:val="cs-CZ" w:eastAsia="es-ES"/>
        </w:rPr>
        <w:t>(1970: s. 158)</w:t>
      </w:r>
    </w:p>
    <w:p w:rsidR="00717653" w:rsidRPr="00671D2C" w:rsidRDefault="00717653" w:rsidP="000E47D8">
      <w:pPr>
        <w:spacing w:after="0" w:line="240" w:lineRule="auto"/>
        <w:ind w:firstLine="708"/>
        <w:jc w:val="both"/>
        <w:rPr>
          <w:rFonts w:ascii="Garamond" w:eastAsia="Times New Roman" w:hAnsi="Garamond" w:cs="Times New Roman"/>
          <w:iCs/>
          <w:lang w:val="cs-CZ" w:eastAsia="es-ES"/>
        </w:rPr>
      </w:pPr>
    </w:p>
    <w:p w:rsidR="00717653" w:rsidRPr="009424FD" w:rsidRDefault="00AC307F" w:rsidP="000E47D8">
      <w:pPr>
        <w:spacing w:after="0" w:line="240" w:lineRule="auto"/>
        <w:ind w:left="708"/>
        <w:jc w:val="both"/>
        <w:rPr>
          <w:rFonts w:ascii="Garamond" w:eastAsia="Times New Roman" w:hAnsi="Garamond" w:cs="Times New Roman"/>
          <w:iCs/>
          <w:sz w:val="20"/>
          <w:lang w:val="cs-CZ" w:eastAsia="es-ES"/>
        </w:rPr>
      </w:pPr>
      <w:r w:rsidRPr="009424FD">
        <w:rPr>
          <w:rFonts w:ascii="Garamond" w:eastAsia="Times New Roman" w:hAnsi="Garamond" w:cs="Times New Roman"/>
          <w:iCs/>
          <w:sz w:val="20"/>
          <w:lang w:val="cs-CZ" w:eastAsia="es-ES"/>
        </w:rPr>
        <w:t>„</w:t>
      </w:r>
      <w:r w:rsidR="00717653" w:rsidRPr="009424FD">
        <w:rPr>
          <w:rFonts w:ascii="Garamond" w:eastAsia="Times New Roman" w:hAnsi="Garamond" w:cs="Times New Roman"/>
          <w:iCs/>
          <w:sz w:val="20"/>
          <w:lang w:val="cs-CZ" w:eastAsia="es-ES"/>
        </w:rPr>
        <w:t xml:space="preserve">…náš svět není již světem Othellovým. Nemůžete vyrábět vozy bez oceli - a nemůžete psát tragédie bez sociálních otřesů. Svět je teď stabilní. Lidé jsou šťastni. Dostanou, co chtějí, a chtějí jen to, co mohou dostat. Daří se jim dobře, jsou bezpečni; nikdy nejsou nemocní, nemají strach ze smrti; netrápí je matka ani otec; nemají ženy ani děti, nemají lásku, kterou by silně prožívali; jsou predestinováni tak, že se prakticky nemohou chovat jinak, než jak se chovat mají. A když se něco nedaří, je tu soma. A vy si teď přijdete, pane Divochu, a vyhodíte somu z okna ve jménu svobody. </w:t>
      </w:r>
      <w:r w:rsidR="00717653" w:rsidRPr="009424FD">
        <w:rPr>
          <w:rFonts w:ascii="Garamond" w:eastAsia="Times New Roman" w:hAnsi="Garamond" w:cs="Times New Roman"/>
          <w:i/>
          <w:iCs/>
          <w:sz w:val="20"/>
          <w:lang w:val="cs-CZ" w:eastAsia="es-ES"/>
        </w:rPr>
        <w:t>Svobody!</w:t>
      </w:r>
      <w:r w:rsidR="00717653" w:rsidRPr="009424FD">
        <w:rPr>
          <w:rFonts w:ascii="Garamond" w:eastAsia="Times New Roman" w:hAnsi="Garamond" w:cs="Times New Roman"/>
          <w:iCs/>
          <w:sz w:val="20"/>
          <w:lang w:val="cs-CZ" w:eastAsia="es-ES"/>
        </w:rPr>
        <w:t>“ Zasmál se. „Očekávat od delt, že budou vědět, co je svoboda! A teď dokonce chtít, aby rozuměl</w:t>
      </w:r>
      <w:r w:rsidRPr="009424FD">
        <w:rPr>
          <w:rFonts w:ascii="Garamond" w:eastAsia="Times New Roman" w:hAnsi="Garamond" w:cs="Times New Roman"/>
          <w:iCs/>
          <w:sz w:val="20"/>
          <w:lang w:val="cs-CZ" w:eastAsia="es-ES"/>
        </w:rPr>
        <w:t>i Othellovi! Chlapče, chlapče!“.</w:t>
      </w:r>
    </w:p>
    <w:p w:rsidR="009424FD" w:rsidRDefault="009424FD">
      <w:pPr>
        <w:rPr>
          <w:rFonts w:ascii="Garamond" w:eastAsia="Times New Roman" w:hAnsi="Garamond" w:cs="Times New Roman"/>
          <w:iCs/>
          <w:lang w:val="cs-CZ" w:eastAsia="es-ES"/>
        </w:rPr>
      </w:pPr>
      <w:r>
        <w:rPr>
          <w:rFonts w:ascii="Garamond" w:eastAsia="Times New Roman" w:hAnsi="Garamond" w:cs="Times New Roman"/>
          <w:iCs/>
          <w:lang w:val="cs-CZ" w:eastAsia="es-ES"/>
        </w:rPr>
        <w:br w:type="page"/>
      </w:r>
    </w:p>
    <w:p w:rsidR="009424FD" w:rsidRPr="009424FD" w:rsidRDefault="009424FD" w:rsidP="009424FD">
      <w:pPr>
        <w:spacing w:after="0" w:line="240" w:lineRule="auto"/>
        <w:jc w:val="both"/>
        <w:rPr>
          <w:rFonts w:ascii="Garamond" w:eastAsia="Times New Roman" w:hAnsi="Garamond" w:cs="Times New Roman"/>
          <w:iCs/>
          <w:lang w:eastAsia="es-ES"/>
        </w:rPr>
      </w:pPr>
      <w:r w:rsidRPr="009424FD">
        <w:rPr>
          <w:rFonts w:ascii="Garamond" w:eastAsia="Times New Roman" w:hAnsi="Garamond" w:cs="Times New Roman"/>
          <w:iCs/>
          <w:lang w:eastAsia="es-ES"/>
        </w:rPr>
        <w:t xml:space="preserve">En suma: estas obras son una visión artística del mundo, resultado de la mitología del campo; el artista (como señala Vázquez García 2009: 164) es la figura que encarna «una razón ambivalente pues capta lo pleno pero en formas huidizas»; la crítica de los estados totalitarios-tecnificados cuestiona los modos de existencia sobre todo en clave de «empobrecimiento cultural», no tanto a través de la lectura económica (la explotación, la injusticia) sino por limitar las posibilidades de vida y libertad, de creatividad (argumento reelaborado a partir de Vázquez García 2009: 177). Se trata de una mitología o ideología muy parecida, en campos diferentes (aunque en formaciones sociales similares). En algunos lugares, la transparencia de esta ilusión conceptual es clara; como afirma el personaje del interventor en </w:t>
      </w:r>
      <w:r w:rsidRPr="009424FD">
        <w:rPr>
          <w:rFonts w:ascii="Garamond" w:eastAsia="Times New Roman" w:hAnsi="Garamond" w:cs="Times New Roman"/>
          <w:i/>
          <w:iCs/>
          <w:lang w:eastAsia="es-ES"/>
        </w:rPr>
        <w:t>Un mundo feliz</w:t>
      </w:r>
      <w:r w:rsidRPr="009424FD">
        <w:rPr>
          <w:rFonts w:ascii="Garamond" w:eastAsia="Times New Roman" w:hAnsi="Garamond" w:cs="Times New Roman"/>
          <w:iCs/>
          <w:lang w:eastAsia="es-ES"/>
        </w:rPr>
        <w:t>:</w:t>
      </w:r>
    </w:p>
    <w:p w:rsidR="009424FD" w:rsidRPr="009424FD" w:rsidRDefault="009424FD" w:rsidP="009424FD">
      <w:pPr>
        <w:spacing w:after="0" w:line="240" w:lineRule="auto"/>
        <w:jc w:val="both"/>
        <w:rPr>
          <w:rFonts w:ascii="Garamond" w:eastAsia="Times New Roman" w:hAnsi="Garamond" w:cs="Times New Roman"/>
          <w:iCs/>
          <w:lang w:eastAsia="es-ES"/>
        </w:rPr>
      </w:pPr>
    </w:p>
    <w:p w:rsidR="009424FD" w:rsidRPr="009424FD" w:rsidRDefault="009424FD" w:rsidP="009424FD">
      <w:pPr>
        <w:spacing w:after="0" w:line="240" w:lineRule="auto"/>
        <w:ind w:left="708"/>
        <w:jc w:val="both"/>
        <w:rPr>
          <w:rFonts w:ascii="Garamond" w:eastAsia="Times New Roman" w:hAnsi="Garamond" w:cs="Times New Roman"/>
          <w:iCs/>
          <w:lang w:eastAsia="es-ES"/>
        </w:rPr>
      </w:pPr>
      <w:r w:rsidRPr="009424FD">
        <w:rPr>
          <w:rFonts w:ascii="Garamond" w:eastAsia="Times New Roman" w:hAnsi="Garamond" w:cs="Times New Roman"/>
          <w:iCs/>
          <w:sz w:val="20"/>
          <w:lang w:eastAsia="es-ES"/>
        </w:rPr>
        <w:t xml:space="preserve">Nuestro mundo no es el mundo de </w:t>
      </w:r>
      <w:r w:rsidRPr="009424FD">
        <w:rPr>
          <w:rFonts w:ascii="Garamond" w:eastAsia="Times New Roman" w:hAnsi="Garamond" w:cs="Times New Roman"/>
          <w:i/>
          <w:iCs/>
          <w:sz w:val="20"/>
          <w:lang w:eastAsia="es-ES"/>
        </w:rPr>
        <w:t>Otelo</w:t>
      </w:r>
      <w:r w:rsidRPr="009424FD">
        <w:rPr>
          <w:rFonts w:ascii="Garamond" w:eastAsia="Times New Roman" w:hAnsi="Garamond" w:cs="Times New Roman"/>
          <w:iCs/>
          <w:sz w:val="20"/>
          <w:lang w:eastAsia="es-ES"/>
        </w:rPr>
        <w:t xml:space="preserve">. No se pueden fabricar coches sin acero; y no se pueden crear tragedias sin inestabilidad social. Actualmente el mundo es estable. La gente es feliz; tiene lo que desea y nunca desea lo que no puede obtener. Está a gusto, a salvo; nunca está enferma; no teme la muerte; ignora la pasión y la vejez; no hay padres ni madres que estorben; no hay esposas ni hijos ni amores excesivamente fuertes. Nuestros hombres están condicionados de modo que apenas pueden obrar de otro modo que como deben obrar. Y si algo marcha mal, siempre queda el soma. El soma que usted arroja por la ventana en nombre de la libertad, Mr. Salvaje. ¡La libertad! – El interventor soltó una carcajada –. ¡Suponer que los Deltas pueden saber lo que es la libertad! ¡Y que puedan entender </w:t>
      </w:r>
      <w:r w:rsidRPr="009424FD">
        <w:rPr>
          <w:rFonts w:ascii="Garamond" w:eastAsia="Times New Roman" w:hAnsi="Garamond" w:cs="Times New Roman"/>
          <w:i/>
          <w:iCs/>
          <w:sz w:val="20"/>
          <w:lang w:eastAsia="es-ES"/>
        </w:rPr>
        <w:t>Otelo</w:t>
      </w:r>
      <w:r w:rsidRPr="009424FD">
        <w:rPr>
          <w:rFonts w:ascii="Garamond" w:eastAsia="Times New Roman" w:hAnsi="Garamond" w:cs="Times New Roman"/>
          <w:iCs/>
          <w:sz w:val="20"/>
          <w:lang w:eastAsia="es-ES"/>
        </w:rPr>
        <w:t xml:space="preserve">!  (1999: 246)  </w:t>
      </w:r>
    </w:p>
    <w:p w:rsidR="00717653" w:rsidRPr="00671D2C" w:rsidRDefault="00717653" w:rsidP="009424FD">
      <w:pPr>
        <w:spacing w:after="0" w:line="240" w:lineRule="auto"/>
        <w:jc w:val="center"/>
        <w:rPr>
          <w:rFonts w:ascii="Garamond" w:eastAsia="Times New Roman" w:hAnsi="Garamond" w:cs="Times New Roman"/>
          <w:iCs/>
          <w:smallCaps/>
          <w:lang w:val="cs-CZ" w:eastAsia="es-ES"/>
        </w:rPr>
      </w:pPr>
      <w:r w:rsidRPr="00671D2C">
        <w:rPr>
          <w:rFonts w:ascii="Garamond" w:eastAsia="Times New Roman" w:hAnsi="Garamond" w:cs="Times New Roman"/>
          <w:iCs/>
          <w:lang w:val="cs-CZ" w:eastAsia="es-ES"/>
        </w:rPr>
        <w:br w:type="page"/>
      </w:r>
      <w:r w:rsidRPr="00671D2C">
        <w:rPr>
          <w:rFonts w:ascii="Garamond" w:eastAsia="Times New Roman" w:hAnsi="Garamond" w:cs="Times New Roman"/>
          <w:iCs/>
          <w:smallCaps/>
          <w:lang w:val="cs-CZ" w:eastAsia="es-ES"/>
        </w:rPr>
        <w:t>Závěr</w:t>
      </w:r>
    </w:p>
    <w:p w:rsidR="00717653" w:rsidRPr="00671D2C" w:rsidRDefault="00717653" w:rsidP="000E47D8">
      <w:pPr>
        <w:spacing w:after="0" w:line="240" w:lineRule="auto"/>
        <w:jc w:val="both"/>
        <w:rPr>
          <w:rFonts w:ascii="Garamond" w:eastAsia="Times New Roman" w:hAnsi="Garamond" w:cs="Times New Roman"/>
          <w:iCs/>
          <w:lang w:val="cs-CZ" w:eastAsia="es-ES"/>
        </w:rPr>
      </w:pPr>
    </w:p>
    <w:p w:rsidR="00717653" w:rsidRPr="00671D2C" w:rsidRDefault="00717653" w:rsidP="000E47D8">
      <w:pPr>
        <w:spacing w:after="0" w:line="240" w:lineRule="auto"/>
        <w:jc w:val="both"/>
        <w:rPr>
          <w:rFonts w:ascii="Garamond" w:eastAsia="Times New Roman" w:hAnsi="Garamond" w:cs="Times New Roman"/>
          <w:iCs/>
          <w:lang w:val="cs-CZ" w:eastAsia="es-ES"/>
        </w:rPr>
      </w:pPr>
      <w:r w:rsidRPr="00671D2C">
        <w:rPr>
          <w:rFonts w:ascii="Garamond" w:eastAsia="Times New Roman" w:hAnsi="Garamond" w:cs="Times New Roman"/>
          <w:iCs/>
          <w:lang w:val="cs-CZ" w:eastAsia="es-ES"/>
        </w:rPr>
        <w:t xml:space="preserve">Dystopie: přiklad toho, jak literární </w:t>
      </w:r>
      <w:r w:rsidRPr="00671D2C">
        <w:rPr>
          <w:rFonts w:ascii="Garamond" w:eastAsia="Times New Roman" w:hAnsi="Garamond" w:cs="Times New Roman"/>
          <w:i/>
          <w:iCs/>
          <w:lang w:val="cs-CZ" w:eastAsia="es-ES"/>
        </w:rPr>
        <w:t>illusio</w:t>
      </w:r>
      <w:r w:rsidRPr="00671D2C">
        <w:rPr>
          <w:rFonts w:ascii="Garamond" w:eastAsia="Times New Roman" w:hAnsi="Garamond" w:cs="Times New Roman"/>
          <w:iCs/>
          <w:lang w:val="cs-CZ" w:eastAsia="es-ES"/>
        </w:rPr>
        <w:t xml:space="preserve"> vytváří dojem filozofické, politické či jiné kritiky, případně reflexe. Literární pohled, opora </w:t>
      </w:r>
      <w:r w:rsidRPr="00671D2C">
        <w:rPr>
          <w:rFonts w:ascii="Garamond" w:eastAsia="Times New Roman" w:hAnsi="Garamond" w:cs="Times New Roman"/>
          <w:i/>
          <w:iCs/>
          <w:lang w:val="cs-CZ" w:eastAsia="es-ES"/>
        </w:rPr>
        <w:t xml:space="preserve">illusio, </w:t>
      </w:r>
      <w:r w:rsidRPr="00671D2C">
        <w:rPr>
          <w:rFonts w:ascii="Garamond" w:eastAsia="Times New Roman" w:hAnsi="Garamond" w:cs="Times New Roman"/>
          <w:iCs/>
          <w:lang w:val="cs-CZ" w:eastAsia="es-ES"/>
        </w:rPr>
        <w:t>vytváří v dystopiích vizi totalitních společností, která je oddělena od literárního pole. Paradoxně toto pyrrhovské konceptuální vítězství (vzdálení se od referentu radikální estetizací a přiblížení se prostřednictvím univerzalistického zobrazení zdánlivě stejných historických skutečností současně) má dostatečně silný společenský dopad svou a) psychologickou kompenzací, b) svým potvrzením svobody, tvoři</w:t>
      </w:r>
      <w:r w:rsidR="007112C1" w:rsidRPr="00671D2C">
        <w:rPr>
          <w:rFonts w:ascii="Garamond" w:eastAsia="Times New Roman" w:hAnsi="Garamond" w:cs="Times New Roman"/>
          <w:iCs/>
          <w:lang w:val="cs-CZ" w:eastAsia="es-ES"/>
        </w:rPr>
        <w:t xml:space="preserve">vosti a představivosti. </w:t>
      </w:r>
      <w:r w:rsidRPr="00671D2C">
        <w:rPr>
          <w:rFonts w:ascii="Garamond" w:eastAsia="Times New Roman" w:hAnsi="Garamond" w:cs="Times New Roman"/>
          <w:iCs/>
          <w:lang w:val="cs-CZ" w:eastAsia="es-ES"/>
        </w:rPr>
        <w:t xml:space="preserve">Obrana tvořivé autonomie a zobrazení politického pole z vnějšku má politický účinek. Prestiž (některých činitelů) literárního pole je chrání před konfliktem a v konfliktu s politickým polem. Je možné, že střet je vždy nevyhnutelný. Koneckonců, co jsou to dějiny? Dějiny jsou střetem sil, který přináší změnu. </w:t>
      </w:r>
    </w:p>
    <w:p w:rsidR="00717653" w:rsidRPr="00671D2C" w:rsidRDefault="00717653" w:rsidP="000E47D8">
      <w:pPr>
        <w:spacing w:after="0" w:line="240" w:lineRule="auto"/>
        <w:jc w:val="both"/>
        <w:rPr>
          <w:rFonts w:ascii="Garamond" w:eastAsia="Times New Roman" w:hAnsi="Garamond" w:cs="Times New Roman"/>
          <w:lang w:val="cs-CZ" w:eastAsia="es-ES"/>
        </w:rPr>
      </w:pPr>
    </w:p>
    <w:p w:rsidR="009424FD" w:rsidRDefault="009424FD">
      <w:pPr>
        <w:rPr>
          <w:rFonts w:ascii="Garamond" w:hAnsi="Garamond"/>
          <w:lang w:val="cs-CZ"/>
        </w:rPr>
      </w:pPr>
      <w:r>
        <w:rPr>
          <w:rFonts w:ascii="Garamond" w:hAnsi="Garamond"/>
          <w:lang w:val="cs-CZ"/>
        </w:rPr>
        <w:br w:type="page"/>
      </w:r>
    </w:p>
    <w:p w:rsidR="009424FD" w:rsidRPr="009424FD" w:rsidRDefault="009424FD" w:rsidP="009424FD">
      <w:pPr>
        <w:jc w:val="center"/>
        <w:rPr>
          <w:rFonts w:ascii="Garamond" w:hAnsi="Garamond"/>
          <w:smallCaps/>
        </w:rPr>
      </w:pPr>
      <w:r w:rsidRPr="009424FD">
        <w:rPr>
          <w:rFonts w:ascii="Garamond" w:hAnsi="Garamond"/>
          <w:smallCaps/>
        </w:rPr>
        <w:t>Conclusión</w:t>
      </w:r>
    </w:p>
    <w:p w:rsidR="009424FD" w:rsidRPr="009424FD" w:rsidRDefault="009424FD" w:rsidP="009424FD">
      <w:pPr>
        <w:jc w:val="both"/>
        <w:rPr>
          <w:rFonts w:ascii="Garamond" w:hAnsi="Garamond"/>
        </w:rPr>
      </w:pPr>
    </w:p>
    <w:p w:rsidR="009424FD" w:rsidRPr="009424FD" w:rsidRDefault="009424FD" w:rsidP="009424FD">
      <w:pPr>
        <w:jc w:val="both"/>
        <w:rPr>
          <w:rFonts w:ascii="Garamond" w:hAnsi="Garamond"/>
        </w:rPr>
      </w:pPr>
      <w:r w:rsidRPr="009424FD">
        <w:rPr>
          <w:rFonts w:ascii="Garamond" w:hAnsi="Garamond"/>
          <w:iCs/>
        </w:rPr>
        <w:t xml:space="preserve">Distopía: ejemplo de cómo la </w:t>
      </w:r>
      <w:r w:rsidRPr="009424FD">
        <w:rPr>
          <w:rFonts w:ascii="Garamond" w:hAnsi="Garamond"/>
          <w:i/>
          <w:iCs/>
        </w:rPr>
        <w:t>illusio</w:t>
      </w:r>
      <w:r w:rsidRPr="009424FD">
        <w:rPr>
          <w:rFonts w:ascii="Garamond" w:hAnsi="Garamond"/>
          <w:iCs/>
        </w:rPr>
        <w:t xml:space="preserve"> literaria produce la sensación de crítica filosófica, política o de cualquier tipo, o incluso reflexiva. </w:t>
      </w:r>
      <w:r w:rsidRPr="009424FD">
        <w:rPr>
          <w:rFonts w:ascii="Garamond" w:hAnsi="Garamond"/>
        </w:rPr>
        <w:t xml:space="preserve">La “mirada literaria”, contrafuerte de la </w:t>
      </w:r>
      <w:r w:rsidRPr="009424FD">
        <w:rPr>
          <w:rFonts w:ascii="Garamond" w:hAnsi="Garamond"/>
          <w:i/>
        </w:rPr>
        <w:t>illusio</w:t>
      </w:r>
      <w:r w:rsidRPr="009424FD">
        <w:rPr>
          <w:rFonts w:ascii="Garamond" w:hAnsi="Garamond"/>
        </w:rPr>
        <w:t>, produce en las distopías una visión de sociedades totalitarias que es segregada desde el campo literario. Paradójicamente, esta victoria conceptual pírrica (a la vez alejamiento del referente por estetización radical y acercamiento por representación universalista de realidades históricas aparentemente similares) tiene un impacto y eco social bastante fuerte por (a) compensación psicológica, (b) afirmación de la libertad, creatividad y la imaginación. La defensa de la autonomía creativa y la representación del campo político desde el exterior tiene efectos políticos. El prestigio (de algunos agentes) del campo protege de y en el conflicto con el campo político. Es posible que el conflicto sea siempre inevitable. Al fin y al cabo, ¿qué es la historia? La historia son fuerzas en conflicto que crean cambio.</w:t>
      </w:r>
    </w:p>
    <w:p w:rsidR="009424FD" w:rsidRPr="009424FD" w:rsidRDefault="009424FD" w:rsidP="009424FD">
      <w:pPr>
        <w:jc w:val="both"/>
        <w:rPr>
          <w:rFonts w:ascii="Garamond" w:hAnsi="Garamond"/>
        </w:rPr>
      </w:pPr>
      <w:r w:rsidRPr="009424FD">
        <w:rPr>
          <w:rFonts w:ascii="Garamond" w:hAnsi="Garamond"/>
        </w:rPr>
        <w:br w:type="page"/>
      </w:r>
    </w:p>
    <w:p w:rsidR="009424FD" w:rsidRPr="00B767A8" w:rsidRDefault="009424FD" w:rsidP="00B767A8">
      <w:pPr>
        <w:spacing w:line="220" w:lineRule="exact"/>
        <w:jc w:val="both"/>
        <w:rPr>
          <w:rFonts w:ascii="Garamond" w:hAnsi="Garamond"/>
          <w:b/>
          <w:smallCaps/>
        </w:rPr>
      </w:pPr>
      <w:r w:rsidRPr="00B767A8">
        <w:rPr>
          <w:rFonts w:ascii="Garamond" w:hAnsi="Garamond"/>
          <w:b/>
          <w:smallCaps/>
        </w:rPr>
        <w:t>Bibliografie. Bibliografía.</w:t>
      </w:r>
    </w:p>
    <w:p w:rsidR="009424FD" w:rsidRPr="009424FD" w:rsidRDefault="009424FD" w:rsidP="00B767A8">
      <w:pPr>
        <w:spacing w:line="220" w:lineRule="exact"/>
        <w:jc w:val="both"/>
        <w:rPr>
          <w:rFonts w:ascii="Garamond" w:hAnsi="Garamond"/>
          <w:lang w:val="cs-CZ"/>
        </w:rPr>
      </w:pPr>
      <w:r w:rsidRPr="00B767A8">
        <w:rPr>
          <w:rFonts w:ascii="Garamond" w:hAnsi="Garamond"/>
          <w:smallCaps/>
          <w:lang w:val="cs-CZ"/>
        </w:rPr>
        <w:t>Bourdieu</w:t>
      </w:r>
      <w:r w:rsidRPr="009424FD">
        <w:rPr>
          <w:rFonts w:ascii="Garamond" w:hAnsi="Garamond"/>
          <w:lang w:val="cs-CZ"/>
        </w:rPr>
        <w:t xml:space="preserve">, Pierre (1995), </w:t>
      </w:r>
      <w:r w:rsidRPr="009424FD">
        <w:rPr>
          <w:rFonts w:ascii="Garamond" w:hAnsi="Garamond"/>
          <w:i/>
          <w:iCs/>
          <w:lang w:val="cs-CZ"/>
        </w:rPr>
        <w:t>Las reglas del arte. Génesis y estructura del campo literario</w:t>
      </w:r>
      <w:r w:rsidRPr="009424FD">
        <w:rPr>
          <w:rFonts w:ascii="Garamond" w:hAnsi="Garamond"/>
          <w:lang w:val="cs-CZ"/>
        </w:rPr>
        <w:t>. Barcelona, Anagrama. [</w:t>
      </w:r>
      <w:r w:rsidRPr="009424FD">
        <w:rPr>
          <w:rFonts w:ascii="Garamond" w:hAnsi="Garamond"/>
          <w:i/>
          <w:iCs/>
          <w:lang w:val="cs-CZ"/>
        </w:rPr>
        <w:t>Les Régles de l’art. Genèse et structure du champ littéraire</w:t>
      </w:r>
      <w:r w:rsidRPr="009424FD">
        <w:rPr>
          <w:rFonts w:ascii="Garamond" w:hAnsi="Garamond"/>
          <w:lang w:val="cs-CZ"/>
        </w:rPr>
        <w:t xml:space="preserve">, 1992, 1998.] </w:t>
      </w:r>
    </w:p>
    <w:p w:rsidR="009424FD" w:rsidRPr="009424FD" w:rsidRDefault="009424FD" w:rsidP="00B767A8">
      <w:pPr>
        <w:spacing w:line="220" w:lineRule="exact"/>
        <w:jc w:val="both"/>
        <w:rPr>
          <w:rFonts w:ascii="Garamond" w:hAnsi="Garamond"/>
          <w:lang w:val="cs-CZ"/>
        </w:rPr>
      </w:pPr>
      <w:r w:rsidRPr="00B767A8">
        <w:rPr>
          <w:rFonts w:ascii="Garamond" w:hAnsi="Garamond"/>
          <w:smallCaps/>
          <w:lang w:val="cs-CZ"/>
        </w:rPr>
        <w:t>Bourdieu</w:t>
      </w:r>
      <w:r w:rsidRPr="009424FD">
        <w:rPr>
          <w:rFonts w:ascii="Garamond" w:hAnsi="Garamond"/>
          <w:lang w:val="cs-CZ"/>
        </w:rPr>
        <w:t xml:space="preserve">, Pierre (2010), </w:t>
      </w:r>
      <w:r w:rsidRPr="009424FD">
        <w:rPr>
          <w:rFonts w:ascii="Garamond" w:hAnsi="Garamond"/>
          <w:i/>
          <w:iCs/>
          <w:lang w:val="cs-CZ"/>
        </w:rPr>
        <w:t>Pravidla umění : geneze a struktura literárního pole</w:t>
      </w:r>
      <w:r w:rsidRPr="009424FD">
        <w:rPr>
          <w:rFonts w:ascii="Garamond" w:hAnsi="Garamond"/>
          <w:lang w:val="cs-CZ"/>
        </w:rPr>
        <w:t>. Brno: Host. [Přeložili Petr Kyloušek, Petr Dytrt.]</w:t>
      </w:r>
    </w:p>
    <w:p w:rsidR="009424FD" w:rsidRPr="009424FD" w:rsidRDefault="009424FD" w:rsidP="00B767A8">
      <w:pPr>
        <w:spacing w:line="220" w:lineRule="exact"/>
        <w:jc w:val="both"/>
        <w:rPr>
          <w:rFonts w:ascii="Garamond" w:hAnsi="Garamond"/>
          <w:lang w:val="cs-CZ"/>
        </w:rPr>
      </w:pPr>
      <w:r w:rsidRPr="00B767A8">
        <w:rPr>
          <w:rFonts w:ascii="Garamond" w:hAnsi="Garamond"/>
          <w:smallCaps/>
          <w:lang w:val="cs-CZ"/>
        </w:rPr>
        <w:t>Espinosa</w:t>
      </w:r>
      <w:r w:rsidRPr="009424FD">
        <w:rPr>
          <w:rFonts w:ascii="Garamond" w:hAnsi="Garamond"/>
          <w:lang w:val="cs-CZ"/>
        </w:rPr>
        <w:t xml:space="preserve">, Miguel (1992), </w:t>
      </w:r>
      <w:r w:rsidRPr="009424FD">
        <w:rPr>
          <w:rFonts w:ascii="Garamond" w:hAnsi="Garamond"/>
          <w:i/>
          <w:lang w:val="cs-CZ"/>
        </w:rPr>
        <w:t>Escuela de mandarines</w:t>
      </w:r>
      <w:r w:rsidRPr="009424FD">
        <w:rPr>
          <w:rFonts w:ascii="Garamond" w:hAnsi="Garamond"/>
          <w:lang w:val="cs-CZ"/>
        </w:rPr>
        <w:t xml:space="preserve">, Madrid: Alfaguara. </w:t>
      </w:r>
    </w:p>
    <w:p w:rsidR="009424FD" w:rsidRPr="009424FD" w:rsidRDefault="009424FD" w:rsidP="00B767A8">
      <w:pPr>
        <w:spacing w:line="220" w:lineRule="exact"/>
        <w:jc w:val="both"/>
        <w:rPr>
          <w:rFonts w:ascii="Garamond" w:hAnsi="Garamond"/>
          <w:lang w:val="cs-CZ"/>
        </w:rPr>
      </w:pPr>
      <w:r w:rsidRPr="00B767A8">
        <w:rPr>
          <w:rFonts w:ascii="Garamond" w:hAnsi="Garamond"/>
          <w:smallCaps/>
          <w:lang w:val="cs-CZ"/>
        </w:rPr>
        <w:t>Huxley</w:t>
      </w:r>
      <w:r w:rsidRPr="009424FD">
        <w:rPr>
          <w:rFonts w:ascii="Garamond" w:hAnsi="Garamond"/>
          <w:lang w:val="cs-CZ"/>
        </w:rPr>
        <w:t xml:space="preserve">, Aldous (1999), </w:t>
      </w:r>
      <w:r w:rsidRPr="009424FD">
        <w:rPr>
          <w:rFonts w:ascii="Garamond" w:hAnsi="Garamond"/>
          <w:i/>
          <w:lang w:val="cs-CZ"/>
        </w:rPr>
        <w:t>Un mundo feliz</w:t>
      </w:r>
      <w:r w:rsidRPr="009424FD">
        <w:rPr>
          <w:rFonts w:ascii="Garamond" w:hAnsi="Garamond"/>
          <w:lang w:val="cs-CZ"/>
        </w:rPr>
        <w:t>, Madrid: El Mundo - Unidad Editorial. [</w:t>
      </w:r>
      <w:r w:rsidRPr="009424FD">
        <w:rPr>
          <w:rFonts w:ascii="Garamond" w:hAnsi="Garamond"/>
          <w:i/>
          <w:lang w:val="cs-CZ"/>
        </w:rPr>
        <w:t>Brave New World</w:t>
      </w:r>
      <w:r w:rsidRPr="009424FD">
        <w:rPr>
          <w:rFonts w:ascii="Garamond" w:hAnsi="Garamond"/>
          <w:lang w:val="cs-CZ"/>
        </w:rPr>
        <w:t>, 1932.]</w:t>
      </w:r>
    </w:p>
    <w:p w:rsidR="009424FD" w:rsidRPr="009424FD" w:rsidRDefault="009424FD" w:rsidP="00B767A8">
      <w:pPr>
        <w:spacing w:line="220" w:lineRule="exact"/>
        <w:jc w:val="both"/>
        <w:rPr>
          <w:rFonts w:ascii="Garamond" w:hAnsi="Garamond"/>
          <w:lang w:val="cs-CZ"/>
        </w:rPr>
      </w:pPr>
      <w:r w:rsidRPr="00B767A8">
        <w:rPr>
          <w:rFonts w:ascii="Garamond" w:hAnsi="Garamond"/>
          <w:smallCaps/>
          <w:lang w:val="cs-CZ"/>
        </w:rPr>
        <w:t>Huxley</w:t>
      </w:r>
      <w:r w:rsidRPr="009424FD">
        <w:rPr>
          <w:rFonts w:ascii="Garamond" w:hAnsi="Garamond"/>
          <w:lang w:val="cs-CZ"/>
        </w:rPr>
        <w:t xml:space="preserve">, Aldous (1970), </w:t>
      </w:r>
      <w:r w:rsidRPr="009424FD">
        <w:rPr>
          <w:rFonts w:ascii="Garamond" w:hAnsi="Garamond"/>
          <w:i/>
          <w:lang w:val="cs-CZ"/>
        </w:rPr>
        <w:t>Konec civilizace</w:t>
      </w:r>
      <w:r w:rsidRPr="009424FD">
        <w:rPr>
          <w:rFonts w:ascii="Garamond" w:hAnsi="Garamond"/>
          <w:lang w:val="cs-CZ"/>
        </w:rPr>
        <w:t>, Nakladatelství Horizont,   Praha. Přeložili Josef Kostohryz a Stanislav Berounský.</w:t>
      </w:r>
    </w:p>
    <w:p w:rsidR="009424FD" w:rsidRPr="009424FD" w:rsidRDefault="009424FD" w:rsidP="00B767A8">
      <w:pPr>
        <w:spacing w:line="220" w:lineRule="exact"/>
        <w:jc w:val="both"/>
        <w:rPr>
          <w:rFonts w:ascii="Garamond" w:hAnsi="Garamond"/>
          <w:lang w:val="en-US"/>
        </w:rPr>
      </w:pPr>
      <w:r w:rsidRPr="00B767A8">
        <w:rPr>
          <w:rFonts w:ascii="Garamond" w:hAnsi="Garamond"/>
          <w:smallCaps/>
          <w:lang w:val="cs-CZ"/>
        </w:rPr>
        <w:t>Orwell</w:t>
      </w:r>
      <w:r w:rsidRPr="009424FD">
        <w:rPr>
          <w:rFonts w:ascii="Garamond" w:hAnsi="Garamond"/>
          <w:lang w:val="cs-CZ"/>
        </w:rPr>
        <w:t xml:space="preserve">, George (1990), </w:t>
      </w:r>
      <w:r w:rsidRPr="009424FD">
        <w:rPr>
          <w:rFonts w:ascii="Garamond" w:hAnsi="Garamond"/>
          <w:i/>
          <w:lang w:val="cs-CZ"/>
        </w:rPr>
        <w:t>Nineteen Eighty-Four</w:t>
      </w:r>
      <w:r w:rsidRPr="009424FD">
        <w:rPr>
          <w:rFonts w:ascii="Garamond" w:hAnsi="Garamond"/>
          <w:lang w:val="cs-CZ"/>
        </w:rPr>
        <w:t xml:space="preserve">, London </w:t>
      </w:r>
      <w:r w:rsidRPr="009424FD">
        <w:rPr>
          <w:rFonts w:ascii="Garamond" w:hAnsi="Garamond"/>
          <w:lang w:val="en-US"/>
        </w:rPr>
        <w:t>&amp; New York, Penguin.</w:t>
      </w:r>
    </w:p>
    <w:p w:rsidR="009424FD" w:rsidRPr="009424FD" w:rsidRDefault="009424FD" w:rsidP="00B767A8">
      <w:pPr>
        <w:spacing w:line="220" w:lineRule="exact"/>
        <w:jc w:val="both"/>
        <w:rPr>
          <w:rFonts w:ascii="Garamond" w:hAnsi="Garamond"/>
          <w:lang w:val="cs-CZ"/>
        </w:rPr>
      </w:pPr>
      <w:r w:rsidRPr="00B767A8">
        <w:rPr>
          <w:rFonts w:ascii="Garamond" w:hAnsi="Garamond"/>
          <w:smallCaps/>
          <w:lang w:val="cs-CZ"/>
        </w:rPr>
        <w:t>Orwell</w:t>
      </w:r>
      <w:r w:rsidRPr="009424FD">
        <w:rPr>
          <w:rFonts w:ascii="Garamond" w:hAnsi="Garamond"/>
          <w:lang w:val="cs-CZ"/>
        </w:rPr>
        <w:t xml:space="preserve">, George (2010), </w:t>
      </w:r>
      <w:r w:rsidRPr="009424FD">
        <w:rPr>
          <w:rFonts w:ascii="Garamond" w:hAnsi="Garamond"/>
          <w:i/>
          <w:iCs/>
          <w:lang w:val="cs-CZ"/>
        </w:rPr>
        <w:t>Homage to Catalonia</w:t>
      </w:r>
      <w:r w:rsidRPr="009424FD">
        <w:rPr>
          <w:rFonts w:ascii="Garamond" w:hAnsi="Garamond"/>
          <w:lang w:val="cs-CZ"/>
        </w:rPr>
        <w:t xml:space="preserve">. </w:t>
      </w:r>
      <w:r w:rsidRPr="009424FD">
        <w:rPr>
          <w:rFonts w:ascii="Garamond" w:hAnsi="Garamond"/>
          <w:iCs/>
          <w:lang w:val="cs-CZ"/>
        </w:rPr>
        <w:t>Ebook.</w:t>
      </w:r>
      <w:r w:rsidRPr="009424FD">
        <w:rPr>
          <w:rFonts w:ascii="Garamond" w:hAnsi="Garamond"/>
          <w:i/>
          <w:iCs/>
          <w:lang w:val="cs-CZ"/>
        </w:rPr>
        <w:t xml:space="preserve"> </w:t>
      </w:r>
      <w:r w:rsidRPr="009424FD">
        <w:rPr>
          <w:rFonts w:ascii="Garamond" w:hAnsi="Garamond"/>
          <w:lang w:val="cs-CZ"/>
        </w:rPr>
        <w:t>Published by The University of Adelaide Library (South Australia).</w:t>
      </w:r>
    </w:p>
    <w:p w:rsidR="009424FD" w:rsidRPr="009424FD" w:rsidRDefault="009424FD" w:rsidP="00B767A8">
      <w:pPr>
        <w:spacing w:line="220" w:lineRule="exact"/>
        <w:jc w:val="both"/>
        <w:rPr>
          <w:rFonts w:ascii="Garamond" w:hAnsi="Garamond"/>
          <w:lang w:val="cs-CZ"/>
        </w:rPr>
      </w:pPr>
      <w:r w:rsidRPr="00B767A8">
        <w:rPr>
          <w:rFonts w:ascii="Garamond" w:hAnsi="Garamond"/>
          <w:smallCaps/>
          <w:lang w:val="cs-CZ"/>
        </w:rPr>
        <w:t>Rodríguez</w:t>
      </w:r>
      <w:r w:rsidRPr="009424FD">
        <w:rPr>
          <w:rFonts w:ascii="Garamond" w:hAnsi="Garamond"/>
          <w:lang w:val="cs-CZ"/>
        </w:rPr>
        <w:t xml:space="preserve">, Juan Carlos (2000), </w:t>
      </w:r>
      <w:r w:rsidRPr="009424FD">
        <w:rPr>
          <w:rFonts w:ascii="Garamond" w:hAnsi="Garamond"/>
        </w:rPr>
        <w:t>«</w:t>
      </w:r>
      <w:r w:rsidRPr="009424FD">
        <w:rPr>
          <w:rFonts w:ascii="Garamond" w:hAnsi="Garamond"/>
          <w:lang w:val="cs-CZ"/>
        </w:rPr>
        <w:t>La alegoría, lo grotesco y el distanciamiento como claves para una alternativa literaria</w:t>
      </w:r>
      <w:r w:rsidRPr="009424FD">
        <w:rPr>
          <w:rFonts w:ascii="Garamond" w:hAnsi="Garamond"/>
        </w:rPr>
        <w:t>»</w:t>
      </w:r>
      <w:r w:rsidRPr="009424FD">
        <w:rPr>
          <w:rFonts w:ascii="Garamond" w:hAnsi="Garamond"/>
          <w:lang w:val="cs-CZ"/>
        </w:rPr>
        <w:t xml:space="preserve">, </w:t>
      </w:r>
      <w:r w:rsidRPr="009424FD">
        <w:rPr>
          <w:rFonts w:ascii="Garamond" w:hAnsi="Garamond"/>
          <w:i/>
          <w:lang w:val="cs-CZ"/>
        </w:rPr>
        <w:t>Cuadernos de Filología Italiana</w:t>
      </w:r>
      <w:r w:rsidRPr="009424FD">
        <w:rPr>
          <w:rFonts w:ascii="Garamond" w:hAnsi="Garamond"/>
          <w:lang w:val="cs-CZ"/>
        </w:rPr>
        <w:t xml:space="preserve"> 7: 177-191.</w:t>
      </w:r>
    </w:p>
    <w:p w:rsidR="009424FD" w:rsidRPr="009424FD" w:rsidRDefault="009424FD" w:rsidP="00B767A8">
      <w:pPr>
        <w:spacing w:line="220" w:lineRule="exact"/>
        <w:jc w:val="both"/>
        <w:rPr>
          <w:rFonts w:ascii="Garamond" w:hAnsi="Garamond"/>
          <w:lang w:val="cs-CZ"/>
        </w:rPr>
      </w:pPr>
      <w:r w:rsidRPr="00B767A8">
        <w:rPr>
          <w:rFonts w:ascii="Garamond" w:hAnsi="Garamond"/>
          <w:smallCaps/>
          <w:lang w:val="cs-CZ"/>
        </w:rPr>
        <w:t>Rodríguez</w:t>
      </w:r>
      <w:r w:rsidRPr="009424FD">
        <w:rPr>
          <w:rFonts w:ascii="Garamond" w:hAnsi="Garamond"/>
          <w:lang w:val="cs-CZ"/>
        </w:rPr>
        <w:t xml:space="preserve">, Juan Carlos (1994), </w:t>
      </w:r>
      <w:r w:rsidRPr="009424FD">
        <w:rPr>
          <w:rFonts w:ascii="Garamond" w:hAnsi="Garamond"/>
          <w:i/>
          <w:lang w:val="cs-CZ"/>
        </w:rPr>
        <w:t>La norma literaria</w:t>
      </w:r>
      <w:r w:rsidRPr="009424FD">
        <w:rPr>
          <w:rFonts w:ascii="Garamond" w:hAnsi="Garamond"/>
          <w:lang w:val="cs-CZ"/>
        </w:rPr>
        <w:t>. Granada: Diputación Provincial de Granada. [1994</w:t>
      </w:r>
      <w:r w:rsidRPr="009424FD">
        <w:rPr>
          <w:rFonts w:ascii="Garamond" w:hAnsi="Garamond"/>
          <w:vertAlign w:val="superscript"/>
          <w:lang w:val="cs-CZ"/>
        </w:rPr>
        <w:t>2</w:t>
      </w:r>
      <w:r w:rsidRPr="009424FD">
        <w:rPr>
          <w:rFonts w:ascii="Garamond" w:hAnsi="Garamond"/>
          <w:lang w:val="cs-CZ"/>
        </w:rPr>
        <w:t xml:space="preserve"> (1984</w:t>
      </w:r>
      <w:r w:rsidRPr="009424FD">
        <w:rPr>
          <w:rFonts w:ascii="Garamond" w:hAnsi="Garamond"/>
          <w:vertAlign w:val="superscript"/>
          <w:lang w:val="cs-CZ"/>
        </w:rPr>
        <w:t>1</w:t>
      </w:r>
      <w:r w:rsidRPr="009424FD">
        <w:rPr>
          <w:rFonts w:ascii="Garamond" w:hAnsi="Garamond"/>
          <w:lang w:val="cs-CZ"/>
        </w:rPr>
        <w:t xml:space="preserve">)]. </w:t>
      </w:r>
    </w:p>
    <w:p w:rsidR="009424FD" w:rsidRPr="009424FD" w:rsidRDefault="009424FD" w:rsidP="00B767A8">
      <w:pPr>
        <w:spacing w:line="220" w:lineRule="exact"/>
        <w:jc w:val="both"/>
        <w:rPr>
          <w:rFonts w:ascii="Garamond" w:hAnsi="Garamond"/>
          <w:lang w:val="cs-CZ"/>
        </w:rPr>
      </w:pPr>
      <w:r w:rsidRPr="00B767A8">
        <w:rPr>
          <w:rFonts w:ascii="Garamond" w:hAnsi="Garamond"/>
          <w:smallCaps/>
          <w:lang w:val="cs-CZ"/>
        </w:rPr>
        <w:t>Sorokin</w:t>
      </w:r>
      <w:r w:rsidRPr="009424FD">
        <w:rPr>
          <w:rFonts w:ascii="Garamond" w:hAnsi="Garamond"/>
          <w:lang w:val="cs-CZ"/>
        </w:rPr>
        <w:t xml:space="preserve">, Vladimír (2009), </w:t>
      </w:r>
      <w:r w:rsidRPr="009424FD">
        <w:rPr>
          <w:rFonts w:ascii="Garamond" w:hAnsi="Garamond"/>
          <w:i/>
          <w:iCs/>
          <w:lang w:val="cs-CZ"/>
        </w:rPr>
        <w:t>Den opričníka</w:t>
      </w:r>
      <w:r w:rsidRPr="009424FD">
        <w:rPr>
          <w:rFonts w:ascii="Garamond" w:hAnsi="Garamond"/>
          <w:lang w:val="cs-CZ"/>
        </w:rPr>
        <w:t>, Příbram: Pistorius &amp; Olšanská. Přeložil Libor Dvořák. 2008, Moskva [2006</w:t>
      </w:r>
      <w:r w:rsidRPr="009424FD">
        <w:rPr>
          <w:rFonts w:ascii="Garamond" w:hAnsi="Garamond"/>
          <w:vertAlign w:val="superscript"/>
          <w:lang w:val="cs-CZ"/>
        </w:rPr>
        <w:t>1</w:t>
      </w:r>
      <w:r w:rsidRPr="009424FD">
        <w:rPr>
          <w:rFonts w:ascii="Garamond" w:hAnsi="Garamond"/>
          <w:lang w:val="cs-CZ"/>
        </w:rPr>
        <w:t>].</w:t>
      </w:r>
    </w:p>
    <w:p w:rsidR="009424FD" w:rsidRPr="009424FD" w:rsidRDefault="009424FD" w:rsidP="00B767A8">
      <w:pPr>
        <w:spacing w:line="220" w:lineRule="exact"/>
        <w:jc w:val="both"/>
        <w:rPr>
          <w:rFonts w:ascii="Garamond" w:hAnsi="Garamond"/>
          <w:lang w:val="cs-CZ"/>
        </w:rPr>
      </w:pPr>
      <w:r w:rsidRPr="00B767A8">
        <w:rPr>
          <w:rFonts w:ascii="Garamond" w:hAnsi="Garamond"/>
          <w:smallCaps/>
          <w:lang w:val="cs-CZ"/>
        </w:rPr>
        <w:t>Vázquez García</w:t>
      </w:r>
      <w:r w:rsidRPr="009424FD">
        <w:rPr>
          <w:rFonts w:ascii="Garamond" w:hAnsi="Garamond"/>
          <w:lang w:val="cs-CZ"/>
        </w:rPr>
        <w:t xml:space="preserve">, Francisco (2009), </w:t>
      </w:r>
      <w:r w:rsidRPr="009424FD">
        <w:rPr>
          <w:rFonts w:ascii="Garamond" w:hAnsi="Garamond"/>
          <w:i/>
          <w:iCs/>
          <w:lang w:val="cs-CZ"/>
        </w:rPr>
        <w:t>La filosofía española: herederos y pretendientes. Una lectura sociológica (1963-1990)</w:t>
      </w:r>
      <w:r w:rsidRPr="009424FD">
        <w:rPr>
          <w:rFonts w:ascii="Garamond" w:hAnsi="Garamond"/>
          <w:lang w:val="cs-CZ"/>
        </w:rPr>
        <w:t>. Madrid, Abada Editores.</w:t>
      </w:r>
    </w:p>
    <w:p w:rsidR="009424FD" w:rsidRPr="009424FD" w:rsidRDefault="009424FD" w:rsidP="00B767A8">
      <w:pPr>
        <w:spacing w:line="220" w:lineRule="exact"/>
        <w:jc w:val="both"/>
        <w:rPr>
          <w:rFonts w:ascii="Garamond" w:hAnsi="Garamond"/>
        </w:rPr>
      </w:pPr>
      <w:r w:rsidRPr="00B767A8">
        <w:rPr>
          <w:rFonts w:ascii="Garamond" w:hAnsi="Garamond"/>
          <w:smallCaps/>
          <w:lang w:val="cs-CZ"/>
        </w:rPr>
        <w:t>Zamjatin</w:t>
      </w:r>
      <w:r w:rsidRPr="009424FD">
        <w:rPr>
          <w:rFonts w:ascii="Garamond" w:hAnsi="Garamond"/>
          <w:lang w:val="cs-CZ"/>
        </w:rPr>
        <w:t xml:space="preserve">, Jevgenij (1989), </w:t>
      </w:r>
      <w:r w:rsidRPr="009424FD">
        <w:rPr>
          <w:rFonts w:ascii="Garamond" w:hAnsi="Garamond"/>
          <w:i/>
          <w:lang w:val="cs-CZ"/>
        </w:rPr>
        <w:t>My</w:t>
      </w:r>
      <w:r w:rsidRPr="009424FD">
        <w:rPr>
          <w:rFonts w:ascii="Garamond" w:hAnsi="Garamond"/>
          <w:lang w:val="cs-CZ"/>
        </w:rPr>
        <w:t xml:space="preserve">, Odeon, 1989. Přeložili Vlasta a Jaroslav Tafelovi. Praha, Odeon. [Esp. </w:t>
      </w:r>
      <w:r w:rsidRPr="009424FD">
        <w:rPr>
          <w:rFonts w:ascii="Garamond" w:hAnsi="Garamond"/>
          <w:i/>
          <w:lang w:val="cs-CZ"/>
        </w:rPr>
        <w:t>Nosotros</w:t>
      </w:r>
      <w:r w:rsidRPr="009424FD">
        <w:rPr>
          <w:rFonts w:ascii="Garamond" w:hAnsi="Garamond"/>
          <w:lang w:val="cs-CZ"/>
        </w:rPr>
        <w:t>.</w:t>
      </w:r>
      <w:r w:rsidR="00B4715B">
        <w:rPr>
          <w:rFonts w:ascii="Garamond" w:hAnsi="Garamond"/>
          <w:lang w:val="cs-CZ"/>
        </w:rPr>
        <w:t xml:space="preserve"> Madrid, Cátedra, 2011.</w:t>
      </w:r>
      <w:r w:rsidRPr="009424FD">
        <w:rPr>
          <w:rFonts w:ascii="Garamond" w:hAnsi="Garamond"/>
          <w:lang w:val="cs-CZ"/>
        </w:rPr>
        <w:t>]</w:t>
      </w:r>
    </w:p>
    <w:sectPr w:rsidR="009424FD" w:rsidRPr="009424FD" w:rsidSect="00120F97">
      <w:headerReference w:type="even" r:id="rId8"/>
      <w:headerReference w:type="default" r:id="rId9"/>
      <w:footerReference w:type="even" r:id="rId10"/>
      <w:footerReference w:type="default" r:id="rId11"/>
      <w:footerReference w:type="first" r:id="rId12"/>
      <w:pgSz w:w="8391" w:h="11907" w:code="11"/>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967" w:rsidRDefault="007A4967" w:rsidP="00717653">
      <w:pPr>
        <w:spacing w:after="0" w:line="240" w:lineRule="auto"/>
      </w:pPr>
      <w:r>
        <w:separator/>
      </w:r>
    </w:p>
  </w:endnote>
  <w:endnote w:type="continuationSeparator" w:id="0">
    <w:p w:rsidR="007A4967" w:rsidRDefault="007A4967" w:rsidP="0071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1432"/>
      <w:docPartObj>
        <w:docPartGallery w:val="Page Numbers (Bottom of Page)"/>
        <w:docPartUnique/>
      </w:docPartObj>
    </w:sdtPr>
    <w:sdtEndPr>
      <w:rPr>
        <w:sz w:val="18"/>
      </w:rPr>
    </w:sdtEndPr>
    <w:sdtContent>
      <w:p w:rsidR="00120F97" w:rsidRPr="00120F97" w:rsidRDefault="00120F97">
        <w:pPr>
          <w:pStyle w:val="Zpat"/>
          <w:jc w:val="center"/>
          <w:rPr>
            <w:sz w:val="18"/>
          </w:rPr>
        </w:pPr>
        <w:r w:rsidRPr="000157E9">
          <w:rPr>
            <w:rFonts w:ascii="Garamond" w:hAnsi="Garamond"/>
            <w:sz w:val="18"/>
          </w:rPr>
          <w:fldChar w:fldCharType="begin"/>
        </w:r>
        <w:r w:rsidRPr="000157E9">
          <w:rPr>
            <w:rFonts w:ascii="Garamond" w:hAnsi="Garamond"/>
            <w:sz w:val="18"/>
          </w:rPr>
          <w:instrText>PAGE   \* MERGEFORMAT</w:instrText>
        </w:r>
        <w:r w:rsidRPr="000157E9">
          <w:rPr>
            <w:rFonts w:ascii="Garamond" w:hAnsi="Garamond"/>
            <w:sz w:val="18"/>
          </w:rPr>
          <w:fldChar w:fldCharType="separate"/>
        </w:r>
        <w:r w:rsidR="00D64525" w:rsidRPr="00D64525">
          <w:rPr>
            <w:rFonts w:ascii="Garamond" w:hAnsi="Garamond"/>
            <w:noProof/>
            <w:sz w:val="18"/>
            <w:lang w:val="cs-CZ"/>
          </w:rPr>
          <w:t>14</w:t>
        </w:r>
        <w:r w:rsidRPr="000157E9">
          <w:rPr>
            <w:rFonts w:ascii="Garamond" w:hAnsi="Garamond"/>
            <w:sz w:val="18"/>
          </w:rPr>
          <w:fldChar w:fldCharType="end"/>
        </w:r>
      </w:p>
    </w:sdtContent>
  </w:sdt>
  <w:p w:rsidR="00120F97" w:rsidRDefault="00120F9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68382087"/>
      <w:docPartObj>
        <w:docPartGallery w:val="Page Numbers (Bottom of Page)"/>
        <w:docPartUnique/>
      </w:docPartObj>
    </w:sdtPr>
    <w:sdtEndPr>
      <w:rPr>
        <w:sz w:val="20"/>
        <w:szCs w:val="20"/>
      </w:rPr>
    </w:sdtEndPr>
    <w:sdtContent>
      <w:p w:rsidR="00A9333F" w:rsidRPr="006C6D16" w:rsidRDefault="00A9333F">
        <w:pPr>
          <w:pStyle w:val="Zpat"/>
          <w:jc w:val="center"/>
          <w:rPr>
            <w:rFonts w:ascii="Times New Roman" w:hAnsi="Times New Roman" w:cs="Times New Roman"/>
            <w:sz w:val="20"/>
            <w:szCs w:val="20"/>
          </w:rPr>
        </w:pPr>
        <w:r w:rsidRPr="000157E9">
          <w:rPr>
            <w:rFonts w:ascii="Garamond" w:hAnsi="Garamond" w:cs="Times New Roman"/>
            <w:sz w:val="18"/>
            <w:szCs w:val="20"/>
          </w:rPr>
          <w:fldChar w:fldCharType="begin"/>
        </w:r>
        <w:r w:rsidRPr="000157E9">
          <w:rPr>
            <w:rFonts w:ascii="Garamond" w:hAnsi="Garamond" w:cs="Times New Roman"/>
            <w:sz w:val="18"/>
            <w:szCs w:val="20"/>
          </w:rPr>
          <w:instrText>PAGE   \* MERGEFORMAT</w:instrText>
        </w:r>
        <w:r w:rsidRPr="000157E9">
          <w:rPr>
            <w:rFonts w:ascii="Garamond" w:hAnsi="Garamond" w:cs="Times New Roman"/>
            <w:sz w:val="18"/>
            <w:szCs w:val="20"/>
          </w:rPr>
          <w:fldChar w:fldCharType="separate"/>
        </w:r>
        <w:r w:rsidR="00D64525" w:rsidRPr="00D64525">
          <w:rPr>
            <w:rFonts w:ascii="Garamond" w:hAnsi="Garamond" w:cs="Times New Roman"/>
            <w:noProof/>
            <w:sz w:val="18"/>
            <w:szCs w:val="20"/>
            <w:lang w:val="cs-CZ"/>
          </w:rPr>
          <w:t>13</w:t>
        </w:r>
        <w:r w:rsidRPr="000157E9">
          <w:rPr>
            <w:rFonts w:ascii="Garamond" w:hAnsi="Garamond" w:cs="Times New Roman"/>
            <w:sz w:val="18"/>
            <w:szCs w:val="20"/>
          </w:rPr>
          <w:fldChar w:fldCharType="end"/>
        </w:r>
      </w:p>
    </w:sdtContent>
  </w:sdt>
  <w:p w:rsidR="00A9333F" w:rsidRPr="006D70EF" w:rsidRDefault="00A9333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03939301"/>
      <w:docPartObj>
        <w:docPartGallery w:val="Page Numbers (Bottom of Page)"/>
        <w:docPartUnique/>
      </w:docPartObj>
    </w:sdtPr>
    <w:sdtEndPr>
      <w:rPr>
        <w:sz w:val="22"/>
      </w:rPr>
    </w:sdtEndPr>
    <w:sdtContent>
      <w:p w:rsidR="00A9333F" w:rsidRPr="00120F97" w:rsidRDefault="00A9333F">
        <w:pPr>
          <w:pStyle w:val="Zpat"/>
          <w:jc w:val="center"/>
          <w:rPr>
            <w:rFonts w:ascii="Times New Roman" w:hAnsi="Times New Roman" w:cs="Times New Roman"/>
            <w:szCs w:val="24"/>
          </w:rPr>
        </w:pPr>
        <w:r w:rsidRPr="000157E9">
          <w:rPr>
            <w:rFonts w:ascii="Garamond" w:hAnsi="Garamond" w:cs="Times New Roman"/>
            <w:sz w:val="18"/>
          </w:rPr>
          <w:fldChar w:fldCharType="begin"/>
        </w:r>
        <w:r w:rsidRPr="000157E9">
          <w:rPr>
            <w:rFonts w:ascii="Garamond" w:hAnsi="Garamond" w:cs="Times New Roman"/>
            <w:sz w:val="18"/>
          </w:rPr>
          <w:instrText>PAGE   \* MERGEFORMAT</w:instrText>
        </w:r>
        <w:r w:rsidRPr="000157E9">
          <w:rPr>
            <w:rFonts w:ascii="Garamond" w:hAnsi="Garamond" w:cs="Times New Roman"/>
            <w:sz w:val="18"/>
          </w:rPr>
          <w:fldChar w:fldCharType="separate"/>
        </w:r>
        <w:r w:rsidR="00D64525" w:rsidRPr="00D64525">
          <w:rPr>
            <w:rFonts w:ascii="Garamond" w:hAnsi="Garamond" w:cs="Times New Roman"/>
            <w:noProof/>
            <w:sz w:val="18"/>
            <w:lang w:val="cs-CZ"/>
          </w:rPr>
          <w:t>1</w:t>
        </w:r>
        <w:r w:rsidRPr="000157E9">
          <w:rPr>
            <w:rFonts w:ascii="Garamond" w:hAnsi="Garamond" w:cs="Times New Roman"/>
            <w:sz w:val="18"/>
          </w:rPr>
          <w:fldChar w:fldCharType="end"/>
        </w:r>
      </w:p>
    </w:sdtContent>
  </w:sdt>
  <w:p w:rsidR="00A9333F" w:rsidRDefault="00A933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967" w:rsidRDefault="007A4967" w:rsidP="00717653">
      <w:pPr>
        <w:spacing w:after="0" w:line="240" w:lineRule="auto"/>
      </w:pPr>
      <w:r>
        <w:separator/>
      </w:r>
    </w:p>
  </w:footnote>
  <w:footnote w:type="continuationSeparator" w:id="0">
    <w:p w:rsidR="007A4967" w:rsidRDefault="007A4967" w:rsidP="00717653">
      <w:pPr>
        <w:spacing w:after="0" w:line="240" w:lineRule="auto"/>
      </w:pPr>
      <w:r>
        <w:continuationSeparator/>
      </w:r>
    </w:p>
  </w:footnote>
  <w:footnote w:id="1">
    <w:p w:rsidR="00717653" w:rsidRPr="00505E51" w:rsidRDefault="00717653" w:rsidP="00123B6C">
      <w:pPr>
        <w:pStyle w:val="Textpoznpodarou"/>
        <w:jc w:val="both"/>
        <w:rPr>
          <w:rFonts w:ascii="Garamond" w:hAnsi="Garamond"/>
          <w:sz w:val="18"/>
          <w:lang w:val="en-US"/>
        </w:rPr>
      </w:pPr>
      <w:r w:rsidRPr="00505E51">
        <w:rPr>
          <w:rStyle w:val="Znakapoznpodarou"/>
          <w:rFonts w:ascii="Garamond" w:hAnsi="Garamond"/>
          <w:sz w:val="18"/>
        </w:rPr>
        <w:footnoteRef/>
      </w:r>
      <w:r w:rsidRPr="00505E51">
        <w:rPr>
          <w:rFonts w:ascii="Garamond" w:hAnsi="Garamond"/>
          <w:sz w:val="18"/>
        </w:rPr>
        <w:t xml:space="preserve">O konceptu </w:t>
      </w:r>
      <w:r w:rsidR="00013201" w:rsidRPr="00505E51">
        <w:rPr>
          <w:rFonts w:ascii="Garamond" w:hAnsi="Garamond"/>
          <w:i/>
          <w:sz w:val="18"/>
        </w:rPr>
        <w:t>illusio</w:t>
      </w:r>
      <w:r w:rsidRPr="00505E51">
        <w:rPr>
          <w:rFonts w:ascii="Garamond" w:hAnsi="Garamond"/>
          <w:sz w:val="18"/>
        </w:rPr>
        <w:t xml:space="preserve"> v </w:t>
      </w:r>
      <w:r w:rsidRPr="00505E51">
        <w:rPr>
          <w:rFonts w:ascii="Garamond" w:hAnsi="Garamond"/>
          <w:i/>
          <w:sz w:val="18"/>
        </w:rPr>
        <w:t xml:space="preserve">Pravidlech umění: </w:t>
      </w:r>
      <w:r w:rsidRPr="00505E51">
        <w:rPr>
          <w:rFonts w:ascii="Garamond" w:hAnsi="Garamond"/>
          <w:sz w:val="18"/>
        </w:rPr>
        <w:t xml:space="preserve">Illusio a umělecké dílo jako fetiš, 299-303. </w:t>
      </w:r>
      <w:r w:rsidRPr="00505E51">
        <w:rPr>
          <w:rFonts w:ascii="Garamond" w:hAnsi="Garamond"/>
          <w:sz w:val="18"/>
          <w:lang w:val="en-US"/>
        </w:rPr>
        <w:t xml:space="preserve">Da capo: </w:t>
      </w:r>
      <w:r w:rsidRPr="00505E51">
        <w:rPr>
          <w:rFonts w:ascii="Garamond" w:hAnsi="Garamond"/>
          <w:i/>
          <w:sz w:val="18"/>
          <w:lang w:val="en-US"/>
        </w:rPr>
        <w:t>Iluze a illusio</w:t>
      </w:r>
      <w:r w:rsidR="00013201" w:rsidRPr="00505E51">
        <w:rPr>
          <w:rFonts w:ascii="Garamond" w:hAnsi="Garamond"/>
          <w:sz w:val="18"/>
          <w:lang w:val="en-US"/>
        </w:rPr>
        <w:t>,</w:t>
      </w:r>
      <w:r w:rsidRPr="00505E51">
        <w:rPr>
          <w:rFonts w:ascii="Garamond" w:hAnsi="Garamond"/>
          <w:i/>
          <w:sz w:val="18"/>
          <w:lang w:val="en-US"/>
        </w:rPr>
        <w:t xml:space="preserve"> </w:t>
      </w:r>
      <w:r w:rsidRPr="00505E51">
        <w:rPr>
          <w:rFonts w:ascii="Garamond" w:hAnsi="Garamond"/>
          <w:sz w:val="18"/>
          <w:lang w:val="en-US"/>
        </w:rPr>
        <w:t>428-431</w:t>
      </w:r>
      <w:r w:rsidRPr="00505E51">
        <w:rPr>
          <w:rFonts w:ascii="Garamond" w:hAnsi="Garamond"/>
          <w:i/>
          <w:sz w:val="18"/>
          <w:lang w:val="en-US"/>
        </w:rPr>
        <w:t>.</w:t>
      </w:r>
    </w:p>
  </w:footnote>
  <w:footnote w:id="2">
    <w:p w:rsidR="00717653" w:rsidRPr="00505E51" w:rsidRDefault="00717653" w:rsidP="00123B6C">
      <w:pPr>
        <w:pStyle w:val="Textpoznpodarou"/>
        <w:jc w:val="both"/>
        <w:rPr>
          <w:rFonts w:ascii="Garamond" w:hAnsi="Garamond"/>
          <w:sz w:val="18"/>
          <w:lang w:val="cs-CZ"/>
        </w:rPr>
      </w:pPr>
      <w:r w:rsidRPr="00505E51">
        <w:rPr>
          <w:rStyle w:val="Znakapoznpodarou"/>
          <w:rFonts w:ascii="Garamond" w:hAnsi="Garamond"/>
          <w:sz w:val="18"/>
        </w:rPr>
        <w:footnoteRef/>
      </w:r>
      <w:r w:rsidRPr="00505E51">
        <w:rPr>
          <w:rFonts w:ascii="Garamond" w:hAnsi="Garamond"/>
          <w:sz w:val="18"/>
          <w:lang w:val="en-US"/>
        </w:rPr>
        <w:t xml:space="preserve"> Illūsĭo (inl- ), ōnis, f. illudo: I. </w:t>
      </w:r>
      <w:r w:rsidRPr="00505E51">
        <w:rPr>
          <w:rFonts w:ascii="Garamond" w:hAnsi="Garamond"/>
          <w:i/>
          <w:sz w:val="18"/>
          <w:lang w:val="en-US"/>
        </w:rPr>
        <w:t>a mocking, jeering; irony</w:t>
      </w:r>
      <w:r w:rsidRPr="00505E51">
        <w:rPr>
          <w:rFonts w:ascii="Garamond" w:hAnsi="Garamond"/>
          <w:sz w:val="18"/>
          <w:lang w:val="en-US"/>
        </w:rPr>
        <w:t xml:space="preserve">, a figure of speech, = derisio, insultatio, Cic. de Or. 3, 53, 202; also ap. Quint. 9, 1, 28; cf. id. 8, 6, 54.— II. </w:t>
      </w:r>
      <w:r w:rsidRPr="00505E51">
        <w:rPr>
          <w:rFonts w:ascii="Garamond" w:hAnsi="Garamond"/>
          <w:i/>
          <w:sz w:val="18"/>
          <w:lang w:val="en-US"/>
        </w:rPr>
        <w:t>An illusion, deceit</w:t>
      </w:r>
      <w:r w:rsidRPr="00505E51">
        <w:rPr>
          <w:rFonts w:ascii="Garamond" w:hAnsi="Garamond"/>
          <w:sz w:val="18"/>
          <w:lang w:val="en-US"/>
        </w:rPr>
        <w:t xml:space="preserve"> (eccl. Lat.). In </w:t>
      </w:r>
      <w:r w:rsidRPr="00505E51">
        <w:rPr>
          <w:rFonts w:ascii="Garamond" w:hAnsi="Garamond"/>
          <w:i/>
          <w:sz w:val="18"/>
          <w:lang w:val="en-US"/>
        </w:rPr>
        <w:t>A Latin Dictionary. Charlton T. Lewis &amp; Charles Short</w:t>
      </w:r>
      <w:r w:rsidRPr="00505E51">
        <w:rPr>
          <w:rFonts w:ascii="Garamond" w:hAnsi="Garamond"/>
          <w:sz w:val="18"/>
          <w:lang w:val="en-US"/>
        </w:rPr>
        <w:t xml:space="preserve">, Oxford. Clarendon Press. 1879. Pojem evokuje rovněž knihu </w:t>
      </w:r>
      <w:r w:rsidRPr="00505E51">
        <w:rPr>
          <w:rFonts w:ascii="Garamond" w:hAnsi="Garamond"/>
          <w:i/>
          <w:sz w:val="18"/>
          <w:lang w:val="en-US"/>
        </w:rPr>
        <w:t>Homo ludens</w:t>
      </w:r>
      <w:r w:rsidRPr="00505E51">
        <w:rPr>
          <w:rFonts w:ascii="Garamond" w:hAnsi="Garamond"/>
          <w:sz w:val="18"/>
          <w:lang w:val="en-US"/>
        </w:rPr>
        <w:t xml:space="preserve"> (1938) holandského historika a filozofa</w:t>
      </w:r>
      <w:r w:rsidRPr="00505E51">
        <w:rPr>
          <w:rFonts w:ascii="Garamond" w:hAnsi="Garamond"/>
          <w:sz w:val="18"/>
          <w:lang w:val="cs-CZ"/>
        </w:rPr>
        <w:t xml:space="preserve"> Johana Huizingy (1872-1945).</w:t>
      </w:r>
    </w:p>
  </w:footnote>
  <w:footnote w:id="3">
    <w:p w:rsidR="00717653" w:rsidRPr="00505E51" w:rsidRDefault="00717653" w:rsidP="00123B6C">
      <w:pPr>
        <w:pStyle w:val="Textpoznpodarou"/>
        <w:jc w:val="both"/>
        <w:rPr>
          <w:rFonts w:ascii="Garamond" w:hAnsi="Garamond"/>
          <w:sz w:val="18"/>
          <w:lang w:val="cs-CZ"/>
        </w:rPr>
      </w:pPr>
      <w:r w:rsidRPr="00505E51">
        <w:rPr>
          <w:rStyle w:val="Znakapoznpodarou"/>
          <w:rFonts w:ascii="Garamond" w:hAnsi="Garamond"/>
          <w:sz w:val="18"/>
        </w:rPr>
        <w:footnoteRef/>
      </w:r>
      <w:r w:rsidRPr="00505E51">
        <w:rPr>
          <w:rFonts w:ascii="Garamond" w:hAnsi="Garamond"/>
          <w:sz w:val="18"/>
          <w:lang w:val="cs-CZ"/>
        </w:rPr>
        <w:t xml:space="preserve"> „Základem fungování hry je jistá forma přistoupení na hru, důvěra ve hru a v hodnotu toho, o co se hraje, která způsobuje, že hra stojí za to, aby byla hrána.  Domluva (nevyslovená) činitelů o illusio tvoří základ konkurence, která je staví proti sobě a na níž stojí hra samotná.“ (s. 299).</w:t>
      </w:r>
    </w:p>
  </w:footnote>
  <w:footnote w:id="4">
    <w:p w:rsidR="000E47D8" w:rsidRPr="00087975" w:rsidRDefault="000E47D8" w:rsidP="00087975">
      <w:pPr>
        <w:pStyle w:val="Bezmezer"/>
        <w:rPr>
          <w:rFonts w:ascii="Garamond" w:hAnsi="Garamond"/>
          <w:sz w:val="18"/>
          <w:szCs w:val="18"/>
        </w:rPr>
      </w:pPr>
      <w:r w:rsidRPr="00087975">
        <w:rPr>
          <w:rStyle w:val="Znakapoznpodarou"/>
          <w:rFonts w:ascii="Garamond" w:hAnsi="Garamond"/>
          <w:sz w:val="18"/>
          <w:szCs w:val="18"/>
        </w:rPr>
        <w:footnoteRef/>
      </w:r>
      <w:r w:rsidRPr="00087975">
        <w:rPr>
          <w:rFonts w:ascii="Garamond" w:hAnsi="Garamond"/>
          <w:sz w:val="18"/>
          <w:szCs w:val="18"/>
        </w:rPr>
        <w:t xml:space="preserve"> Sobre el concepto de </w:t>
      </w:r>
      <w:r w:rsidRPr="00087975">
        <w:rPr>
          <w:rFonts w:ascii="Garamond" w:hAnsi="Garamond"/>
          <w:i/>
          <w:iCs/>
          <w:sz w:val="18"/>
          <w:szCs w:val="18"/>
        </w:rPr>
        <w:t xml:space="preserve">illusio </w:t>
      </w:r>
      <w:r w:rsidRPr="00087975">
        <w:rPr>
          <w:rFonts w:ascii="Garamond" w:hAnsi="Garamond"/>
          <w:sz w:val="18"/>
          <w:szCs w:val="18"/>
        </w:rPr>
        <w:t xml:space="preserve">en </w:t>
      </w:r>
      <w:r w:rsidRPr="00087975">
        <w:rPr>
          <w:rFonts w:ascii="Garamond" w:hAnsi="Garamond"/>
          <w:i/>
          <w:iCs/>
          <w:sz w:val="18"/>
          <w:szCs w:val="18"/>
        </w:rPr>
        <w:t>Las reglas del arte</w:t>
      </w:r>
      <w:r w:rsidRPr="00087975">
        <w:rPr>
          <w:rFonts w:ascii="Garamond" w:hAnsi="Garamond"/>
          <w:sz w:val="18"/>
          <w:szCs w:val="18"/>
        </w:rPr>
        <w:t>: «La “illusio” y la obra de arte como fetiche» (337-342), «Da capo: La ilusión y la “illusio”» (481-486).</w:t>
      </w:r>
    </w:p>
  </w:footnote>
  <w:footnote w:id="5">
    <w:p w:rsidR="000E47D8" w:rsidRPr="00505E51" w:rsidRDefault="000E47D8" w:rsidP="000E47D8">
      <w:pPr>
        <w:pStyle w:val="Textpoznpodarou"/>
        <w:jc w:val="both"/>
        <w:rPr>
          <w:rFonts w:ascii="Garamond" w:hAnsi="Garamond"/>
          <w:sz w:val="18"/>
          <w:szCs w:val="18"/>
        </w:rPr>
      </w:pPr>
      <w:r w:rsidRPr="00505E51">
        <w:rPr>
          <w:rStyle w:val="Znakapoznpodarou"/>
          <w:rFonts w:ascii="Garamond" w:hAnsi="Garamond"/>
          <w:sz w:val="18"/>
          <w:szCs w:val="18"/>
        </w:rPr>
        <w:footnoteRef/>
      </w:r>
      <w:r w:rsidRPr="00505E51">
        <w:rPr>
          <w:rFonts w:ascii="Garamond" w:hAnsi="Garamond"/>
          <w:sz w:val="18"/>
          <w:szCs w:val="18"/>
          <w:lang w:val="en-US"/>
        </w:rPr>
        <w:t xml:space="preserve"> Illūsĭo (inl- ), ōnis, f. illudo: I. </w:t>
      </w:r>
      <w:r w:rsidRPr="00505E51">
        <w:rPr>
          <w:rFonts w:ascii="Garamond" w:hAnsi="Garamond"/>
          <w:i/>
          <w:sz w:val="18"/>
          <w:szCs w:val="18"/>
          <w:lang w:val="en-US"/>
        </w:rPr>
        <w:t>a mocking, jeering; irony</w:t>
      </w:r>
      <w:r w:rsidRPr="00505E51">
        <w:rPr>
          <w:rFonts w:ascii="Garamond" w:hAnsi="Garamond"/>
          <w:sz w:val="18"/>
          <w:szCs w:val="18"/>
          <w:lang w:val="en-US"/>
        </w:rPr>
        <w:t xml:space="preserve">, a figure of speech, = derisio, insultatio, Cic. de Or. 3, 53, 202; also ap. Quint. 9, 1, 28; cf. id. 8, 6, 54.— II. </w:t>
      </w:r>
      <w:r w:rsidRPr="00505E51">
        <w:rPr>
          <w:rFonts w:ascii="Garamond" w:hAnsi="Garamond"/>
          <w:i/>
          <w:sz w:val="18"/>
          <w:szCs w:val="18"/>
          <w:lang w:val="en-US"/>
        </w:rPr>
        <w:t>An illusion, deceit</w:t>
      </w:r>
      <w:r w:rsidRPr="00505E51">
        <w:rPr>
          <w:rFonts w:ascii="Garamond" w:hAnsi="Garamond"/>
          <w:sz w:val="18"/>
          <w:szCs w:val="18"/>
          <w:lang w:val="en-US"/>
        </w:rPr>
        <w:t xml:space="preserve"> (eccl. Lat.). En </w:t>
      </w:r>
      <w:r w:rsidRPr="00505E51">
        <w:rPr>
          <w:rFonts w:ascii="Garamond" w:hAnsi="Garamond"/>
          <w:i/>
          <w:sz w:val="18"/>
          <w:szCs w:val="18"/>
          <w:lang w:val="en-US"/>
        </w:rPr>
        <w:t xml:space="preserve">A Latin Dictionary. </w:t>
      </w:r>
      <w:r w:rsidRPr="00505E51">
        <w:rPr>
          <w:rFonts w:ascii="Garamond" w:hAnsi="Garamond"/>
          <w:i/>
          <w:sz w:val="18"/>
          <w:szCs w:val="18"/>
        </w:rPr>
        <w:t>Charlton T. Lewis &amp; Charles Short</w:t>
      </w:r>
      <w:r w:rsidRPr="00505E51">
        <w:rPr>
          <w:rFonts w:ascii="Garamond" w:hAnsi="Garamond"/>
          <w:sz w:val="18"/>
          <w:szCs w:val="18"/>
        </w:rPr>
        <w:t xml:space="preserve">, Oxford. Clarendon Press. 1879. El concepto evoca asimismo el libro </w:t>
      </w:r>
      <w:r w:rsidRPr="00505E51">
        <w:rPr>
          <w:rFonts w:ascii="Garamond" w:hAnsi="Garamond"/>
          <w:i/>
          <w:sz w:val="18"/>
          <w:szCs w:val="18"/>
        </w:rPr>
        <w:t>Homo ludens</w:t>
      </w:r>
      <w:r w:rsidRPr="00505E51">
        <w:rPr>
          <w:rFonts w:ascii="Garamond" w:hAnsi="Garamond"/>
          <w:sz w:val="18"/>
          <w:szCs w:val="18"/>
        </w:rPr>
        <w:t xml:space="preserve"> (1938), del historiador y filósofo holandés Johan Huizinga (1872-1945).</w:t>
      </w:r>
    </w:p>
  </w:footnote>
  <w:footnote w:id="6">
    <w:p w:rsidR="000E47D8" w:rsidRPr="00505E51" w:rsidRDefault="000E47D8" w:rsidP="000E47D8">
      <w:pPr>
        <w:pStyle w:val="Textpoznpodarou"/>
        <w:jc w:val="both"/>
        <w:rPr>
          <w:rFonts w:ascii="Garamond" w:hAnsi="Garamond"/>
          <w:sz w:val="18"/>
          <w:szCs w:val="18"/>
        </w:rPr>
      </w:pPr>
      <w:r w:rsidRPr="00505E51">
        <w:rPr>
          <w:rStyle w:val="Znakapoznpodarou"/>
          <w:rFonts w:ascii="Garamond" w:hAnsi="Garamond"/>
          <w:sz w:val="18"/>
          <w:szCs w:val="18"/>
        </w:rPr>
        <w:footnoteRef/>
      </w:r>
      <w:r w:rsidRPr="00505E51">
        <w:rPr>
          <w:rFonts w:ascii="Garamond" w:hAnsi="Garamond"/>
          <w:sz w:val="18"/>
          <w:szCs w:val="18"/>
        </w:rPr>
        <w:t xml:space="preserve"> </w:t>
      </w:r>
      <w:r w:rsidRPr="00505E51">
        <w:rPr>
          <w:rFonts w:ascii="Garamond" w:hAnsi="Garamond"/>
          <w:iCs/>
          <w:sz w:val="18"/>
          <w:szCs w:val="18"/>
          <w:lang w:val="cs-CZ"/>
        </w:rPr>
        <w:t xml:space="preserve">Esta </w:t>
      </w:r>
      <w:r w:rsidRPr="00505E51">
        <w:rPr>
          <w:rFonts w:ascii="Garamond" w:hAnsi="Garamond"/>
          <w:iCs/>
          <w:sz w:val="18"/>
          <w:szCs w:val="18"/>
        </w:rPr>
        <w:t xml:space="preserve">determinada forma de adhesión al juego, </w:t>
      </w:r>
      <w:r w:rsidRPr="00505E51">
        <w:rPr>
          <w:rFonts w:ascii="Garamond" w:hAnsi="Garamond"/>
          <w:iCs/>
          <w:sz w:val="18"/>
          <w:szCs w:val="18"/>
          <w:lang w:val="cs-CZ"/>
        </w:rPr>
        <w:t xml:space="preserve">de </w:t>
      </w:r>
      <w:r w:rsidRPr="00505E51">
        <w:rPr>
          <w:rFonts w:ascii="Garamond" w:hAnsi="Garamond"/>
          <w:iCs/>
          <w:sz w:val="18"/>
          <w:szCs w:val="18"/>
        </w:rPr>
        <w:t>creencia en el juego y en el valor de los envites</w:t>
      </w:r>
      <w:r w:rsidRPr="00505E51">
        <w:rPr>
          <w:rFonts w:ascii="Garamond" w:hAnsi="Garamond"/>
          <w:iCs/>
          <w:sz w:val="18"/>
          <w:szCs w:val="18"/>
          <w:lang w:val="cs-CZ"/>
        </w:rPr>
        <w:t xml:space="preserve"> que</w:t>
      </w:r>
      <w:r w:rsidRPr="00505E51">
        <w:rPr>
          <w:rFonts w:ascii="Garamond" w:hAnsi="Garamond"/>
          <w:iCs/>
          <w:sz w:val="18"/>
          <w:szCs w:val="18"/>
        </w:rPr>
        <w:t xml:space="preserve"> hace que valga la pena jugar el juego, está en el origen del funcionamiento del juego; la colusión de agentes en la </w:t>
      </w:r>
      <w:r w:rsidRPr="00505E51">
        <w:rPr>
          <w:rFonts w:ascii="Garamond" w:hAnsi="Garamond"/>
          <w:i/>
          <w:iCs/>
          <w:sz w:val="18"/>
          <w:szCs w:val="18"/>
        </w:rPr>
        <w:t>illusio</w:t>
      </w:r>
      <w:r w:rsidRPr="00505E51">
        <w:rPr>
          <w:rFonts w:ascii="Garamond" w:hAnsi="Garamond"/>
          <w:iCs/>
          <w:sz w:val="18"/>
          <w:szCs w:val="18"/>
        </w:rPr>
        <w:t xml:space="preserve"> está en la base de la competencia que los enfrenta y que hace que el juego sea el juego (1995: 337).</w:t>
      </w:r>
    </w:p>
  </w:footnote>
  <w:footnote w:id="7">
    <w:p w:rsidR="00717653" w:rsidRPr="00505E51" w:rsidRDefault="00717653" w:rsidP="00123B6C">
      <w:pPr>
        <w:pStyle w:val="Textpoznpodarou"/>
        <w:jc w:val="both"/>
        <w:rPr>
          <w:rFonts w:ascii="Garamond" w:hAnsi="Garamond"/>
          <w:sz w:val="18"/>
          <w:lang w:val="cs-CZ"/>
        </w:rPr>
      </w:pPr>
      <w:r w:rsidRPr="00505E51">
        <w:rPr>
          <w:rStyle w:val="Znakapoznpodarou"/>
          <w:rFonts w:ascii="Garamond" w:hAnsi="Garamond"/>
          <w:sz w:val="18"/>
        </w:rPr>
        <w:footnoteRef/>
      </w:r>
      <w:r w:rsidRPr="00505E51">
        <w:rPr>
          <w:rFonts w:ascii="Garamond" w:hAnsi="Garamond"/>
          <w:sz w:val="18"/>
          <w:lang w:val="cs-CZ"/>
        </w:rPr>
        <w:t xml:space="preserve"> Za použití náboženských metafor vděčí jednomu ranému dialogu s Maxem Weberem, jehož výsledkem bylo dílo </w:t>
      </w:r>
      <w:r w:rsidRPr="00505E51">
        <w:rPr>
          <w:rFonts w:ascii="Garamond" w:hAnsi="Garamond"/>
          <w:i/>
          <w:sz w:val="18"/>
          <w:lang w:val="cs-CZ"/>
        </w:rPr>
        <w:t xml:space="preserve">Vznik a struktura náboženského pole </w:t>
      </w:r>
      <w:r w:rsidRPr="00505E51">
        <w:rPr>
          <w:rFonts w:ascii="Garamond" w:hAnsi="Garamond"/>
          <w:sz w:val="18"/>
          <w:lang w:val="cs-CZ"/>
        </w:rPr>
        <w:t xml:space="preserve">(1971). Jeho vliv je patrný v podtitulu knihy </w:t>
      </w:r>
      <w:r w:rsidRPr="00505E51">
        <w:rPr>
          <w:rFonts w:ascii="Garamond" w:hAnsi="Garamond"/>
          <w:i/>
          <w:sz w:val="18"/>
          <w:lang w:val="cs-CZ"/>
        </w:rPr>
        <w:t>Pravidla umění: vznik a struktura literárního pole.</w:t>
      </w:r>
    </w:p>
  </w:footnote>
  <w:footnote w:id="8">
    <w:p w:rsidR="003002BA" w:rsidRPr="00505E51" w:rsidRDefault="003002BA" w:rsidP="003002BA">
      <w:pPr>
        <w:pStyle w:val="Textpoznpodarou"/>
        <w:jc w:val="both"/>
        <w:rPr>
          <w:rFonts w:ascii="Garamond" w:hAnsi="Garamond"/>
          <w:sz w:val="18"/>
          <w:szCs w:val="18"/>
        </w:rPr>
      </w:pPr>
      <w:r w:rsidRPr="00505E51">
        <w:rPr>
          <w:rStyle w:val="Znakapoznpodarou"/>
          <w:rFonts w:ascii="Garamond" w:hAnsi="Garamond"/>
          <w:sz w:val="18"/>
          <w:szCs w:val="18"/>
        </w:rPr>
        <w:footnoteRef/>
      </w:r>
      <w:r w:rsidRPr="00505E51">
        <w:rPr>
          <w:rFonts w:ascii="Garamond" w:hAnsi="Garamond"/>
          <w:sz w:val="18"/>
          <w:szCs w:val="18"/>
        </w:rPr>
        <w:t xml:space="preserve"> El uso de la metáfora religiosa debe a un temprano diálogo con Max Weber que resultó en la obra </w:t>
      </w:r>
      <w:r w:rsidRPr="00505E51">
        <w:rPr>
          <w:rFonts w:ascii="Garamond" w:hAnsi="Garamond"/>
          <w:i/>
          <w:iCs/>
          <w:sz w:val="18"/>
          <w:szCs w:val="18"/>
        </w:rPr>
        <w:t>Génesis y estructura del campo religioso</w:t>
      </w:r>
      <w:r w:rsidRPr="00505E51">
        <w:rPr>
          <w:rFonts w:ascii="Garamond" w:hAnsi="Garamond"/>
          <w:sz w:val="18"/>
          <w:szCs w:val="18"/>
        </w:rPr>
        <w:t xml:space="preserve"> (1971), cuya influencia es visible en e</w:t>
      </w:r>
      <w:r w:rsidRPr="00505E51">
        <w:rPr>
          <w:rFonts w:ascii="Garamond" w:hAnsi="Garamond"/>
          <w:sz w:val="18"/>
          <w:szCs w:val="18"/>
          <w:lang w:val="cs-CZ"/>
        </w:rPr>
        <w:t>l</w:t>
      </w:r>
      <w:r w:rsidRPr="00505E51">
        <w:rPr>
          <w:rFonts w:ascii="Garamond" w:hAnsi="Garamond"/>
          <w:sz w:val="18"/>
          <w:szCs w:val="18"/>
        </w:rPr>
        <w:t xml:space="preserve"> subtítulo de </w:t>
      </w:r>
      <w:r w:rsidRPr="00505E51">
        <w:rPr>
          <w:rFonts w:ascii="Garamond" w:hAnsi="Garamond"/>
          <w:i/>
          <w:iCs/>
          <w:sz w:val="18"/>
          <w:szCs w:val="18"/>
        </w:rPr>
        <w:t>Las reglas del arte</w:t>
      </w:r>
      <w:r w:rsidRPr="00505E51">
        <w:rPr>
          <w:rFonts w:ascii="Garamond" w:hAnsi="Garamond"/>
          <w:sz w:val="18"/>
          <w:szCs w:val="18"/>
        </w:rPr>
        <w:t xml:space="preserve">: </w:t>
      </w:r>
      <w:r w:rsidRPr="00505E51">
        <w:rPr>
          <w:rFonts w:ascii="Garamond" w:hAnsi="Garamond"/>
          <w:i/>
          <w:sz w:val="18"/>
          <w:szCs w:val="18"/>
        </w:rPr>
        <w:t>Génesis y estructura del campo literario</w:t>
      </w:r>
      <w:r w:rsidRPr="00505E51">
        <w:rPr>
          <w:rFonts w:ascii="Garamond" w:hAnsi="Garamond"/>
          <w:sz w:val="18"/>
          <w:szCs w:val="18"/>
        </w:rPr>
        <w:t>.</w:t>
      </w:r>
    </w:p>
  </w:footnote>
  <w:footnote w:id="9">
    <w:p w:rsidR="00106FFC" w:rsidRPr="00505E51" w:rsidRDefault="00717653" w:rsidP="00123B6C">
      <w:pPr>
        <w:pStyle w:val="Textpoznpodarou"/>
        <w:jc w:val="both"/>
        <w:rPr>
          <w:rFonts w:ascii="Garamond" w:hAnsi="Garamond"/>
          <w:sz w:val="18"/>
          <w:lang w:val="cs-CZ"/>
        </w:rPr>
      </w:pPr>
      <w:r w:rsidRPr="00505E51">
        <w:rPr>
          <w:rStyle w:val="Znakapoznpodarou"/>
          <w:rFonts w:ascii="Garamond" w:hAnsi="Garamond"/>
          <w:sz w:val="18"/>
        </w:rPr>
        <w:footnoteRef/>
      </w:r>
      <w:r w:rsidRPr="00505E51">
        <w:rPr>
          <w:rFonts w:ascii="Garamond" w:hAnsi="Garamond"/>
          <w:sz w:val="18"/>
          <w:lang w:val="cs-CZ"/>
        </w:rPr>
        <w:t xml:space="preserve"> Důležité téma je zasahování státu do soukromého života (např. skutečnost  že v </w:t>
      </w:r>
      <w:r w:rsidRPr="00505E51">
        <w:rPr>
          <w:rFonts w:ascii="Garamond" w:hAnsi="Garamond"/>
          <w:i/>
          <w:sz w:val="18"/>
          <w:lang w:val="cs-CZ"/>
        </w:rPr>
        <w:t>Konci civilizace</w:t>
      </w:r>
      <w:r w:rsidRPr="00505E51">
        <w:rPr>
          <w:rFonts w:ascii="Garamond" w:hAnsi="Garamond"/>
          <w:sz w:val="18"/>
          <w:lang w:val="cs-CZ"/>
        </w:rPr>
        <w:t xml:space="preserve"> může být rodinné téma jako nemít děti, umělé oplodnění, nemít rodinu tvořit ideologickou osu).  </w:t>
      </w:r>
    </w:p>
  </w:footnote>
  <w:footnote w:id="10">
    <w:p w:rsidR="00013201" w:rsidRPr="00505E51" w:rsidRDefault="00013201" w:rsidP="00013201">
      <w:pPr>
        <w:pStyle w:val="Textpoznpodarou"/>
        <w:jc w:val="both"/>
        <w:rPr>
          <w:rFonts w:ascii="Garamond" w:hAnsi="Garamond"/>
          <w:sz w:val="18"/>
          <w:lang w:val="cs-CZ"/>
        </w:rPr>
      </w:pPr>
      <w:r w:rsidRPr="00505E51">
        <w:rPr>
          <w:rStyle w:val="Znakapoznpodarou"/>
          <w:rFonts w:ascii="Garamond" w:hAnsi="Garamond"/>
          <w:sz w:val="18"/>
        </w:rPr>
        <w:footnoteRef/>
      </w:r>
      <w:r w:rsidRPr="00505E51">
        <w:rPr>
          <w:rFonts w:ascii="Garamond" w:hAnsi="Garamond"/>
          <w:sz w:val="18"/>
          <w:lang w:val="cs-CZ"/>
        </w:rPr>
        <w:t xml:space="preserve"> Kromě groteskní deformace mají dystopie zřetelný parodický charakter.</w:t>
      </w:r>
    </w:p>
  </w:footnote>
  <w:footnote w:id="11">
    <w:p w:rsidR="003002BA" w:rsidRPr="00505E51" w:rsidRDefault="003002BA" w:rsidP="003002BA">
      <w:pPr>
        <w:pStyle w:val="Textpoznpodarou"/>
        <w:jc w:val="both"/>
        <w:rPr>
          <w:rFonts w:ascii="Garamond" w:hAnsi="Garamond"/>
          <w:sz w:val="18"/>
          <w:szCs w:val="18"/>
        </w:rPr>
      </w:pPr>
      <w:r w:rsidRPr="00505E51">
        <w:rPr>
          <w:rStyle w:val="Znakapoznpodarou"/>
          <w:rFonts w:ascii="Garamond" w:hAnsi="Garamond"/>
          <w:sz w:val="18"/>
          <w:szCs w:val="18"/>
        </w:rPr>
        <w:footnoteRef/>
      </w:r>
      <w:r w:rsidRPr="00505E51">
        <w:rPr>
          <w:rFonts w:ascii="Garamond" w:hAnsi="Garamond"/>
          <w:sz w:val="18"/>
          <w:szCs w:val="18"/>
        </w:rPr>
        <w:t xml:space="preserve"> </w:t>
      </w:r>
      <w:r w:rsidRPr="00505E51">
        <w:rPr>
          <w:rFonts w:ascii="Garamond" w:hAnsi="Garamond"/>
          <w:iCs/>
          <w:sz w:val="18"/>
          <w:szCs w:val="18"/>
        </w:rPr>
        <w:t xml:space="preserve">Un importante tema es la de la entrada del Estado en las vidas privadas; el hecho, p. ej., de que en </w:t>
      </w:r>
      <w:r w:rsidRPr="00505E51">
        <w:rPr>
          <w:rFonts w:ascii="Garamond" w:hAnsi="Garamond"/>
          <w:i/>
          <w:iCs/>
          <w:sz w:val="18"/>
          <w:szCs w:val="18"/>
        </w:rPr>
        <w:t xml:space="preserve">Brave New World </w:t>
      </w:r>
      <w:r w:rsidRPr="00505E51">
        <w:rPr>
          <w:rFonts w:ascii="Garamond" w:hAnsi="Garamond"/>
          <w:iCs/>
          <w:sz w:val="18"/>
          <w:szCs w:val="18"/>
        </w:rPr>
        <w:t>el tema familiar: no tener hijos, la fecundación artificial, no tener familia, forma un eje ideológico clave.</w:t>
      </w:r>
    </w:p>
  </w:footnote>
  <w:footnote w:id="12">
    <w:p w:rsidR="003002BA" w:rsidRPr="00505E51" w:rsidRDefault="003002BA" w:rsidP="003002BA">
      <w:pPr>
        <w:pStyle w:val="Textpoznpodarou"/>
        <w:jc w:val="both"/>
        <w:rPr>
          <w:rFonts w:ascii="Garamond" w:hAnsi="Garamond"/>
          <w:sz w:val="18"/>
          <w:szCs w:val="18"/>
        </w:rPr>
      </w:pPr>
      <w:r w:rsidRPr="00505E51">
        <w:rPr>
          <w:rStyle w:val="Znakapoznpodarou"/>
          <w:rFonts w:ascii="Garamond" w:hAnsi="Garamond"/>
          <w:sz w:val="18"/>
          <w:szCs w:val="18"/>
        </w:rPr>
        <w:footnoteRef/>
      </w:r>
      <w:r w:rsidRPr="00505E51">
        <w:rPr>
          <w:rFonts w:ascii="Garamond" w:hAnsi="Garamond"/>
          <w:sz w:val="18"/>
          <w:szCs w:val="18"/>
        </w:rPr>
        <w:t xml:space="preserve"> Además de los efectos de la deformación grotesca, las distopías tienen un claro carácter de parodia.</w:t>
      </w:r>
    </w:p>
  </w:footnote>
  <w:footnote w:id="13">
    <w:p w:rsidR="00717653" w:rsidRPr="00505E51" w:rsidRDefault="00717653" w:rsidP="00123B6C">
      <w:pPr>
        <w:pStyle w:val="Textpoznpodarou"/>
        <w:jc w:val="both"/>
        <w:rPr>
          <w:rFonts w:ascii="Garamond" w:hAnsi="Garamond"/>
          <w:i/>
          <w:sz w:val="18"/>
          <w:lang w:val="cs-CZ"/>
        </w:rPr>
      </w:pPr>
      <w:r w:rsidRPr="00505E51">
        <w:rPr>
          <w:rStyle w:val="Znakapoznpodarou"/>
          <w:rFonts w:ascii="Garamond" w:hAnsi="Garamond"/>
          <w:sz w:val="18"/>
        </w:rPr>
        <w:footnoteRef/>
      </w:r>
      <w:r w:rsidRPr="00505E51">
        <w:rPr>
          <w:rFonts w:ascii="Garamond" w:hAnsi="Garamond"/>
          <w:sz w:val="18"/>
          <w:lang w:val="en-US"/>
        </w:rPr>
        <w:t xml:space="preserve"> Srov. </w:t>
      </w:r>
      <w:r w:rsidR="00013201" w:rsidRPr="00505E51">
        <w:rPr>
          <w:rFonts w:ascii="Garamond" w:hAnsi="Garamond"/>
          <w:sz w:val="18"/>
          <w:lang w:val="en-US"/>
        </w:rPr>
        <w:t xml:space="preserve">Post-scriptum </w:t>
      </w:r>
      <w:r w:rsidR="00013201" w:rsidRPr="00505E51">
        <w:rPr>
          <w:rFonts w:ascii="Garamond" w:hAnsi="Garamond"/>
          <w:i/>
          <w:sz w:val="18"/>
          <w:lang w:val="en-US"/>
        </w:rPr>
        <w:t>Pravidel umění</w:t>
      </w:r>
      <w:r w:rsidR="001F4E8D" w:rsidRPr="00505E51">
        <w:rPr>
          <w:rFonts w:ascii="Garamond" w:hAnsi="Garamond"/>
          <w:sz w:val="18"/>
          <w:lang w:val="en-US"/>
        </w:rPr>
        <w:t xml:space="preserve">: </w:t>
      </w:r>
      <w:r w:rsidR="001F4E8D" w:rsidRPr="00505E51">
        <w:rPr>
          <w:rFonts w:ascii="Garamond" w:hAnsi="Garamond"/>
          <w:sz w:val="18"/>
          <w:lang w:val="cs-CZ"/>
        </w:rPr>
        <w:t>„</w:t>
      </w:r>
      <w:r w:rsidR="001F4E8D" w:rsidRPr="00505E51">
        <w:rPr>
          <w:rFonts w:ascii="Garamond" w:hAnsi="Garamond"/>
          <w:sz w:val="18"/>
          <w:lang w:val="en-US"/>
        </w:rPr>
        <w:t>Za společenství univerzalismu</w:t>
      </w:r>
      <w:r w:rsidR="001F4E8D" w:rsidRPr="00505E51">
        <w:rPr>
          <w:rFonts w:ascii="Garamond" w:hAnsi="Garamond"/>
          <w:sz w:val="18"/>
          <w:lang w:val="cs-CZ"/>
        </w:rPr>
        <w:t>“</w:t>
      </w:r>
      <w:r w:rsidRPr="00505E51">
        <w:rPr>
          <w:rFonts w:ascii="Garamond" w:hAnsi="Garamond"/>
          <w:sz w:val="18"/>
          <w:lang w:val="en-US"/>
        </w:rPr>
        <w:t>,</w:t>
      </w:r>
      <w:r w:rsidR="00013201" w:rsidRPr="00505E51">
        <w:rPr>
          <w:rFonts w:ascii="Garamond" w:hAnsi="Garamond"/>
          <w:sz w:val="18"/>
          <w:lang w:val="en-US"/>
        </w:rPr>
        <w:t xml:space="preserve"> </w:t>
      </w:r>
      <w:r w:rsidRPr="00505E51">
        <w:rPr>
          <w:rFonts w:ascii="Garamond" w:hAnsi="Garamond"/>
          <w:sz w:val="18"/>
          <w:lang w:val="en-US"/>
        </w:rPr>
        <w:t>432-443</w:t>
      </w:r>
      <w:r w:rsidRPr="00505E51">
        <w:rPr>
          <w:rFonts w:ascii="Garamond" w:hAnsi="Garamond"/>
          <w:i/>
          <w:sz w:val="18"/>
          <w:lang w:val="en-US"/>
        </w:rPr>
        <w:t>.</w:t>
      </w:r>
    </w:p>
  </w:footnote>
  <w:footnote w:id="14">
    <w:p w:rsidR="00BA624B" w:rsidRPr="00505E51" w:rsidRDefault="00BA624B" w:rsidP="00BA624B">
      <w:pPr>
        <w:pStyle w:val="Textpoznpodarou"/>
        <w:jc w:val="both"/>
        <w:rPr>
          <w:rFonts w:ascii="Garamond" w:hAnsi="Garamond"/>
          <w:sz w:val="18"/>
          <w:szCs w:val="18"/>
        </w:rPr>
      </w:pPr>
      <w:r w:rsidRPr="00505E51">
        <w:rPr>
          <w:rStyle w:val="Znakapoznpodarou"/>
          <w:rFonts w:ascii="Garamond" w:hAnsi="Garamond"/>
          <w:sz w:val="18"/>
          <w:szCs w:val="18"/>
        </w:rPr>
        <w:footnoteRef/>
      </w:r>
      <w:r w:rsidRPr="00505E51">
        <w:rPr>
          <w:rFonts w:ascii="Garamond" w:hAnsi="Garamond"/>
          <w:sz w:val="18"/>
          <w:szCs w:val="18"/>
        </w:rPr>
        <w:t xml:space="preserve"> Ver el </w:t>
      </w:r>
      <w:r w:rsidRPr="00505E51">
        <w:rPr>
          <w:rFonts w:ascii="Garamond" w:hAnsi="Garamond"/>
          <w:sz w:val="18"/>
          <w:szCs w:val="18"/>
          <w:lang w:val="cs-CZ"/>
        </w:rPr>
        <w:t xml:space="preserve">post-scriptum de </w:t>
      </w:r>
      <w:r w:rsidRPr="00505E51">
        <w:rPr>
          <w:rFonts w:ascii="Garamond" w:hAnsi="Garamond"/>
          <w:i/>
          <w:sz w:val="18"/>
          <w:szCs w:val="18"/>
          <w:lang w:val="cs-CZ"/>
        </w:rPr>
        <w:t>Las reglas del arte</w:t>
      </w:r>
      <w:r w:rsidRPr="00505E51">
        <w:rPr>
          <w:rFonts w:ascii="Garamond" w:hAnsi="Garamond"/>
          <w:sz w:val="18"/>
          <w:szCs w:val="18"/>
          <w:lang w:val="cs-CZ"/>
        </w:rPr>
        <w:t>,</w:t>
      </w:r>
      <w:r w:rsidRPr="00505E51">
        <w:rPr>
          <w:rFonts w:ascii="Garamond" w:hAnsi="Garamond"/>
          <w:sz w:val="18"/>
          <w:szCs w:val="18"/>
        </w:rPr>
        <w:t xml:space="preserve"> «Por un corporativismo de lo universal» (487-501).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02" w:rsidRPr="0003607B" w:rsidRDefault="00536E02" w:rsidP="00536E02">
    <w:pPr>
      <w:pStyle w:val="Zhlav"/>
      <w:jc w:val="center"/>
      <w:rPr>
        <w:rFonts w:ascii="Garamond" w:hAnsi="Garamond"/>
        <w:smallCaps/>
        <w:sz w:val="18"/>
      </w:rPr>
    </w:pPr>
    <w:r w:rsidRPr="0003607B">
      <w:rPr>
        <w:rFonts w:ascii="Garamond" w:hAnsi="Garamond"/>
        <w:smallCaps/>
        <w:sz w:val="18"/>
      </w:rPr>
      <w:t>Románová dystopie jako filozofická fikce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02" w:rsidRPr="000157E9" w:rsidRDefault="00536E02" w:rsidP="00536E02">
    <w:pPr>
      <w:pStyle w:val="Zhlav"/>
      <w:jc w:val="center"/>
      <w:rPr>
        <w:rFonts w:ascii="Garamond" w:hAnsi="Garamond"/>
        <w:smallCaps/>
        <w:sz w:val="18"/>
      </w:rPr>
    </w:pPr>
    <w:r w:rsidRPr="000157E9">
      <w:rPr>
        <w:rFonts w:ascii="Garamond" w:hAnsi="Garamond"/>
        <w:smallCaps/>
        <w:sz w:val="18"/>
      </w:rPr>
      <w:t>La distopía novelada como ficción filosófica</w:t>
    </w:r>
  </w:p>
  <w:p w:rsidR="00A9333F" w:rsidRDefault="00A9333F">
    <w:pPr>
      <w:pStyle w:val="Zhlav"/>
    </w:pPr>
  </w:p>
  <w:p w:rsidR="00A9333F" w:rsidRDefault="00A9333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53"/>
    <w:rsid w:val="0000010F"/>
    <w:rsid w:val="00013201"/>
    <w:rsid w:val="000157E9"/>
    <w:rsid w:val="0003607B"/>
    <w:rsid w:val="00087975"/>
    <w:rsid w:val="000A349F"/>
    <w:rsid w:val="000C460A"/>
    <w:rsid w:val="000E47D8"/>
    <w:rsid w:val="00106FFC"/>
    <w:rsid w:val="00120F97"/>
    <w:rsid w:val="00123B6C"/>
    <w:rsid w:val="00141936"/>
    <w:rsid w:val="0015680B"/>
    <w:rsid w:val="001A5604"/>
    <w:rsid w:val="001D236C"/>
    <w:rsid w:val="001F4E8D"/>
    <w:rsid w:val="002275D5"/>
    <w:rsid w:val="00295B0D"/>
    <w:rsid w:val="002A5EC9"/>
    <w:rsid w:val="002D0BC1"/>
    <w:rsid w:val="003002BA"/>
    <w:rsid w:val="00316579"/>
    <w:rsid w:val="00366E7C"/>
    <w:rsid w:val="00372294"/>
    <w:rsid w:val="00393DCE"/>
    <w:rsid w:val="003B52A5"/>
    <w:rsid w:val="003D4DC4"/>
    <w:rsid w:val="004052F2"/>
    <w:rsid w:val="00476571"/>
    <w:rsid w:val="004D6EAF"/>
    <w:rsid w:val="004F116D"/>
    <w:rsid w:val="00505E51"/>
    <w:rsid w:val="00530140"/>
    <w:rsid w:val="0053658A"/>
    <w:rsid w:val="00536E02"/>
    <w:rsid w:val="005852AC"/>
    <w:rsid w:val="005A0D7C"/>
    <w:rsid w:val="0062727E"/>
    <w:rsid w:val="00653C37"/>
    <w:rsid w:val="00671D2C"/>
    <w:rsid w:val="006C6D16"/>
    <w:rsid w:val="006C7D10"/>
    <w:rsid w:val="006D142A"/>
    <w:rsid w:val="006D2263"/>
    <w:rsid w:val="006D70EF"/>
    <w:rsid w:val="0070302B"/>
    <w:rsid w:val="007112C1"/>
    <w:rsid w:val="00717653"/>
    <w:rsid w:val="00727E9F"/>
    <w:rsid w:val="00746351"/>
    <w:rsid w:val="007A4967"/>
    <w:rsid w:val="007D5FC6"/>
    <w:rsid w:val="007E36EC"/>
    <w:rsid w:val="007E590A"/>
    <w:rsid w:val="0080269C"/>
    <w:rsid w:val="00827564"/>
    <w:rsid w:val="00870241"/>
    <w:rsid w:val="00880477"/>
    <w:rsid w:val="008A39F4"/>
    <w:rsid w:val="009424FD"/>
    <w:rsid w:val="00946038"/>
    <w:rsid w:val="009469BB"/>
    <w:rsid w:val="00957428"/>
    <w:rsid w:val="009B4CE1"/>
    <w:rsid w:val="009B68EF"/>
    <w:rsid w:val="009F4956"/>
    <w:rsid w:val="009F7CF6"/>
    <w:rsid w:val="00A04245"/>
    <w:rsid w:val="00A146F6"/>
    <w:rsid w:val="00A27B69"/>
    <w:rsid w:val="00A87087"/>
    <w:rsid w:val="00A9333F"/>
    <w:rsid w:val="00A9637A"/>
    <w:rsid w:val="00AC21FA"/>
    <w:rsid w:val="00AC307F"/>
    <w:rsid w:val="00B413C3"/>
    <w:rsid w:val="00B4715B"/>
    <w:rsid w:val="00B767A8"/>
    <w:rsid w:val="00B842DC"/>
    <w:rsid w:val="00BA624B"/>
    <w:rsid w:val="00BB0DE3"/>
    <w:rsid w:val="00BC3561"/>
    <w:rsid w:val="00BE1C12"/>
    <w:rsid w:val="00C0249F"/>
    <w:rsid w:val="00C41E13"/>
    <w:rsid w:val="00C63AB3"/>
    <w:rsid w:val="00D20787"/>
    <w:rsid w:val="00D2139A"/>
    <w:rsid w:val="00D64525"/>
    <w:rsid w:val="00DF4500"/>
    <w:rsid w:val="00E6059E"/>
    <w:rsid w:val="00E60F58"/>
    <w:rsid w:val="00E964F9"/>
    <w:rsid w:val="00E9653F"/>
    <w:rsid w:val="00ED00A6"/>
    <w:rsid w:val="00EE7009"/>
    <w:rsid w:val="00EF7D20"/>
    <w:rsid w:val="00F4690F"/>
    <w:rsid w:val="00F720D0"/>
    <w:rsid w:val="00FC288E"/>
    <w:rsid w:val="00FE4ADD"/>
    <w:rsid w:val="00FE5E59"/>
    <w:rsid w:val="00FF0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717653"/>
    <w:pPr>
      <w:spacing w:after="0" w:line="240" w:lineRule="auto"/>
    </w:pPr>
    <w:rPr>
      <w:rFonts w:ascii="Times New Roman" w:eastAsia="Times New Roman" w:hAnsi="Times New Roman" w:cs="Times New Roman"/>
      <w:sz w:val="20"/>
      <w:szCs w:val="20"/>
      <w:lang w:eastAsia="es-ES"/>
    </w:rPr>
  </w:style>
  <w:style w:type="character" w:customStyle="1" w:styleId="TextpoznpodarouChar">
    <w:name w:val="Text pozn. pod čarou Char"/>
    <w:basedOn w:val="Standardnpsmoodstavce"/>
    <w:link w:val="Textpoznpodarou"/>
    <w:rsid w:val="00717653"/>
    <w:rPr>
      <w:rFonts w:ascii="Times New Roman" w:eastAsia="Times New Roman" w:hAnsi="Times New Roman" w:cs="Times New Roman"/>
      <w:sz w:val="20"/>
      <w:szCs w:val="20"/>
      <w:lang w:val="es-ES" w:eastAsia="es-ES"/>
    </w:rPr>
  </w:style>
  <w:style w:type="character" w:styleId="Znakapoznpodarou">
    <w:name w:val="footnote reference"/>
    <w:basedOn w:val="Standardnpsmoodstavce"/>
    <w:rsid w:val="00717653"/>
    <w:rPr>
      <w:vertAlign w:val="superscript"/>
    </w:rPr>
  </w:style>
  <w:style w:type="paragraph" w:styleId="Zhlav">
    <w:name w:val="header"/>
    <w:basedOn w:val="Normln"/>
    <w:link w:val="ZhlavChar"/>
    <w:uiPriority w:val="99"/>
    <w:unhideWhenUsed/>
    <w:rsid w:val="00A933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333F"/>
    <w:rPr>
      <w:lang w:val="es-ES"/>
    </w:rPr>
  </w:style>
  <w:style w:type="paragraph" w:styleId="Zpat">
    <w:name w:val="footer"/>
    <w:basedOn w:val="Normln"/>
    <w:link w:val="ZpatChar"/>
    <w:uiPriority w:val="99"/>
    <w:unhideWhenUsed/>
    <w:rsid w:val="00A9333F"/>
    <w:pPr>
      <w:tabs>
        <w:tab w:val="center" w:pos="4536"/>
        <w:tab w:val="right" w:pos="9072"/>
      </w:tabs>
      <w:spacing w:after="0" w:line="240" w:lineRule="auto"/>
    </w:pPr>
  </w:style>
  <w:style w:type="character" w:customStyle="1" w:styleId="ZpatChar">
    <w:name w:val="Zápatí Char"/>
    <w:basedOn w:val="Standardnpsmoodstavce"/>
    <w:link w:val="Zpat"/>
    <w:uiPriority w:val="99"/>
    <w:rsid w:val="00A9333F"/>
    <w:rPr>
      <w:lang w:val="es-ES"/>
    </w:rPr>
  </w:style>
  <w:style w:type="paragraph" w:styleId="Textbubliny">
    <w:name w:val="Balloon Text"/>
    <w:basedOn w:val="Normln"/>
    <w:link w:val="TextbublinyChar"/>
    <w:uiPriority w:val="99"/>
    <w:semiHidden/>
    <w:unhideWhenUsed/>
    <w:rsid w:val="00A933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33F"/>
    <w:rPr>
      <w:rFonts w:ascii="Tahoma" w:hAnsi="Tahoma" w:cs="Tahoma"/>
      <w:sz w:val="16"/>
      <w:szCs w:val="16"/>
      <w:lang w:val="es-ES"/>
    </w:rPr>
  </w:style>
  <w:style w:type="paragraph" w:styleId="Normlnweb">
    <w:name w:val="Normal (Web)"/>
    <w:basedOn w:val="Normln"/>
    <w:uiPriority w:val="99"/>
    <w:semiHidden/>
    <w:unhideWhenUsed/>
    <w:rsid w:val="000E47D8"/>
    <w:rPr>
      <w:rFonts w:ascii="Times New Roman" w:hAnsi="Times New Roman" w:cs="Times New Roman"/>
      <w:sz w:val="24"/>
      <w:szCs w:val="24"/>
    </w:rPr>
  </w:style>
  <w:style w:type="paragraph" w:styleId="Bezmezer">
    <w:name w:val="No Spacing"/>
    <w:uiPriority w:val="1"/>
    <w:qFormat/>
    <w:rsid w:val="00957428"/>
    <w:pPr>
      <w:spacing w:after="0" w:line="240" w:lineRule="auto"/>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717653"/>
    <w:pPr>
      <w:spacing w:after="0" w:line="240" w:lineRule="auto"/>
    </w:pPr>
    <w:rPr>
      <w:rFonts w:ascii="Times New Roman" w:eastAsia="Times New Roman" w:hAnsi="Times New Roman" w:cs="Times New Roman"/>
      <w:sz w:val="20"/>
      <w:szCs w:val="20"/>
      <w:lang w:eastAsia="es-ES"/>
    </w:rPr>
  </w:style>
  <w:style w:type="character" w:customStyle="1" w:styleId="TextpoznpodarouChar">
    <w:name w:val="Text pozn. pod čarou Char"/>
    <w:basedOn w:val="Standardnpsmoodstavce"/>
    <w:link w:val="Textpoznpodarou"/>
    <w:rsid w:val="00717653"/>
    <w:rPr>
      <w:rFonts w:ascii="Times New Roman" w:eastAsia="Times New Roman" w:hAnsi="Times New Roman" w:cs="Times New Roman"/>
      <w:sz w:val="20"/>
      <w:szCs w:val="20"/>
      <w:lang w:val="es-ES" w:eastAsia="es-ES"/>
    </w:rPr>
  </w:style>
  <w:style w:type="character" w:styleId="Znakapoznpodarou">
    <w:name w:val="footnote reference"/>
    <w:basedOn w:val="Standardnpsmoodstavce"/>
    <w:rsid w:val="00717653"/>
    <w:rPr>
      <w:vertAlign w:val="superscript"/>
    </w:rPr>
  </w:style>
  <w:style w:type="paragraph" w:styleId="Zhlav">
    <w:name w:val="header"/>
    <w:basedOn w:val="Normln"/>
    <w:link w:val="ZhlavChar"/>
    <w:uiPriority w:val="99"/>
    <w:unhideWhenUsed/>
    <w:rsid w:val="00A933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333F"/>
    <w:rPr>
      <w:lang w:val="es-ES"/>
    </w:rPr>
  </w:style>
  <w:style w:type="paragraph" w:styleId="Zpat">
    <w:name w:val="footer"/>
    <w:basedOn w:val="Normln"/>
    <w:link w:val="ZpatChar"/>
    <w:uiPriority w:val="99"/>
    <w:unhideWhenUsed/>
    <w:rsid w:val="00A9333F"/>
    <w:pPr>
      <w:tabs>
        <w:tab w:val="center" w:pos="4536"/>
        <w:tab w:val="right" w:pos="9072"/>
      </w:tabs>
      <w:spacing w:after="0" w:line="240" w:lineRule="auto"/>
    </w:pPr>
  </w:style>
  <w:style w:type="character" w:customStyle="1" w:styleId="ZpatChar">
    <w:name w:val="Zápatí Char"/>
    <w:basedOn w:val="Standardnpsmoodstavce"/>
    <w:link w:val="Zpat"/>
    <w:uiPriority w:val="99"/>
    <w:rsid w:val="00A9333F"/>
    <w:rPr>
      <w:lang w:val="es-ES"/>
    </w:rPr>
  </w:style>
  <w:style w:type="paragraph" w:styleId="Textbubliny">
    <w:name w:val="Balloon Text"/>
    <w:basedOn w:val="Normln"/>
    <w:link w:val="TextbublinyChar"/>
    <w:uiPriority w:val="99"/>
    <w:semiHidden/>
    <w:unhideWhenUsed/>
    <w:rsid w:val="00A933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33F"/>
    <w:rPr>
      <w:rFonts w:ascii="Tahoma" w:hAnsi="Tahoma" w:cs="Tahoma"/>
      <w:sz w:val="16"/>
      <w:szCs w:val="16"/>
      <w:lang w:val="es-ES"/>
    </w:rPr>
  </w:style>
  <w:style w:type="paragraph" w:styleId="Normlnweb">
    <w:name w:val="Normal (Web)"/>
    <w:basedOn w:val="Normln"/>
    <w:uiPriority w:val="99"/>
    <w:semiHidden/>
    <w:unhideWhenUsed/>
    <w:rsid w:val="000E47D8"/>
    <w:rPr>
      <w:rFonts w:ascii="Times New Roman" w:hAnsi="Times New Roman" w:cs="Times New Roman"/>
      <w:sz w:val="24"/>
      <w:szCs w:val="24"/>
    </w:rPr>
  </w:style>
  <w:style w:type="paragraph" w:styleId="Bezmezer">
    <w:name w:val="No Spacing"/>
    <w:uiPriority w:val="1"/>
    <w:qFormat/>
    <w:rsid w:val="0095742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C8033-D497-4D53-A085-3C9C16B0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22</Pages>
  <Words>4949</Words>
  <Characters>29203</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dc:creator>
  <cp:lastModifiedBy>Pepe</cp:lastModifiedBy>
  <cp:revision>39</cp:revision>
  <cp:lastPrinted>2013-10-22T10:18:00Z</cp:lastPrinted>
  <dcterms:created xsi:type="dcterms:W3CDTF">2013-10-03T10:44:00Z</dcterms:created>
  <dcterms:modified xsi:type="dcterms:W3CDTF">2013-10-30T09:15:00Z</dcterms:modified>
</cp:coreProperties>
</file>