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Dante Alighieri,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Vita nuova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In quella parte del libro de la mia memoria dinanzi a la quale poco si potrebbe leggere, si trova una rubrica la quale dice: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Incipit vita nova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. Sotto la quale rubrica io trovo scritte le parole le quali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mio intendimento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assemplare in questo libello; e se non tutte, almeno la loro sententia.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Parafrasi</w:t>
      </w:r>
    </w:p>
    <w:p>
      <w:pPr>
        <w:pStyle w:val="Corpo A"/>
        <w:numPr>
          <w:ilvl w:val="0"/>
          <w:numId w:val="3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 quella parte del libro della mia  memoria della quale si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leggere poco, si trova una rubrica (titolo scritto in rosso) nella quale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scritto: Incipit vita nova (inizia la vita nuova = inizia un nuovo capitolo della mia vita). Sotto la quale rubrica, io trovo scritte le parole (= i ricordi) che voglio trascrivere (= copiare da un originale, assemplare) in questo libello; e se non tutte (se non copiando alla lettera) almeno dando 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interpretazione generale (la sentenzia = il significato).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 memoria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paragonata a un libro.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NB: prestare attenzione al campo semantico del libro!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SOTTOLINEARE LE PAROLE APPARTENENTI AL CAMPO SEMANTICO DEL LIBRO NEL TESTO ORIGINALE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XXVI. Tanto gentile e tanto onesta pare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Tanto gentile e tanto onesta pare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la donna mia, quand'ella altrui saluta,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ch'ogne lingua dev</w:t>
      </w:r>
      <w:r>
        <w:rPr>
          <w:rFonts w:ascii="Comic Sans MS" w:hAnsi="Comic Sans MS" w:hint="default"/>
          <w:outline w:val="0"/>
          <w:color w:val="202122"/>
          <w:u w:color="202122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>è</w:t>
      </w: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n, tremando, muta,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li occhi no l'ardiscon di guardare.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Ella si va, sentendosi laudare,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benignamente e d'umilt</w:t>
      </w:r>
      <w:r>
        <w:rPr>
          <w:rFonts w:ascii="Comic Sans MS" w:hAnsi="Comic Sans MS" w:hint="default"/>
          <w:outline w:val="0"/>
          <w:color w:val="202122"/>
          <w:u w:color="202122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vestuta,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par che sia una cosa venuta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da cielo in terra a miracol mostrare. 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Mostrasi s</w:t>
      </w:r>
      <w:r>
        <w:rPr>
          <w:rFonts w:ascii="Comic Sans MS" w:hAnsi="Comic Sans MS" w:hint="default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piacente a chi la mira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d</w:t>
      </w:r>
      <w:r>
        <w:rPr>
          <w:rFonts w:ascii="Comic Sans MS" w:hAnsi="Comic Sans MS" w:hint="default"/>
          <w:outline w:val="0"/>
          <w:color w:val="202122"/>
          <w:u w:color="202122"/>
          <w:shd w:val="clear" w:color="auto" w:fill="ffffff"/>
          <w:rtl w:val="0"/>
          <w:lang w:val="fr-FR"/>
          <w14:textFill>
            <w14:solidFill>
              <w14:srgbClr w14:val="2021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per li occhi una dolcezza al core,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es-ES_tradnl"/>
          <w14:textFill>
            <w14:solidFill>
              <w14:srgbClr w14:val="202122"/>
            </w14:solidFill>
          </w14:textFill>
        </w:rPr>
        <w:t>che 'ntender no la pu</w:t>
      </w:r>
      <w:r>
        <w:rPr>
          <w:rFonts w:ascii="Comic Sans MS" w:hAnsi="Comic Sans MS" w:hint="default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ò </w:t>
      </w: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 xml:space="preserve">chi no la prova; 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 par che de la sua labbia si mova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un spirito soave pien d'amore,</w:t>
      </w:r>
    </w:p>
    <w:p>
      <w:pPr>
        <w:pStyle w:val="Di default"/>
        <w:spacing w:before="0"/>
        <w:rPr>
          <w:rFonts w:ascii="Comic Sans MS" w:cs="Comic Sans MS" w:hAnsi="Comic Sans MS" w:eastAsia="Comic Sans MS"/>
          <w:outline w:val="0"/>
          <w:color w:val="2021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rFonts w:ascii="Comic Sans MS" w:hAnsi="Comic Sans MS"/>
          <w:outline w:val="0"/>
          <w:color w:val="2021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che va dicendo a l'anima: Sospira.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parafrasi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Tanto nobile in senso spirituale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gentile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=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piena di verecondia, soavit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, amore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e virtuosa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onesta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, nell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aspetto) si mostra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 mia donna quando ella saluta gli altri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altrui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ciascuno ammutolisce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ogne lingua deven [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] muta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e trema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gli occhi non osano guardarla.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Ella se ne va, sentendosi lodare,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benevola e umile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umilt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vestuta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);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appare come una creatura venuta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dal cielo alla terra a mostrare un miracolo, il miracolo di Dio creatore (tutta la perifrasi significa che Beatrice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si mostra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in terra miracolo di Dio).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 mostra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piena di ogni virt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e bellezza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piacente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a chi la guarda,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dona agli occhi di chi la guarda una dolcezza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che non la (ogg.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 dolcezza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capisce chi non la prova: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appare in tutta la sua evidenza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par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non nel significato di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sembrare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ma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di apparire, mostrarsi in modo evidente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 che si muova dal suo viso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labbia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;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una sineddoche)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uno spirito soave e pien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va dicendo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anima: sospira.</w:t>
      </w:r>
    </w:p>
    <w:p>
      <w:pPr>
        <w:pStyle w:val="Corpo A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