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0B10" w14:textId="360F0AB8" w:rsidR="009700D7" w:rsidRDefault="00C32942" w:rsidP="00C32942">
      <w:pPr>
        <w:spacing w:line="360" w:lineRule="auto"/>
      </w:pP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τάχ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εἰσόμεσθ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μάντεων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ὑπέρτερον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τελεί</w:t>
      </w:r>
      <w:proofErr w:type="spellEnd"/>
      <w:r>
        <w:t>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ψῆφον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ἆρα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κλυὼν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τῆς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μελλονύμφου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τρὶ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λυσσ</w:t>
      </w:r>
      <w:proofErr w:type="spellEnd"/>
      <w:r>
        <w:t>αίνων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πάρει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ἡμεῖς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ντ</w:t>
      </w:r>
      <w:proofErr w:type="spellEnd"/>
      <w:r>
        <w:t>αχῇ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δρῶντες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φίλοι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hyperlink r:id="rId4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</w:p>
    <w:p w14:paraId="7A1B15A6" w14:textId="22609B82" w:rsidR="00C32942" w:rsidRDefault="00C32942" w:rsidP="00C32942">
      <w:pPr>
        <w:spacing w:line="360" w:lineRule="auto"/>
        <w:rPr>
          <w:rFonts w:ascii="default" w:hAnsi="default"/>
          <w:color w:val="2E0A03"/>
          <w:sz w:val="21"/>
          <w:szCs w:val="21"/>
          <w:shd w:val="clear" w:color="auto" w:fill="F8F9F3"/>
        </w:rPr>
      </w:pP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ἡμεῖς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ντ</w:t>
      </w:r>
      <w:proofErr w:type="spellEnd"/>
      <w:r>
        <w:t>αχῇ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δρῶντες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φίλοι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 </w:t>
      </w:r>
      <w:hyperlink r:id="rId5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r>
        <w:rPr>
          <w:rStyle w:val="speaker"/>
          <w:b/>
          <w:bCs/>
        </w:rPr>
        <w:t>ΑΙΜΩΝ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άτερ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σός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εἰμι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σύ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γνώμ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ἔχων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(635)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χρηστὰς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</w:t>
      </w:r>
      <w:proofErr w:type="spellStart"/>
      <w:r>
        <w:t>ορθοῖς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α</w:t>
      </w:r>
      <w:proofErr w:type="spellStart"/>
      <w:r>
        <w:t>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ἔγωγ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ἐφέψομ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ἐμοὶ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οὐδεὶς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ἀξιώσετ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γάμος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μείζων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φέρεσθ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σοῦ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καλῶς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ἡγουμένου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rPr>
          <w:rStyle w:val="speaker"/>
          <w:b/>
          <w:bCs/>
        </w:rPr>
        <w:t>Κρ</w:t>
      </w:r>
      <w:proofErr w:type="spellEnd"/>
      <w:r>
        <w:rPr>
          <w:rStyle w:val="speaker"/>
          <w:rFonts w:ascii="default" w:hAnsi="default"/>
          <w:b/>
          <w:bCs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οὕτω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χρὴ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διὰ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στέρνων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ἔχειν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γνώμης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τρῴ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πάντ’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ὄπισθεν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ἑστάναι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(640)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τούτου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οὕνεκ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ἄνδρες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εὔχοντ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γονὰς</w:t>
      </w:r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τηκόους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φύσ</w:t>
      </w:r>
      <w:proofErr w:type="spellEnd"/>
      <w:r>
        <w:t>αντες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δόμοις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ἔχειν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ὡς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ἐχθρὸν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ἀντ</w:t>
      </w:r>
      <w:proofErr w:type="spellEnd"/>
      <w:r>
        <w:t>αμύνωνται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κακοῖς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rPr>
          <w:rStyle w:val="hi4"/>
          <w:shd w:val="clear" w:color="auto" w:fill="FFFF00"/>
        </w:rPr>
        <w:t>καὶ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τὸν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φίλον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τιμῶσιν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ἐξ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ἴσου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πα</w:t>
      </w:r>
      <w:proofErr w:type="spellStart"/>
      <w:r>
        <w:rPr>
          <w:rStyle w:val="hi4"/>
          <w:shd w:val="clear" w:color="auto" w:fill="FFFF00"/>
        </w:rPr>
        <w:t>τρί</w:t>
      </w:r>
      <w:proofErr w:type="spellEnd"/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ὅστις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ἀνωφέλητ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φιτύει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τέκνα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(645)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τόνδ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εἴ</w:t>
      </w:r>
      <w:proofErr w:type="spellEnd"/>
      <w:r>
        <w:t>ποις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ἄλλο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πλὴν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αὑτῷ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πόνους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φῦσ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πολὺν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τοῖσιν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ἐχθροῖσιν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γέλων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μή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νύν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ὦ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τὰς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φρέν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ὑφ’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ἡδονῆς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γυν</w:t>
      </w:r>
      <w:proofErr w:type="spellEnd"/>
      <w:r>
        <w:t>αικὸς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οὕνεκ’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ἐκβάλῃς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εἰδὼς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ὅτι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ψυχρὸν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παρα</w:t>
      </w:r>
      <w:proofErr w:type="spellStart"/>
      <w:r>
        <w:t>γκάλισμ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τοῦτο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γίγνεται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(650)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γυνὴ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ξύνευνος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δόμοις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proofErr w:type="spellStart"/>
      <w:r>
        <w:t>τί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γένοιτ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ἕλκος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μεῖζον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φίλος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</w:t>
      </w:r>
      <w:proofErr w:type="spellStart"/>
      <w:r>
        <w:t>κός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;</w:t>
      </w:r>
      <w:r>
        <w:rPr>
          <w:rFonts w:ascii="default" w:hAnsi="default"/>
          <w:color w:val="2E0A03"/>
          <w:sz w:val="21"/>
          <w:szCs w:val="21"/>
        </w:rPr>
        <w:br/>
      </w:r>
      <w:r>
        <w:t>ἀποπ</w:t>
      </w:r>
      <w:proofErr w:type="spellStart"/>
      <w:r>
        <w:t>τύσ</w:t>
      </w:r>
      <w:proofErr w:type="spellEnd"/>
      <w:r>
        <w:t>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ὥστε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δυσμενῆ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μέθες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ῖδ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Ἅιδου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τήνδε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νυμφεύειν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τινί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</w:p>
    <w:p w14:paraId="6F3A9168" w14:textId="773D785B" w:rsidR="00C32942" w:rsidRDefault="00C32942" w:rsidP="00C32942">
      <w:pPr>
        <w:spacing w:line="360" w:lineRule="auto"/>
      </w:pPr>
      <w:proofErr w:type="spellStart"/>
      <w:r>
        <w:t>τὴν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</w:t>
      </w:r>
      <w:proofErr w:type="spellStart"/>
      <w:r>
        <w:t>ῖδ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Ἅιδου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τήνδε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νυμφεύειν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τινί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ἐπ</w:t>
      </w:r>
      <w:proofErr w:type="spellStart"/>
      <w:r>
        <w:t>εὶ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α</w:t>
      </w:r>
      <w:proofErr w:type="spellStart"/>
      <w:r>
        <w:t>ὐτὴν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εἷλον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ἐμφ</w:t>
      </w:r>
      <w:proofErr w:type="spellEnd"/>
      <w:r>
        <w:t>ανῶς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ἐγὼ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(655)</w:t>
      </w:r>
      <w:r>
        <w:rPr>
          <w:rFonts w:ascii="default" w:hAnsi="default"/>
          <w:color w:val="2E0A03"/>
          <w:sz w:val="21"/>
          <w:szCs w:val="21"/>
        </w:rPr>
        <w:br/>
      </w:r>
      <w:r>
        <w:t>π</w:t>
      </w:r>
      <w:proofErr w:type="spellStart"/>
      <w:r>
        <w:t>όλεως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ἀπ</w:t>
      </w:r>
      <w:proofErr w:type="spellStart"/>
      <w:r>
        <w:t>ιστήσ</w:t>
      </w:r>
      <w:proofErr w:type="spellEnd"/>
      <w:r>
        <w:t>ασαν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πάσης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μόνην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ψευδῆ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</w:t>
      </w:r>
      <w:proofErr w:type="spellEnd"/>
      <w:r>
        <w:t>αυτὸν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καταστήσω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πόλει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κτενῶ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</w:t>
      </w:r>
      <w:r>
        <w:t>π</w:t>
      </w:r>
      <w:proofErr w:type="spellStart"/>
      <w:r>
        <w:t>ρὸς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τα</w:t>
      </w:r>
      <w:proofErr w:type="spellStart"/>
      <w:r>
        <w:t>ῦτ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ἐφυμνείτω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ξύν</w:t>
      </w:r>
      <w:proofErr w:type="spellEnd"/>
      <w:r>
        <w:t>αιμον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εἰ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γὰρ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δὴ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τά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ἐγγενῆ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φύσει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hyperlink r:id="rId6" w:history="1">
        <w:r>
          <w:rPr>
            <w:rStyle w:val="escape"/>
            <w:rFonts w:ascii="default" w:hAnsi="default"/>
            <w:color w:val="008000"/>
            <w:sz w:val="21"/>
            <w:szCs w:val="21"/>
            <w:shd w:val="clear" w:color="auto" w:fill="F8F9F3"/>
          </w:rPr>
          <w:t>@1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ἄκοσμ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θρέψω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κάρτα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τοὺς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ἔξω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γένους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(660)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γὰρ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οἰκείοισιν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ὅστις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ἀνὴρ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χρηστός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φα</w:t>
      </w:r>
      <w:proofErr w:type="spellStart"/>
      <w:r>
        <w:t>νεῖτ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πόλει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δίκαιος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ὤν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lastRenderedPageBreak/>
        <w:t>ὅστις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ὑπ</w:t>
      </w:r>
      <w:proofErr w:type="spellStart"/>
      <w:r>
        <w:t>ερ</w:t>
      </w:r>
      <w:proofErr w:type="spellEnd"/>
      <w:r>
        <w:t>βὰς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ἢ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νόμους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βιάζεται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r>
        <w:rPr>
          <w:rStyle w:val="hi4"/>
          <w:shd w:val="clear" w:color="auto" w:fill="FFFF00"/>
        </w:rPr>
        <w:t>ἢ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proofErr w:type="spellStart"/>
      <w:r>
        <w:rPr>
          <w:rStyle w:val="hi4"/>
          <w:shd w:val="clear" w:color="auto" w:fill="FFFF00"/>
        </w:rPr>
        <w:t>τοὐ</w:t>
      </w:r>
      <w:proofErr w:type="spellEnd"/>
      <w:r>
        <w:rPr>
          <w:rStyle w:val="hi4"/>
          <w:shd w:val="clear" w:color="auto" w:fill="FFFF00"/>
        </w:rPr>
        <w:t>πιτάσσειν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τοῖς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κρατύνουσιν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 </w:t>
      </w:r>
      <w:r>
        <w:rPr>
          <w:rStyle w:val="hi4"/>
          <w:shd w:val="clear" w:color="auto" w:fill="FFFF00"/>
        </w:rPr>
        <w:t>νοεῖ</w:t>
      </w:r>
      <w:r>
        <w:rPr>
          <w:rStyle w:val="hi4"/>
          <w:rFonts w:ascii="default" w:hAnsi="default"/>
          <w:color w:val="2E0A03"/>
          <w:sz w:val="21"/>
          <w:szCs w:val="21"/>
          <w:shd w:val="clear" w:color="auto" w:fill="FFFF00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ἔστ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ἐπα</w:t>
      </w:r>
      <w:proofErr w:type="spellStart"/>
      <w:r>
        <w:t>ίνου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ἐξ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ἐμοῦ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τυχεῖν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(665)</w:t>
      </w:r>
      <w:r>
        <w:rPr>
          <w:rFonts w:ascii="default" w:hAnsi="default"/>
          <w:color w:val="2E0A03"/>
          <w:sz w:val="21"/>
          <w:szCs w:val="21"/>
        </w:rPr>
        <w:br/>
      </w:r>
      <w:hyperlink r:id="rId7" w:history="1">
        <w:r>
          <w:rPr>
            <w:rStyle w:val="Hypertextovodkaz"/>
            <w:rFonts w:ascii="default" w:hAnsi="default"/>
            <w:color w:val="2E0A03"/>
            <w:sz w:val="21"/>
            <w:szCs w:val="21"/>
            <w:shd w:val="clear" w:color="auto" w:fill="F8F9F3"/>
          </w:rPr>
          <w:t>[</w:t>
        </w:r>
        <w:proofErr w:type="spellStart"/>
      </w:hyperlink>
      <w:r>
        <w:t>ἀλλ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ὃν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όλις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στήσειε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τοῦδε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χρὴ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κλύειν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σμικρὰ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δίκ</w:t>
      </w:r>
      <w:proofErr w:type="spellEnd"/>
      <w:r>
        <w:t>αια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τἀναντία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hyperlink r:id="rId8" w:history="1">
        <w:r>
          <w:rPr>
            <w:rStyle w:val="Hypertextovodkaz"/>
            <w:rFonts w:ascii="default" w:hAnsi="default"/>
            <w:color w:val="2E0A03"/>
            <w:sz w:val="21"/>
            <w:szCs w:val="21"/>
            <w:shd w:val="clear" w:color="auto" w:fill="F8F9F3"/>
          </w:rPr>
          <w:t>]</w:t>
        </w:r>
      </w:hyperlink>
      <w:r>
        <w:rPr>
          <w:rFonts w:ascii="default" w:hAnsi="default"/>
          <w:color w:val="2E0A03"/>
          <w:sz w:val="21"/>
          <w:szCs w:val="21"/>
        </w:rPr>
        <w:br/>
      </w:r>
      <w:r>
        <w:t>καὶ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τοῦτον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τὸν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ἄνδρ</w:t>
      </w:r>
      <w:proofErr w:type="spellEnd"/>
      <w:r>
        <w:t>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θαρσοίην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ἐγὼ</w:t>
      </w:r>
      <w:r>
        <w:rPr>
          <w:rFonts w:ascii="default" w:hAnsi="default"/>
          <w:color w:val="2E0A03"/>
          <w:sz w:val="21"/>
          <w:szCs w:val="21"/>
        </w:rPr>
        <w:br/>
      </w:r>
      <w:r>
        <w:t>κα</w:t>
      </w:r>
      <w:proofErr w:type="spellStart"/>
      <w:r>
        <w:t>λῶς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μὲν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ἄρχειν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εὖ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ἄρχεσθ</w:t>
      </w:r>
      <w:proofErr w:type="spellEnd"/>
      <w:r>
        <w:t>αι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θέλειν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δορός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τ’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χειμῶνι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ροστετ</w:t>
      </w:r>
      <w:proofErr w:type="spellEnd"/>
      <w:r>
        <w:t>αγμένον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(670)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μένειν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δίκ</w:t>
      </w:r>
      <w:proofErr w:type="spellEnd"/>
      <w:r>
        <w:t>αιον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κἀγαθὸν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παραστάτην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ἀν</w:t>
      </w:r>
      <w:proofErr w:type="spellEnd"/>
      <w:r>
        <w:t>αρχίας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δὲ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μεῖζον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οὐκ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ἔστιν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κακόν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r>
        <w:t>α</w:t>
      </w:r>
      <w:proofErr w:type="spellStart"/>
      <w:r>
        <w:t>ὕτη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όλεις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ὄλλυσιν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ἥδ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ἀν</w:t>
      </w:r>
      <w:proofErr w:type="spellEnd"/>
      <w:r>
        <w:t>αστάτους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οἴκους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τίθησιν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ἥδε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συμμάχου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δορὸς</w:t>
      </w:r>
      <w:proofErr w:type="spellEnd"/>
    </w:p>
    <w:p w14:paraId="0C3F2E01" w14:textId="37DF3D7C" w:rsidR="00C32942" w:rsidRDefault="00C32942" w:rsidP="00C32942">
      <w:pPr>
        <w:spacing w:line="360" w:lineRule="auto"/>
      </w:pPr>
      <w:proofErr w:type="spellStart"/>
      <w:r>
        <w:t>οἴκους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τίθησιν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ἥδε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συμμάχου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δορὸς</w:t>
      </w:r>
      <w:proofErr w:type="spellEnd"/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τρο</w:t>
      </w:r>
      <w:proofErr w:type="spellEnd"/>
      <w:r>
        <w:t>πὰς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καταρρήγνυσι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· </w:t>
      </w:r>
      <w:r>
        <w:t>τῶν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ὀρθουμένων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(675)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σῴζει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</w:t>
      </w:r>
      <w:proofErr w:type="spellStart"/>
      <w:r>
        <w:t>ολλὰ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σώμ</w:t>
      </w:r>
      <w:proofErr w:type="spellEnd"/>
      <w:r>
        <w:t>αθ’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πειθαρχία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οὕτως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ἀμυντέ</w:t>
      </w:r>
      <w:proofErr w:type="spellEnd"/>
      <w:r>
        <w:t>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ἐστὶ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τοῖς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κοσμουμένοις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κοὔτοι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γυν</w:t>
      </w:r>
      <w:proofErr w:type="spellEnd"/>
      <w:r>
        <w:t>αικὸς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οὐδαμῶς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ἡσσητέα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κρεῖσσον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γάρ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proofErr w:type="spellStart"/>
      <w:r>
        <w:t>εἴ</w:t>
      </w:r>
      <w:proofErr w:type="spellEnd"/>
      <w:r>
        <w:t>περ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δεῖ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 </w:t>
      </w:r>
      <w:r>
        <w:t>πρὸς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ἀνδρὸς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ἐκπεσεῖν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,</w:t>
      </w:r>
      <w:r>
        <w:rPr>
          <w:rFonts w:ascii="default" w:hAnsi="default"/>
          <w:color w:val="2E0A03"/>
          <w:sz w:val="21"/>
          <w:szCs w:val="21"/>
        </w:rPr>
        <w:br/>
      </w:r>
      <w:proofErr w:type="spellStart"/>
      <w:r>
        <w:t>κοὐκ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ἂν</w:t>
      </w:r>
      <w:proofErr w:type="spellEnd"/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proofErr w:type="spellStart"/>
      <w:r>
        <w:t>γυν</w:t>
      </w:r>
      <w:proofErr w:type="spellEnd"/>
      <w:r>
        <w:t>αικῶν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ἥσσονες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καλοίμεθ’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 </w:t>
      </w:r>
      <w:r>
        <w:t>ἄν</w:t>
      </w:r>
      <w:r>
        <w:rPr>
          <w:rFonts w:ascii="default" w:hAnsi="default"/>
          <w:color w:val="2E0A03"/>
          <w:sz w:val="21"/>
          <w:szCs w:val="21"/>
          <w:shd w:val="clear" w:color="auto" w:fill="F8F9F3"/>
        </w:rPr>
        <w:t>.   </w:t>
      </w:r>
      <w:r>
        <w:rPr>
          <w:rStyle w:val="citright"/>
          <w:rFonts w:ascii="default" w:hAnsi="default"/>
          <w:i/>
          <w:iCs/>
          <w:color w:val="808000"/>
          <w:sz w:val="21"/>
          <w:szCs w:val="21"/>
          <w:shd w:val="clear" w:color="auto" w:fill="F8F9F3"/>
        </w:rPr>
        <w:t>(680)</w:t>
      </w:r>
    </w:p>
    <w:sectPr w:rsidR="00C3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C5"/>
    <w:rsid w:val="003E1410"/>
    <w:rsid w:val="006412C0"/>
    <w:rsid w:val="007733C5"/>
    <w:rsid w:val="00C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20E6"/>
  <w15:chartTrackingRefBased/>
  <w15:docId w15:val="{DD6203F7-D9BC-4C9A-80BE-D874151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aker">
    <w:name w:val="speaker"/>
    <w:basedOn w:val="Standardnpsmoodstavce"/>
    <w:rsid w:val="00C32942"/>
  </w:style>
  <w:style w:type="character" w:customStyle="1" w:styleId="escape">
    <w:name w:val="escape"/>
    <w:basedOn w:val="Standardnpsmoodstavce"/>
    <w:rsid w:val="00C32942"/>
  </w:style>
  <w:style w:type="character" w:customStyle="1" w:styleId="citright">
    <w:name w:val="citright"/>
    <w:basedOn w:val="Standardnpsmoodstavce"/>
    <w:rsid w:val="00C32942"/>
  </w:style>
  <w:style w:type="character" w:customStyle="1" w:styleId="hi4">
    <w:name w:val="hi4"/>
    <w:basedOn w:val="Standardnpsmoodstavce"/>
    <w:rsid w:val="00C32942"/>
  </w:style>
  <w:style w:type="character" w:styleId="Hypertextovodkaz">
    <w:name w:val="Hyperlink"/>
    <w:basedOn w:val="Standardnpsmoodstavce"/>
    <w:uiPriority w:val="99"/>
    <w:semiHidden/>
    <w:unhideWhenUsed/>
    <w:rsid w:val="00C3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hanus.tlg.uci.edu/help/BetaManual/online/S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ephanus.tlg.uci.edu/help/BetaManual/online/S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hanus.tlg.uci.edu/help/BetaManual/online/AT1.html" TargetMode="External"/><Relationship Id="rId5" Type="http://schemas.openxmlformats.org/officeDocument/2006/relationships/hyperlink" Target="https://stephanus.tlg.uci.edu/help/BetaManual/online/AT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ephanus.tlg.uci.edu/help/BetaManual/online/AT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Company>Masarykova univerzita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Zavřel</dc:creator>
  <cp:keywords/>
  <dc:description/>
  <cp:lastModifiedBy>Viktor Zavřel</cp:lastModifiedBy>
  <cp:revision>2</cp:revision>
  <dcterms:created xsi:type="dcterms:W3CDTF">2023-11-27T12:21:00Z</dcterms:created>
  <dcterms:modified xsi:type="dcterms:W3CDTF">2023-11-27T12:24:00Z</dcterms:modified>
</cp:coreProperties>
</file>