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U13B Klíč ke cvičením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 una comedia, 2 una película de oeste, 3 un musical, 4 de ciencia ficción, 5 de terror, 6 una película policíaca, 7 de guerra, 8 de acción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 Falso (Vio una película argentina), 2 Falso (El sábado fue a cenar a un restaurante catalán el domingo fue a la playa con unos amigos), 3 Verdadero, 4 Verdadero, 5 Falso (Fue aburrido)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 has ganado / ha sido / he sacado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 ha venido / llegó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3 ha entrado / entró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 ha ganado / ganó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5 vino / tuvo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6 estuvo / vi / he vuelto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7 Han cerrado / han cerrado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8 Habéis estado / estuvimos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9 Has visto / vi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 Casi la mitad, 2 Muy pocos, 3 La mayoría, 4 La mayoría, 5 Todo el mundo, 6 Muy pocos, 7 Casi todo el mundo, 8 Todo el mundo, 9 Muy pocos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