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w:rPr>
          <w:rtl w:val="0"/>
        </w:rPr>
        <w:t>23. 10. Moravsk</w:t>
      </w:r>
      <w:r>
        <w:rPr>
          <w:rtl w:val="0"/>
        </w:rPr>
        <w:t xml:space="preserve">á </w:t>
      </w:r>
      <w:r>
        <w:rPr>
          <w:rtl w:val="0"/>
        </w:rPr>
        <w:t>galerie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30. 10. </w:t>
      </w:r>
      <w:r>
        <w:rPr>
          <w:rtl w:val="0"/>
          <w:lang w:val="pt-PT"/>
        </w:rPr>
        <w:t>Rubens a nov</w:t>
      </w:r>
      <w:r>
        <w:rPr>
          <w:rtl w:val="0"/>
          <w:lang w:val="fr-FR"/>
        </w:rPr>
        <w:t xml:space="preserve">é </w:t>
      </w:r>
      <w:r>
        <w:rPr>
          <w:rtl w:val="0"/>
        </w:rPr>
        <w:t>formy n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ž</w:t>
      </w:r>
      <w:r>
        <w:rPr>
          <w:rtl w:val="0"/>
        </w:rPr>
        <w:t>ensk</w:t>
      </w:r>
      <w:r>
        <w:rPr>
          <w:rtl w:val="0"/>
          <w:lang w:val="fr-FR"/>
        </w:rPr>
        <w:t>é</w:t>
      </w:r>
      <w:r>
        <w:rPr>
          <w:rtl w:val="0"/>
        </w:rPr>
        <w:t>ho obrazu (ikonografie, forma a funkce)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6. 11. </w:t>
      </w:r>
      <w:r>
        <w:rPr>
          <w:rtl w:val="0"/>
        </w:rPr>
        <w:t>Rubens a mytologie (liter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í </w:t>
      </w:r>
      <w:r>
        <w:rPr>
          <w:rtl w:val="0"/>
        </w:rPr>
        <w:t>zdroje, 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ty, sb</w:t>
      </w:r>
      <w:r>
        <w:rPr>
          <w:rtl w:val="0"/>
        </w:rPr>
        <w:t>ě</w:t>
      </w:r>
      <w:r>
        <w:rPr>
          <w:rtl w:val="0"/>
          <w:lang w:val="it-IT"/>
        </w:rPr>
        <w:t>ratel</w:t>
      </w:r>
      <w:r>
        <w:rPr>
          <w:rtl w:val="0"/>
          <w:lang w:val="fr-FR"/>
        </w:rPr>
        <w:t>é</w:t>
      </w:r>
      <w:r>
        <w:rPr>
          <w:rtl w:val="0"/>
        </w:rPr>
        <w:t xml:space="preserve">)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13. 11. </w:t>
      </w:r>
      <w:r>
        <w:rPr>
          <w:rtl w:val="0"/>
          <w:lang w:val="pt-PT"/>
        </w:rPr>
        <w:t>Rubens a "dal</w:t>
      </w:r>
      <w:r>
        <w:rPr>
          <w:rtl w:val="0"/>
        </w:rPr>
        <w:t xml:space="preserve">ší </w:t>
      </w:r>
      <w:r>
        <w:rPr>
          <w:rtl w:val="0"/>
        </w:rPr>
        <w:t>ruce" (spolupr</w:t>
      </w:r>
      <w:r>
        <w:rPr>
          <w:rtl w:val="0"/>
        </w:rPr>
        <w:t>á</w:t>
      </w:r>
      <w:r>
        <w:rPr>
          <w:rtl w:val="0"/>
        </w:rPr>
        <w:t>ce s dal</w:t>
      </w:r>
      <w:r>
        <w:rPr>
          <w:rtl w:val="0"/>
        </w:rPr>
        <w:t>ší</w:t>
      </w:r>
      <w:r>
        <w:rPr>
          <w:rtl w:val="0"/>
        </w:rPr>
        <w:t>mi um</w:t>
      </w:r>
      <w:r>
        <w:rPr>
          <w:rtl w:val="0"/>
        </w:rPr>
        <w:t>ě</w:t>
      </w:r>
      <w:r>
        <w:rPr>
          <w:rtl w:val="0"/>
          <w:lang w:val="it-IT"/>
        </w:rPr>
        <w:t>lci, d</w:t>
      </w:r>
      <w:r>
        <w:rPr>
          <w:rtl w:val="0"/>
        </w:rPr>
        <w:t>í</w:t>
      </w:r>
      <w:r>
        <w:rPr>
          <w:rtl w:val="0"/>
        </w:rPr>
        <w:t>lensk</w:t>
      </w:r>
      <w:r>
        <w:rPr>
          <w:rtl w:val="0"/>
        </w:rPr>
        <w:t xml:space="preserve">ý </w:t>
      </w:r>
      <w:r>
        <w:rPr>
          <w:rtl w:val="0"/>
        </w:rPr>
        <w:t xml:space="preserve">provoz a praxe)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20. 11. </w:t>
      </w:r>
      <w:r>
        <w:rPr>
          <w:rtl w:val="0"/>
        </w:rPr>
        <w:t>– č</w:t>
      </w:r>
      <w:r>
        <w:rPr>
          <w:rtl w:val="0"/>
        </w:rPr>
        <w:t>tec</w:t>
      </w:r>
      <w:r>
        <w:rPr>
          <w:rtl w:val="0"/>
        </w:rPr>
        <w:t xml:space="preserve">í </w:t>
      </w: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den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27. 11. </w:t>
      </w:r>
      <w:r>
        <w:rPr>
          <w:rtl w:val="0"/>
        </w:rPr>
        <w:t xml:space="preserve">Rubens a slavnosti (invence a participace)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4. 12. </w:t>
      </w:r>
      <w:r>
        <w:rPr>
          <w:rtl w:val="0"/>
          <w:lang w:val="pt-PT"/>
        </w:rPr>
        <w:t xml:space="preserve">Rubens a </w:t>
      </w:r>
      <w:r>
        <w:rPr>
          <w:rtl w:val="0"/>
        </w:rPr>
        <w:t>ž</w:t>
      </w:r>
      <w:r>
        <w:rPr>
          <w:rtl w:val="0"/>
        </w:rPr>
        <w:t>eny (objekty, mecen</w:t>
      </w:r>
      <w:r>
        <w:rPr>
          <w:rtl w:val="0"/>
        </w:rPr>
        <w:t>áš</w:t>
      </w:r>
      <w:r>
        <w:rPr>
          <w:rtl w:val="0"/>
        </w:rPr>
        <w:t>ky, kolegyn</w:t>
      </w:r>
      <w:r>
        <w:rPr>
          <w:rtl w:val="0"/>
        </w:rPr>
        <w:t>ě</w:t>
      </w:r>
      <w:r>
        <w:rPr>
          <w:rtl w:val="0"/>
        </w:rPr>
        <w:t xml:space="preserve">)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11. 12. </w:t>
      </w:r>
      <w:r>
        <w:rPr>
          <w:rtl w:val="0"/>
          <w:lang w:val="en-US"/>
        </w:rPr>
        <w:t xml:space="preserve">Rubens a grafika (inspirace, marketing a transfer)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18. 12. </w:t>
      </w:r>
      <w:r>
        <w:rPr>
          <w:rtl w:val="0"/>
        </w:rPr>
        <w:t xml:space="preserve">Po Rubensovi ("odkaz", </w:t>
      </w:r>
      <w:r>
        <w:rPr>
          <w:rtl w:val="0"/>
        </w:rPr>
        <w:t>žá</w:t>
      </w:r>
      <w:r>
        <w:rPr>
          <w:rtl w:val="0"/>
        </w:rPr>
        <w:t>ci, recepce)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