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422EC2" w14:textId="0CD2C38F" w:rsidR="00BA1D42" w:rsidRPr="00BA1D42" w:rsidRDefault="00BA1D42" w:rsidP="00CD73D2">
      <w:pPr>
        <w:spacing w:before="240" w:after="240" w:line="276" w:lineRule="auto"/>
        <w:ind w:left="360" w:firstLine="0"/>
        <w:rPr>
          <w:b/>
          <w:bCs/>
          <w:sz w:val="32"/>
          <w:szCs w:val="32"/>
        </w:rPr>
      </w:pPr>
      <w:r w:rsidRPr="00BA1D42">
        <w:rPr>
          <w:b/>
          <w:bCs/>
          <w:sz w:val="32"/>
          <w:szCs w:val="32"/>
        </w:rPr>
        <w:t>Majetkové nároky žen v zemských zřízeních Koruny české</w:t>
      </w:r>
      <w:r w:rsidR="00CD73D2">
        <w:rPr>
          <w:b/>
          <w:bCs/>
          <w:sz w:val="32"/>
          <w:szCs w:val="32"/>
        </w:rPr>
        <w:t xml:space="preserve"> </w:t>
      </w:r>
      <w:r w:rsidRPr="00BA1D42">
        <w:rPr>
          <w:b/>
          <w:bCs/>
          <w:sz w:val="32"/>
          <w:szCs w:val="32"/>
        </w:rPr>
        <w:t>se zvláštním zřetelem k nabývání a pozbývání věna</w:t>
      </w:r>
      <w:r w:rsidR="00CD73D2">
        <w:rPr>
          <w:b/>
          <w:bCs/>
          <w:sz w:val="32"/>
          <w:szCs w:val="32"/>
        </w:rPr>
        <w:t xml:space="preserve"> – pracovní list</w:t>
      </w:r>
    </w:p>
    <w:p w14:paraId="545F1F23" w14:textId="7A929A9B" w:rsidR="00096100" w:rsidRPr="00BA1D42" w:rsidRDefault="00096100" w:rsidP="00096100">
      <w:pPr>
        <w:spacing w:before="240" w:after="240" w:line="276" w:lineRule="auto"/>
        <w:ind w:left="720" w:hanging="360"/>
        <w:rPr>
          <w:b/>
          <w:bCs/>
        </w:rPr>
      </w:pPr>
      <w:r w:rsidRPr="00BA1D42">
        <w:rPr>
          <w:b/>
          <w:bCs/>
        </w:rPr>
        <w:t xml:space="preserve">ANOTACE: </w:t>
      </w:r>
    </w:p>
    <w:p w14:paraId="79577A63" w14:textId="7E14AA91" w:rsidR="00096100" w:rsidRDefault="001E6DE9" w:rsidP="00132C1A">
      <w:pPr>
        <w:spacing w:before="240" w:after="240" w:line="276" w:lineRule="auto"/>
        <w:ind w:left="360" w:firstLine="0"/>
      </w:pPr>
      <w:r>
        <w:t xml:space="preserve">Příspěvek se věnuje analýze majetkových práv žen v zemském právu na počátku novověku s přihlédnutím k dispozičním </w:t>
      </w:r>
      <w:r w:rsidR="00D40470">
        <w:t xml:space="preserve">a procesním </w:t>
      </w:r>
      <w:r>
        <w:t xml:space="preserve">právům.  Prezentace se zaměřuje rovněž na otázku věna a obvěnění a nároků souvisejících s věnným právem. </w:t>
      </w:r>
      <w:r w:rsidR="00751C05">
        <w:t xml:space="preserve">Příspěvek rovněž přibližuje úpravu majetkových práv žen v různých zemských zřízeních a jejich </w:t>
      </w:r>
      <w:r w:rsidR="00D40470">
        <w:t xml:space="preserve">partikulární </w:t>
      </w:r>
      <w:r w:rsidR="00751C05">
        <w:t>rozdíly; konkrétně tedy ve Vladislavském zřízení zemském pro Čechy (1500), Moravském zřízení zemském pro Moravu (1535), Opolsko-ratibořické</w:t>
      </w:r>
      <w:r w:rsidR="00132C1A">
        <w:t>m</w:t>
      </w:r>
      <w:r w:rsidR="00751C05">
        <w:t xml:space="preserve"> zemské</w:t>
      </w:r>
      <w:r w:rsidR="00132C1A">
        <w:t>m</w:t>
      </w:r>
      <w:r w:rsidR="00751C05">
        <w:t xml:space="preserve"> zřízení </w:t>
      </w:r>
      <w:r w:rsidR="00E10566">
        <w:t xml:space="preserve">(1562) </w:t>
      </w:r>
      <w:r w:rsidR="00751C05">
        <w:t>pro část Slezska a Těšínské</w:t>
      </w:r>
      <w:r w:rsidR="00132C1A">
        <w:t xml:space="preserve">m </w:t>
      </w:r>
      <w:r w:rsidR="00751C05">
        <w:t>zemské</w:t>
      </w:r>
      <w:r w:rsidR="00132C1A">
        <w:t>m</w:t>
      </w:r>
      <w:r w:rsidR="00751C05">
        <w:t xml:space="preserve"> zřízení </w:t>
      </w:r>
      <w:r w:rsidR="00E10566">
        <w:t>(1573)</w:t>
      </w:r>
      <w:r w:rsidR="00132C1A">
        <w:t xml:space="preserve"> pro Těšínsko</w:t>
      </w:r>
      <w:r w:rsidR="008D43A4">
        <w:t xml:space="preserve">. </w:t>
      </w:r>
      <w:r w:rsidR="00CD73D2">
        <w:t xml:space="preserve">Následující pracovní list by měl zprostředkovat lepší přehled v dané problematice a vybraných termínech, které </w:t>
      </w:r>
      <w:r w:rsidR="00132C1A">
        <w:t xml:space="preserve">následně </w:t>
      </w:r>
      <w:r w:rsidR="00CD73D2">
        <w:t>doplní výklad.</w:t>
      </w:r>
    </w:p>
    <w:p w14:paraId="4451EFCF" w14:textId="6CFD3C8A" w:rsidR="00D40470" w:rsidRPr="00BA1D42" w:rsidRDefault="00D40470" w:rsidP="00D40470">
      <w:pPr>
        <w:spacing w:before="240" w:after="240" w:line="276" w:lineRule="auto"/>
        <w:ind w:left="720" w:hanging="360"/>
        <w:rPr>
          <w:u w:val="single"/>
        </w:rPr>
      </w:pPr>
      <w:r w:rsidRPr="00BA1D42">
        <w:rPr>
          <w:u w:val="single"/>
        </w:rPr>
        <w:t>SLOVNÍK ZÁKLADNÍCH TERMÍNŮ:</w:t>
      </w:r>
    </w:p>
    <w:p w14:paraId="3FF701AF" w14:textId="33922A5D" w:rsidR="00D40470" w:rsidRPr="005F4A03" w:rsidRDefault="00D40470" w:rsidP="00D40470">
      <w:pPr>
        <w:spacing w:before="240" w:after="240" w:line="276" w:lineRule="auto"/>
        <w:ind w:left="720" w:hanging="360"/>
      </w:pPr>
      <w:r>
        <w:rPr>
          <w:b/>
          <w:bCs/>
        </w:rPr>
        <w:t>Věno</w:t>
      </w:r>
      <w:r w:rsidR="005F4A03">
        <w:rPr>
          <w:b/>
          <w:bCs/>
        </w:rPr>
        <w:t xml:space="preserve">. </w:t>
      </w:r>
      <w:r w:rsidR="005F4A03">
        <w:t>Věno lze definovat jako souhrn movitého i nemovitého majetku, který žena obdrží od rodiny při provdání. Dle zemského práva stanovovalo výši věna svatební smlouva, kterou při sňatku uzavíral manžel se zástupcem ženiny rodiny. Podle moravského zemského práva muselo být věno vyplaceno ženichovi do 4 týdnů. Věno suplovalo mužský dědický podíl a podle práva náležel</w:t>
      </w:r>
      <w:r w:rsidR="005C23B8">
        <w:t>a</w:t>
      </w:r>
      <w:r w:rsidR="005F4A03">
        <w:t xml:space="preserve"> ženám na věnu stejná částka jako náležela při rozdělení majetku </w:t>
      </w:r>
      <w:r w:rsidR="005C23B8">
        <w:t xml:space="preserve">z nedílu </w:t>
      </w:r>
      <w:r w:rsidR="005F4A03">
        <w:t xml:space="preserve">mužským dědicům. (Více viz. </w:t>
      </w:r>
      <w:r w:rsidR="005F4A03" w:rsidRPr="005F4A03">
        <w:t>JANIŠOVÁ, Jana</w:t>
      </w:r>
      <w:r w:rsidR="005F4A03">
        <w:t>; JANIŠ, Dalibor.</w:t>
      </w:r>
      <w:r w:rsidR="005F4A03" w:rsidRPr="005F4A03">
        <w:t> </w:t>
      </w:r>
      <w:r w:rsidR="005F4A03" w:rsidRPr="005F4A03">
        <w:rPr>
          <w:i/>
          <w:iCs/>
        </w:rPr>
        <w:t>Komentář k moravským zemským zřízením z let 1516-1604</w:t>
      </w:r>
      <w:r w:rsidR="005F4A03" w:rsidRPr="005F4A03">
        <w:t>. Svazek II, Články 75-190. Teoretik. Praha: Leges, 2017. ISBN 978-80-7502-266-0</w:t>
      </w:r>
      <w:r w:rsidR="00C53E90">
        <w:t xml:space="preserve">, s. </w:t>
      </w:r>
      <w:r w:rsidR="00ED008B">
        <w:t>303-304.)</w:t>
      </w:r>
    </w:p>
    <w:p w14:paraId="6FF0DAA8" w14:textId="4FF37FD5" w:rsidR="00D40470" w:rsidRPr="00BA1D42" w:rsidRDefault="00D40470" w:rsidP="00BA1D42">
      <w:pPr>
        <w:spacing w:before="240" w:after="240" w:line="276" w:lineRule="auto"/>
        <w:ind w:left="720" w:hanging="360"/>
      </w:pPr>
      <w:r>
        <w:rPr>
          <w:b/>
          <w:bCs/>
        </w:rPr>
        <w:t>Obvěnění</w:t>
      </w:r>
      <w:r w:rsidR="005F4A03">
        <w:rPr>
          <w:b/>
          <w:bCs/>
        </w:rPr>
        <w:t xml:space="preserve">. </w:t>
      </w:r>
      <w:r w:rsidR="00ED008B">
        <w:t>Obvěnění je naproti věnu soubor majetku (movitého i nemovitého), který při sňatku věnuje manžel své manželce. Pro zajištění lepší  vymahatelnosti nároku</w:t>
      </w:r>
      <w:r w:rsidR="005C23B8">
        <w:t xml:space="preserve"> do budoucna</w:t>
      </w:r>
      <w:r w:rsidR="00ED008B">
        <w:t xml:space="preserve"> doporučují soudobé právní knihy zápis obvěněné sumy do zemských desk. Výše majetku, který měl manžel manželce zapsat</w:t>
      </w:r>
      <w:r w:rsidR="005C23B8">
        <w:t>,</w:t>
      </w:r>
      <w:r w:rsidR="00ED008B">
        <w:t xml:space="preserve"> se v zemských zřízeních mírně lišila. Lišila se rovněž v závislosti na tom, jestli se jednalo o do té doby neprovdanou ženu, anebo vdovu. Obvěnění sloužilo jako ochranný institut, který měl sloužit k zajištění manželky pro případ manželovy smrti. Obvěnění společně s věnem tvořilo samostatnou majetkovou podstatu ženy, s níž měl manžel omezenou, případně vůbec žádnou, </w:t>
      </w:r>
      <w:r w:rsidR="005C23B8">
        <w:t xml:space="preserve">možnost </w:t>
      </w:r>
      <w:r w:rsidR="00ED008B">
        <w:t>dispozic</w:t>
      </w:r>
      <w:r w:rsidR="005C23B8">
        <w:t>e</w:t>
      </w:r>
      <w:r w:rsidR="00ED008B">
        <w:t>. Majetky zapsán</w:t>
      </w:r>
      <w:r w:rsidR="005C23B8">
        <w:t>y</w:t>
      </w:r>
      <w:r w:rsidR="00ED008B">
        <w:t xml:space="preserve"> do desk jako obvěnění měly navíc silnější právní nárok proti případným manželovým věřitelům. </w:t>
      </w:r>
      <w:r w:rsidR="00BA1D42">
        <w:t xml:space="preserve">(Více viz. </w:t>
      </w:r>
      <w:r w:rsidR="00BA1D42" w:rsidRPr="005F4A03">
        <w:t>JANIŠOVÁ, Jana</w:t>
      </w:r>
      <w:r w:rsidR="00BA1D42">
        <w:t>; JANIŠ, Dalibor.</w:t>
      </w:r>
      <w:r w:rsidR="00BA1D42" w:rsidRPr="005F4A03">
        <w:t> </w:t>
      </w:r>
      <w:r w:rsidR="00BA1D42" w:rsidRPr="005F4A03">
        <w:rPr>
          <w:i/>
          <w:iCs/>
        </w:rPr>
        <w:t>Komentář k moravským zemským zřízením z let 1516-1604</w:t>
      </w:r>
      <w:r w:rsidR="00BA1D42" w:rsidRPr="005F4A03">
        <w:t>. Svazek II, Články 75-190. Teoretik. Praha: Leges, 2017. ISBN 978-80-7502-266-0</w:t>
      </w:r>
      <w:r w:rsidR="00BA1D42">
        <w:t>, s. 30</w:t>
      </w:r>
      <w:r w:rsidR="00BA1D42">
        <w:t>5</w:t>
      </w:r>
      <w:r w:rsidR="00BA1D42">
        <w:t>.)</w:t>
      </w:r>
      <w:r w:rsidR="005C23B8">
        <w:t>.</w:t>
      </w:r>
    </w:p>
    <w:p w14:paraId="5891A064" w14:textId="195B09B7" w:rsidR="005C23B8" w:rsidRDefault="005C23B8" w:rsidP="005C23B8">
      <w:pPr>
        <w:spacing w:before="240" w:after="240" w:line="276" w:lineRule="auto"/>
        <w:ind w:left="360" w:firstLine="0"/>
      </w:pPr>
      <w:r>
        <w:t xml:space="preserve">V prezentaci se zaměříme zejména na následující články, jejichž výtah přináší následující shrnutí: </w:t>
      </w:r>
    </w:p>
    <w:p w14:paraId="11952A89" w14:textId="6C321662" w:rsidR="00D40470" w:rsidRDefault="00D40470" w:rsidP="00D40470">
      <w:pPr>
        <w:spacing w:before="240" w:after="240" w:line="276" w:lineRule="auto"/>
        <w:ind w:left="720" w:hanging="360"/>
      </w:pPr>
      <w:r>
        <w:t>ČECHY:</w:t>
      </w:r>
    </w:p>
    <w:p w14:paraId="191F0B07" w14:textId="7637214D" w:rsidR="00CB0EB7" w:rsidRDefault="00D40470" w:rsidP="005C23B8">
      <w:pPr>
        <w:pStyle w:val="ListParagraph"/>
        <w:numPr>
          <w:ilvl w:val="0"/>
          <w:numId w:val="7"/>
        </w:numPr>
        <w:spacing w:before="240" w:after="240" w:line="276" w:lineRule="auto"/>
      </w:pPr>
      <w:r w:rsidRPr="00286E83">
        <w:rPr>
          <w:b/>
          <w:bCs/>
          <w:u w:val="single"/>
        </w:rPr>
        <w:lastRenderedPageBreak/>
        <w:t>Vladislavské zřízení zemské</w:t>
      </w:r>
      <w:r w:rsidR="00B76511">
        <w:t xml:space="preserve"> (ed. </w:t>
      </w:r>
      <w:r w:rsidR="00B76511" w:rsidRPr="00B76511">
        <w:t>KREUZ, Petr a MARTINOVSKÝ, Ivan (ed.). </w:t>
      </w:r>
      <w:r w:rsidR="00B76511" w:rsidRPr="009C57B3">
        <w:rPr>
          <w:i/>
          <w:iCs/>
        </w:rPr>
        <w:t>Vladislavské zřízení zemské: a navazující prameny (Svatováclavská smlouva a Zřízení o ručnicích)</w:t>
      </w:r>
      <w:r w:rsidR="00B76511" w:rsidRPr="00B76511">
        <w:t>. Praha: Scriptorium, 2007. ISBN 978-80-86197-91-3.</w:t>
      </w:r>
      <w:r w:rsidR="00B76511">
        <w:t>)</w:t>
      </w:r>
    </w:p>
    <w:p w14:paraId="4BABB616" w14:textId="4A3CDAA3" w:rsidR="00CB0EB7" w:rsidRDefault="00CB0EB7" w:rsidP="009B4BC2">
      <w:pPr>
        <w:spacing w:before="240" w:after="240" w:line="276" w:lineRule="auto"/>
        <w:ind w:left="720" w:hanging="360"/>
      </w:pPr>
      <w:r>
        <w:t>Článek 37:</w:t>
      </w:r>
    </w:p>
    <w:p w14:paraId="5B0E1494" w14:textId="0EBE881F" w:rsidR="00CB0EB7" w:rsidRDefault="00CB0EB7" w:rsidP="00CB0EB7">
      <w:pPr>
        <w:pStyle w:val="ListParagraph"/>
        <w:numPr>
          <w:ilvl w:val="0"/>
          <w:numId w:val="8"/>
        </w:numPr>
        <w:spacing w:before="240" w:after="240" w:line="276" w:lineRule="auto"/>
      </w:pPr>
      <w:r>
        <w:t xml:space="preserve">České zemské právo vyžadovalo, aby kdokoliv, kdo žaluje částku, která převyšuje jeho majetek, zajistil chybějící sumu jiným způsobem. Tento požadavek se netýká sporů o dědictví a žalob z obvěnění.  </w:t>
      </w:r>
    </w:p>
    <w:p w14:paraId="731A6E19" w14:textId="59A5E0BE" w:rsidR="009B4BC2" w:rsidRDefault="009B4BC2" w:rsidP="009B4BC2">
      <w:pPr>
        <w:spacing w:before="240" w:after="240" w:line="276" w:lineRule="auto"/>
        <w:ind w:left="720" w:hanging="360"/>
      </w:pPr>
      <w:r>
        <w:t>Článek 515:</w:t>
      </w:r>
    </w:p>
    <w:p w14:paraId="022985D3" w14:textId="0673FBC3" w:rsidR="009B4BC2" w:rsidRDefault="009B4BC2" w:rsidP="009B4BC2">
      <w:pPr>
        <w:pStyle w:val="ListParagraph"/>
        <w:numPr>
          <w:ilvl w:val="0"/>
          <w:numId w:val="6"/>
        </w:numPr>
        <w:spacing w:before="240" w:after="240" w:line="276" w:lineRule="auto"/>
      </w:pPr>
      <w:r>
        <w:t xml:space="preserve">V případě, že by některá neprovdaná dcera (nevztahuje se na vdovy) slíbila </w:t>
      </w:r>
      <w:r w:rsidR="005C23B8">
        <w:t xml:space="preserve">někomu </w:t>
      </w:r>
      <w:r>
        <w:t>bez povolení rodinných příslušníků sňatek, ztrácí majetkové nároky. (přípustná obrana před králem nebo zemským soudem).</w:t>
      </w:r>
    </w:p>
    <w:p w14:paraId="2A07ADAF" w14:textId="65470EF9" w:rsidR="009B4BC2" w:rsidRDefault="009B4BC2" w:rsidP="009B4BC2">
      <w:pPr>
        <w:pStyle w:val="ListParagraph"/>
        <w:numPr>
          <w:ilvl w:val="0"/>
          <w:numId w:val="6"/>
        </w:numPr>
        <w:spacing w:before="240" w:after="240" w:line="276" w:lineRule="auto"/>
      </w:pPr>
      <w:r>
        <w:t>Pokud by ji ale příbuzní bránili ve sňatku z důvodů svého vlastního prospěchu (aby mohli vytěžovat její věnné statky), může se obrátit na soud.</w:t>
      </w:r>
    </w:p>
    <w:p w14:paraId="11CC1E16" w14:textId="1C6C3217" w:rsidR="009B4BC2" w:rsidRDefault="009B4BC2" w:rsidP="009B4BC2">
      <w:pPr>
        <w:spacing w:before="240" w:after="240" w:line="276" w:lineRule="auto"/>
        <w:ind w:firstLine="0"/>
      </w:pPr>
      <w:r>
        <w:t>Článek 518:</w:t>
      </w:r>
    </w:p>
    <w:p w14:paraId="5A113A40" w14:textId="2997A8B9" w:rsidR="009B4BC2" w:rsidRDefault="009B4BC2" w:rsidP="009B4BC2">
      <w:pPr>
        <w:pStyle w:val="ListParagraph"/>
        <w:numPr>
          <w:ilvl w:val="0"/>
          <w:numId w:val="6"/>
        </w:numPr>
        <w:spacing w:before="240" w:after="240" w:line="276" w:lineRule="auto"/>
      </w:pPr>
      <w:r>
        <w:t xml:space="preserve">Věnné </w:t>
      </w:r>
      <w:r w:rsidR="00503B74">
        <w:t>podíly</w:t>
      </w:r>
      <w:r>
        <w:t xml:space="preserve"> sester mají být rovné</w:t>
      </w:r>
      <w:r w:rsidR="00503B74">
        <w:t xml:space="preserve">. </w:t>
      </w:r>
      <w:r>
        <w:t xml:space="preserve"> </w:t>
      </w:r>
      <w:r w:rsidR="00503B74">
        <w:t>V</w:t>
      </w:r>
      <w:r>
        <w:t xml:space="preserve">ydělením ztrácí ženy majetkové nároky k rodinnému majetkovému celku, ledaže by </w:t>
      </w:r>
      <w:r w:rsidR="009C57B3">
        <w:t>po smrti správce majetku nebylo mužských dědiců. Pak majetkové nároky napadají opět na dcery</w:t>
      </w:r>
      <w:r w:rsidR="00503B74">
        <w:t>, které jsou tak vedle věna způsobilé dědit rodinný majetek.</w:t>
      </w:r>
    </w:p>
    <w:p w14:paraId="1CDC5035" w14:textId="027E190A" w:rsidR="009C57B3" w:rsidRDefault="009C57B3" w:rsidP="009C57B3">
      <w:pPr>
        <w:spacing w:before="240" w:after="240" w:line="276" w:lineRule="auto"/>
        <w:ind w:firstLine="0"/>
      </w:pPr>
      <w:r>
        <w:t>Článek 528:</w:t>
      </w:r>
    </w:p>
    <w:p w14:paraId="3E5C3631" w14:textId="0E0DCC75" w:rsidR="009C57B3" w:rsidRDefault="009C57B3" w:rsidP="009C57B3">
      <w:pPr>
        <w:pStyle w:val="ListParagraph"/>
        <w:numPr>
          <w:ilvl w:val="0"/>
          <w:numId w:val="6"/>
        </w:numPr>
        <w:spacing w:before="240" w:after="240" w:line="276" w:lineRule="auto"/>
      </w:pPr>
      <w:r>
        <w:t>„</w:t>
      </w:r>
      <w:r>
        <w:rPr>
          <w:i/>
          <w:iCs/>
        </w:rPr>
        <w:t>Nalezli vuobec za právo: Že nenie žena muže svého vězeň nikteraž kromě věna.“</w:t>
      </w:r>
      <w:r>
        <w:t xml:space="preserve"> (myslí se obvěnění)</w:t>
      </w:r>
      <w:r w:rsidR="00503B74">
        <w:t>.</w:t>
      </w:r>
      <w:r>
        <w:t xml:space="preserve"> </w:t>
      </w:r>
      <w:r w:rsidR="00503B74">
        <w:t>P</w:t>
      </w:r>
      <w:r>
        <w:t>okud by manžel zatížil věno své ženy závazky, není povinna je po jeho smrti ze svého věna platit.</w:t>
      </w:r>
    </w:p>
    <w:p w14:paraId="5ECD17DE" w14:textId="25D1C962" w:rsidR="009C57B3" w:rsidRDefault="009C57B3" w:rsidP="009C57B3">
      <w:pPr>
        <w:spacing w:before="240" w:after="240" w:line="276" w:lineRule="auto"/>
        <w:ind w:firstLine="0"/>
      </w:pPr>
      <w:r>
        <w:t>Článek 530:</w:t>
      </w:r>
    </w:p>
    <w:p w14:paraId="714BCD25" w14:textId="3002D854" w:rsidR="00730D00" w:rsidRDefault="009C57B3" w:rsidP="00730D00">
      <w:pPr>
        <w:pStyle w:val="ListParagraph"/>
        <w:numPr>
          <w:ilvl w:val="0"/>
          <w:numId w:val="6"/>
        </w:numPr>
        <w:spacing w:before="240" w:after="240" w:line="276" w:lineRule="auto"/>
      </w:pPr>
      <w:r>
        <w:t>Věnné nároky je potřeba uplatnit do 3 let a 18 týdnů od smrti manžela, jinak se promlčují.</w:t>
      </w:r>
      <w:r w:rsidR="00D539F9">
        <w:t xml:space="preserve"> (Lhůta se však staví v době, kdy „práva nejdou“ (Všehrd; V.14.2).</w:t>
      </w:r>
    </w:p>
    <w:p w14:paraId="0368D497" w14:textId="77777777" w:rsidR="00730D00" w:rsidRDefault="00730D00" w:rsidP="00730D00">
      <w:pPr>
        <w:spacing w:before="240" w:after="240" w:line="276" w:lineRule="auto"/>
        <w:ind w:firstLine="0"/>
      </w:pPr>
      <w:r>
        <w:t xml:space="preserve">Článek 476: </w:t>
      </w:r>
    </w:p>
    <w:p w14:paraId="26F01E30" w14:textId="5BCFD28B" w:rsidR="00BD7C45" w:rsidRPr="00BD7C45" w:rsidRDefault="00BD7C45" w:rsidP="00730D00">
      <w:pPr>
        <w:pStyle w:val="ListParagraph"/>
        <w:numPr>
          <w:ilvl w:val="0"/>
          <w:numId w:val="6"/>
        </w:numPr>
        <w:spacing w:before="240" w:after="240" w:line="276" w:lineRule="auto"/>
      </w:pPr>
      <w:r w:rsidRPr="00BD7C45">
        <w:t>Věnné statky</w:t>
      </w:r>
      <w:r w:rsidR="00730D00">
        <w:t xml:space="preserve"> české</w:t>
      </w:r>
      <w:r w:rsidRPr="00BD7C45">
        <w:t xml:space="preserve"> královny </w:t>
      </w:r>
      <w:r w:rsidR="00730D00">
        <w:t>požívaly</w:t>
      </w:r>
      <w:r w:rsidRPr="00BD7C45">
        <w:t xml:space="preserve"> zvláštní právní režim,</w:t>
      </w:r>
      <w:r w:rsidR="00730D00">
        <w:t xml:space="preserve"> královna je</w:t>
      </w:r>
      <w:r w:rsidRPr="00BD7C45">
        <w:t xml:space="preserve"> mohla používat do smrti a po její smrti napadly z</w:t>
      </w:r>
      <w:r w:rsidR="00730D00">
        <w:t>pět</w:t>
      </w:r>
      <w:r w:rsidRPr="00BD7C45">
        <w:t xml:space="preserve"> na českou korunu</w:t>
      </w:r>
      <w:r w:rsidR="00730D00">
        <w:t>. Jakákoliv dispozice by byla neúčinná.</w:t>
      </w:r>
    </w:p>
    <w:p w14:paraId="66D0D2C4" w14:textId="77777777" w:rsidR="009C57B3" w:rsidRDefault="009C57B3" w:rsidP="009C57B3">
      <w:pPr>
        <w:pStyle w:val="ListParagraph"/>
        <w:spacing w:before="240" w:after="240" w:line="276" w:lineRule="auto"/>
        <w:ind w:firstLine="0"/>
      </w:pPr>
    </w:p>
    <w:p w14:paraId="5A7FB715" w14:textId="14C4D00F" w:rsidR="00D40470" w:rsidRDefault="00D40470" w:rsidP="009C57B3">
      <w:pPr>
        <w:pStyle w:val="ListParagraph"/>
        <w:numPr>
          <w:ilvl w:val="0"/>
          <w:numId w:val="7"/>
        </w:numPr>
        <w:spacing w:before="240" w:after="240" w:line="276" w:lineRule="auto"/>
        <w:jc w:val="left"/>
      </w:pPr>
      <w:r w:rsidRPr="00286E83">
        <w:rPr>
          <w:b/>
          <w:bCs/>
          <w:i/>
          <w:iCs/>
          <w:u w:val="single"/>
        </w:rPr>
        <w:t>O práviech země české. Knihy devatery</w:t>
      </w:r>
      <w:r>
        <w:t xml:space="preserve"> (Viktorin Kornel z Všehrd), dostupné z: </w:t>
      </w:r>
      <w:hyperlink r:id="rId5" w:history="1">
        <w:r w:rsidRPr="0074481C">
          <w:rPr>
            <w:rStyle w:val="Hyperlink"/>
          </w:rPr>
          <w:t>https://sources.cms.flu.cas.cz/src/index.php?s=v&amp;bookid=298&amp;page=5</w:t>
        </w:r>
      </w:hyperlink>
      <w:r>
        <w:t xml:space="preserve"> </w:t>
      </w:r>
    </w:p>
    <w:p w14:paraId="3BDCA75D" w14:textId="6508C46A" w:rsidR="00BD7C45" w:rsidRDefault="009C57B3" w:rsidP="00BD7C45">
      <w:pPr>
        <w:spacing w:before="240" w:after="240" w:line="276" w:lineRule="auto"/>
        <w:jc w:val="left"/>
      </w:pPr>
      <w:r>
        <w:t>(V.6</w:t>
      </w:r>
      <w:r w:rsidR="00D539F9">
        <w:t xml:space="preserve"> a následující</w:t>
      </w:r>
      <w:r>
        <w:t>)</w:t>
      </w:r>
    </w:p>
    <w:p w14:paraId="129CBD2C" w14:textId="77207949" w:rsidR="00D539F9" w:rsidRDefault="00D539F9" w:rsidP="00BD7C45">
      <w:pPr>
        <w:spacing w:before="240" w:after="240" w:line="276" w:lineRule="auto"/>
        <w:jc w:val="left"/>
      </w:pPr>
      <w:r>
        <w:t xml:space="preserve">- (V.8.3-4) = Stanovuje sumu, kterou má být manželce obvěnění do desk zaneseno. Pro neprovdané ženy činí částka obvěnění 2,5x násobek rodinného věna. U vdov pak Všehrd částku definuje jako 2x násobek věna, které si daná žena přináší. </w:t>
      </w:r>
    </w:p>
    <w:p w14:paraId="463B1F64" w14:textId="66D66B3D" w:rsidR="00D539F9" w:rsidRDefault="00D539F9" w:rsidP="00D539F9">
      <w:pPr>
        <w:spacing w:before="240" w:after="240" w:line="276" w:lineRule="auto"/>
      </w:pPr>
      <w:r>
        <w:lastRenderedPageBreak/>
        <w:t>- (V.11.1-3) = Pokud chce manžel do desk zapsat další částku k obvěnění své manželce, může tak učinit bez dalších osob. Pokud by ale věno chtěl převést, musí být u této dispozice přítomna i manželka a příjemce věna (tedy ručitel jejího nároku na vyplacení obvěnění). Absence jedné ze stran má za následek neúčinnost jednání.</w:t>
      </w:r>
    </w:p>
    <w:p w14:paraId="292C586B" w14:textId="05EC3577" w:rsidR="00E102DF" w:rsidRDefault="00E102DF" w:rsidP="00D539F9">
      <w:pPr>
        <w:spacing w:before="240" w:after="240" w:line="276" w:lineRule="auto"/>
      </w:pPr>
      <w:r>
        <w:t>- (V.16.1-2) = žena se šlechtí po muži, proto manžel nepotřebuje souhlas krále, pokud by chtěl neurozené manželce zapsat jako věno deskový majetek. Pokud by si však chtěla urozená žena vzít neurozeného muže, pak souhlas panovníka k zápisu majetku do desk potřebuje.</w:t>
      </w:r>
    </w:p>
    <w:p w14:paraId="10C404EA" w14:textId="67FE2781" w:rsidR="00E102DF" w:rsidRPr="009C57B3" w:rsidRDefault="00E102DF" w:rsidP="00E102DF">
      <w:pPr>
        <w:spacing w:before="240" w:after="240" w:line="276" w:lineRule="auto"/>
        <w:ind w:firstLine="0"/>
      </w:pPr>
      <w:r>
        <w:t>- (V.18.1) =pojednává o tom, kdo může ženě věno do desk vložit; nejedná se totiž jen o manžela ale vzásadě o jakéhokoliv mužského příbuzného z manželovy strany</w:t>
      </w:r>
    </w:p>
    <w:p w14:paraId="00A51374" w14:textId="43F56705" w:rsidR="00D40470" w:rsidRDefault="00D40470" w:rsidP="00D40470">
      <w:pPr>
        <w:spacing w:before="240" w:after="240" w:line="276" w:lineRule="auto"/>
        <w:ind w:left="720" w:hanging="360"/>
      </w:pPr>
      <w:r>
        <w:t xml:space="preserve">MORAVA: </w:t>
      </w:r>
    </w:p>
    <w:p w14:paraId="57A1DA64" w14:textId="135338D9" w:rsidR="00D40470" w:rsidRDefault="00D40470" w:rsidP="00D72160">
      <w:pPr>
        <w:pStyle w:val="ListParagraph"/>
        <w:numPr>
          <w:ilvl w:val="0"/>
          <w:numId w:val="7"/>
        </w:numPr>
        <w:spacing w:before="240" w:after="240" w:line="276" w:lineRule="auto"/>
        <w:jc w:val="left"/>
      </w:pPr>
      <w:r w:rsidRPr="00286E83">
        <w:rPr>
          <w:b/>
          <w:bCs/>
          <w:u w:val="single"/>
        </w:rPr>
        <w:t>Moravské zemské zřízení</w:t>
      </w:r>
      <w:r>
        <w:t xml:space="preserve"> (1535), ed. František Čáda, dostupné z: </w:t>
      </w:r>
      <w:hyperlink r:id="rId6" w:history="1">
        <w:r w:rsidRPr="0074481C">
          <w:rPr>
            <w:rStyle w:val="Hyperlink"/>
          </w:rPr>
          <w:t>https://kramerius.lib.cas.cz/uuid/uuid:4d00903c-95bf-4ed2-a39a-bfb5518c4bdb</w:t>
        </w:r>
      </w:hyperlink>
      <w:r>
        <w:t xml:space="preserve"> </w:t>
      </w:r>
    </w:p>
    <w:p w14:paraId="4A484E90" w14:textId="5B3D0E03" w:rsidR="00CB0EB7" w:rsidRDefault="00CB0EB7" w:rsidP="00CB0EB7">
      <w:pPr>
        <w:spacing w:before="240" w:after="240" w:line="276" w:lineRule="auto"/>
        <w:ind w:left="720" w:hanging="360"/>
        <w:jc w:val="left"/>
      </w:pPr>
      <w:r>
        <w:t>Článek 114: Rodinné věno má být ženě vyplaceno do 4 týdnů od svatby.</w:t>
      </w:r>
    </w:p>
    <w:p w14:paraId="514EC2A6" w14:textId="5DFBEBE2" w:rsidR="00CB0EB7" w:rsidRDefault="00CB0EB7" w:rsidP="00286E83">
      <w:pPr>
        <w:spacing w:before="240" w:after="240" w:line="276" w:lineRule="auto"/>
        <w:ind w:left="720" w:hanging="360"/>
      </w:pPr>
      <w:r>
        <w:t xml:space="preserve">Článek 120: Článek stanovuje, které movité věci ženě náleží vedle věna. Jedná se o věci osobní potřeby jako oblečení, šperky, ale i základní movitosti pro osobní potřebu jako vůz s vozkou, postel, třetina dobytka. Rozsah věcí je odvislý od postavení ženy; nižší šlechtičny například neměly nárok na vůz a tažného koně k vozu. </w:t>
      </w:r>
    </w:p>
    <w:p w14:paraId="71C87290" w14:textId="3C9C5C95" w:rsidR="00D72160" w:rsidRDefault="00D72160" w:rsidP="00D72160">
      <w:pPr>
        <w:pStyle w:val="ListParagraph"/>
        <w:numPr>
          <w:ilvl w:val="0"/>
          <w:numId w:val="2"/>
        </w:numPr>
        <w:spacing w:before="240" w:after="240" w:line="276" w:lineRule="auto"/>
        <w:jc w:val="left"/>
      </w:pPr>
      <w:r>
        <w:rPr>
          <w:i/>
          <w:iCs/>
        </w:rPr>
        <w:t>Zemské zřízení nepřevzalo články o nepovolené svatbě a ztrátě panenství do textu zemských zřízení</w:t>
      </w:r>
    </w:p>
    <w:p w14:paraId="09610D6A" w14:textId="77777777" w:rsidR="00D72160" w:rsidRDefault="00D72160" w:rsidP="00D72160">
      <w:pPr>
        <w:spacing w:before="240" w:after="240" w:line="276" w:lineRule="auto"/>
        <w:jc w:val="left"/>
      </w:pPr>
    </w:p>
    <w:p w14:paraId="20D7371C" w14:textId="559B8DDD" w:rsidR="00BD7C45" w:rsidRDefault="00D40470" w:rsidP="00D72160">
      <w:pPr>
        <w:pStyle w:val="ListParagraph"/>
        <w:numPr>
          <w:ilvl w:val="0"/>
          <w:numId w:val="7"/>
        </w:numPr>
        <w:spacing w:before="240" w:after="240" w:line="276" w:lineRule="auto"/>
        <w:jc w:val="left"/>
      </w:pPr>
      <w:r w:rsidRPr="00286E83">
        <w:rPr>
          <w:b/>
          <w:bCs/>
          <w:u w:val="single"/>
        </w:rPr>
        <w:t>Kniha Tovačovská</w:t>
      </w:r>
      <w:r>
        <w:t xml:space="preserve"> (ed. Vincenc Brandl), dostupné z: </w:t>
      </w:r>
      <w:hyperlink r:id="rId7" w:history="1">
        <w:r w:rsidRPr="0074481C">
          <w:rPr>
            <w:rStyle w:val="Hyperlink"/>
          </w:rPr>
          <w:t>https://www.digitalniknihovna.cz/mzk/uuid/uuid:54cafecd-45d3-855f-6ee4-4ad358fb6e2e</w:t>
        </w:r>
      </w:hyperlink>
      <w:r>
        <w:t xml:space="preserve"> </w:t>
      </w:r>
    </w:p>
    <w:p w14:paraId="031DF5A8" w14:textId="77777777" w:rsidR="00D72160" w:rsidRDefault="00D72160" w:rsidP="00D72160">
      <w:pPr>
        <w:pStyle w:val="ListParagraph"/>
        <w:spacing w:before="240" w:after="240" w:line="276" w:lineRule="auto"/>
        <w:ind w:firstLine="0"/>
        <w:jc w:val="left"/>
      </w:pPr>
    </w:p>
    <w:p w14:paraId="410F583D" w14:textId="7F33ACF2" w:rsidR="00BD7C45" w:rsidRPr="00BD7C45" w:rsidRDefault="00D72160" w:rsidP="00286E83">
      <w:pPr>
        <w:pStyle w:val="ListParagraph"/>
        <w:numPr>
          <w:ilvl w:val="0"/>
          <w:numId w:val="3"/>
        </w:numPr>
        <w:spacing w:before="240" w:after="240" w:line="276" w:lineRule="auto"/>
      </w:pPr>
      <w:r>
        <w:t>Kapitola 165: Pokud by se některá dívka vdala bez souhlasu své rodiny, ztrácí veškeré majetkové nároky. Navíc má být potrestána podle zemského obyčeje (není zcela patrné, co by trestem mělo býti, neboť ve starším českém právu [Zemská práva Ondřeje z Dubé a Maiestas Carolina] by se jednalo o trest smrti).</w:t>
      </w:r>
    </w:p>
    <w:p w14:paraId="491AF2AB" w14:textId="12219839" w:rsidR="00D40470" w:rsidRDefault="00D40470" w:rsidP="00D40470">
      <w:pPr>
        <w:spacing w:before="240" w:after="240" w:line="276" w:lineRule="auto"/>
        <w:ind w:left="720" w:hanging="360"/>
        <w:jc w:val="left"/>
      </w:pPr>
      <w:r>
        <w:t xml:space="preserve">SLEZSKO: </w:t>
      </w:r>
    </w:p>
    <w:p w14:paraId="0B0D9572" w14:textId="1E1064E5" w:rsidR="00D40470" w:rsidRDefault="00D40470" w:rsidP="00270921">
      <w:pPr>
        <w:pStyle w:val="ListParagraph"/>
        <w:numPr>
          <w:ilvl w:val="0"/>
          <w:numId w:val="7"/>
        </w:numPr>
        <w:spacing w:before="240" w:after="240" w:line="276" w:lineRule="auto"/>
        <w:jc w:val="left"/>
      </w:pPr>
      <w:r w:rsidRPr="00270921">
        <w:rPr>
          <w:b/>
          <w:bCs/>
          <w:u w:val="single"/>
        </w:rPr>
        <w:t>Zržijzenij zemské knijžetstwij Oppolského, a Ratiborského, y giných kraguow k nim přijslussegijcých</w:t>
      </w:r>
      <w:r>
        <w:t xml:space="preserve"> (ed. Karel Kadlec), dostupné z: </w:t>
      </w:r>
      <w:hyperlink r:id="rId8" w:history="1">
        <w:r w:rsidRPr="0074481C">
          <w:rPr>
            <w:rStyle w:val="Hyperlink"/>
          </w:rPr>
          <w:t>https://digi.law.muni.cz/xmlui/handle/digilaw/20412</w:t>
        </w:r>
      </w:hyperlink>
      <w:r>
        <w:t xml:space="preserve"> </w:t>
      </w:r>
    </w:p>
    <w:p w14:paraId="42AF8616" w14:textId="671056C4" w:rsidR="00BD7C45" w:rsidRDefault="00270921" w:rsidP="00BD7C45">
      <w:pPr>
        <w:numPr>
          <w:ilvl w:val="0"/>
          <w:numId w:val="4"/>
        </w:numPr>
        <w:spacing w:before="240" w:after="240" w:line="276" w:lineRule="auto"/>
        <w:jc w:val="left"/>
      </w:pPr>
      <w:r>
        <w:rPr>
          <w:i/>
          <w:iCs/>
        </w:rPr>
        <w:t>Obvěnění se zde v pramenech vyskytuje pod termínem „posah“</w:t>
      </w:r>
    </w:p>
    <w:p w14:paraId="6700E691" w14:textId="4355F19D" w:rsidR="00BD7C45" w:rsidRDefault="00270921" w:rsidP="00270921">
      <w:pPr>
        <w:spacing w:before="240" w:after="240" w:line="276" w:lineRule="auto"/>
        <w:ind w:left="360" w:firstLine="0"/>
        <w:jc w:val="left"/>
      </w:pPr>
      <w:r>
        <w:t>O Wěných</w:t>
      </w:r>
    </w:p>
    <w:p w14:paraId="7BD355A6" w14:textId="03D8F347" w:rsidR="00BD7C45" w:rsidRDefault="00270921" w:rsidP="00270921">
      <w:pPr>
        <w:pStyle w:val="ListParagraph"/>
        <w:numPr>
          <w:ilvl w:val="0"/>
          <w:numId w:val="4"/>
        </w:numPr>
        <w:spacing w:before="240" w:after="240" w:line="276" w:lineRule="auto"/>
      </w:pPr>
      <w:r>
        <w:lastRenderedPageBreak/>
        <w:t>Rozdíl II: Článek stanovuje výši obvěnění, která se na rozdíl od české a moravské úpravy nemění v závislosti na statusu ženy. Zemské zřízení ženám stanovuje nárok 2x rodinného věna.</w:t>
      </w:r>
    </w:p>
    <w:p w14:paraId="665F1891" w14:textId="220215F1" w:rsidR="00270921" w:rsidRDefault="00270921" w:rsidP="00270921">
      <w:pPr>
        <w:pStyle w:val="ListParagraph"/>
        <w:numPr>
          <w:ilvl w:val="0"/>
          <w:numId w:val="4"/>
        </w:numPr>
        <w:spacing w:before="240" w:after="240" w:line="276" w:lineRule="auto"/>
      </w:pPr>
      <w:r>
        <w:t xml:space="preserve">Rozdíl IV.: </w:t>
      </w:r>
      <w:r w:rsidR="00810AA4">
        <w:t>K</w:t>
      </w:r>
      <w:r>
        <w:t> zajištění obvěnění si má žena zvolit dva nebo tři poručníky/příjemce</w:t>
      </w:r>
    </w:p>
    <w:p w14:paraId="49F12CC3" w14:textId="4076C7D9" w:rsidR="00810AA4" w:rsidRDefault="00810AA4" w:rsidP="00270921">
      <w:pPr>
        <w:pStyle w:val="ListParagraph"/>
        <w:numPr>
          <w:ilvl w:val="0"/>
          <w:numId w:val="4"/>
        </w:numPr>
        <w:spacing w:before="240" w:after="240" w:line="276" w:lineRule="auto"/>
      </w:pPr>
      <w:r>
        <w:t>Rozdíl V: Dispozice s věnem je možná, pouze se souhlasem poručníků, kteří chrání ženina majetková práva, aby nebyla nucena majetky převést pod nátlakem svého manžela. Pokud by se i přes to přišlo na to, že k převodu nedošlo skrze svobodnou vůli ženy, bude manžel dle zemského práva potrestán.</w:t>
      </w:r>
    </w:p>
    <w:p w14:paraId="7F21AD60" w14:textId="4D21B006" w:rsidR="00810AA4" w:rsidRDefault="00810AA4" w:rsidP="00270921">
      <w:pPr>
        <w:pStyle w:val="ListParagraph"/>
        <w:numPr>
          <w:ilvl w:val="0"/>
          <w:numId w:val="4"/>
        </w:numPr>
        <w:spacing w:before="240" w:after="240" w:line="276" w:lineRule="auto"/>
      </w:pPr>
      <w:r>
        <w:t>Rozdíl VIII.: Pokud by chtěl manžel věnné statky své ženy prodat, může tak učinit jen s jejím souhlasem a se souhlasem poručníků, zároveň potřebuje souhlas vrchnosti a zemského soudu.</w:t>
      </w:r>
    </w:p>
    <w:p w14:paraId="37B04456" w14:textId="4F7BD7A1" w:rsidR="00810AA4" w:rsidRPr="00BD7C45" w:rsidRDefault="00810AA4" w:rsidP="00270921">
      <w:pPr>
        <w:pStyle w:val="ListParagraph"/>
        <w:numPr>
          <w:ilvl w:val="0"/>
          <w:numId w:val="4"/>
        </w:numPr>
        <w:spacing w:before="240" w:after="240" w:line="276" w:lineRule="auto"/>
      </w:pPr>
      <w:r>
        <w:t xml:space="preserve">Rozdíl XVI: Pokud by manželka zemřela bez toho, aniž by otcovské věno na manžela převedla, napadne toto věno zpátky na rodinu. Suma obvěnění zůstává manželovi. </w:t>
      </w:r>
    </w:p>
    <w:p w14:paraId="34923E11" w14:textId="576C0D21" w:rsidR="00810AA4" w:rsidRDefault="00810AA4" w:rsidP="00D40470">
      <w:pPr>
        <w:spacing w:before="240" w:after="240" w:line="276" w:lineRule="auto"/>
        <w:ind w:left="720" w:hanging="360"/>
        <w:jc w:val="left"/>
      </w:pPr>
      <w:r>
        <w:t>O dcerách osiřelých</w:t>
      </w:r>
    </w:p>
    <w:p w14:paraId="088C84E2" w14:textId="0CEAAA09" w:rsidR="00810AA4" w:rsidRDefault="00810AA4" w:rsidP="00D40470">
      <w:pPr>
        <w:spacing w:before="240" w:after="240" w:line="276" w:lineRule="auto"/>
        <w:ind w:left="720" w:hanging="360"/>
        <w:jc w:val="left"/>
      </w:pPr>
      <w:r>
        <w:t xml:space="preserve">Rozdíl II: Pokud se dcera bez souhlasu rodičů vdá, ztrácí </w:t>
      </w:r>
      <w:r w:rsidRPr="00810AA4">
        <w:rPr>
          <w:u w:val="single"/>
        </w:rPr>
        <w:t>polovinu</w:t>
      </w:r>
      <w:r>
        <w:t xml:space="preserve"> svého dědického (věnného nároku)</w:t>
      </w:r>
    </w:p>
    <w:p w14:paraId="1EA36A5D" w14:textId="49D5F803" w:rsidR="007F0DD3" w:rsidRDefault="007F0DD3" w:rsidP="00D40470">
      <w:pPr>
        <w:spacing w:before="240" w:after="240" w:line="276" w:lineRule="auto"/>
        <w:ind w:left="720" w:hanging="360"/>
        <w:jc w:val="left"/>
      </w:pPr>
      <w:r>
        <w:t>Rozdíl III: Pokud by některé dcera přišla o panenství, pak má nárok jen na 1/10 svého dědického (věnného) podílu.</w:t>
      </w:r>
    </w:p>
    <w:p w14:paraId="570FCF68" w14:textId="6867B05B" w:rsidR="00D40470" w:rsidRPr="00D40470" w:rsidRDefault="00D40470" w:rsidP="007F0DD3">
      <w:pPr>
        <w:pStyle w:val="ListParagraph"/>
        <w:numPr>
          <w:ilvl w:val="0"/>
          <w:numId w:val="7"/>
        </w:numPr>
        <w:spacing w:before="240" w:after="240" w:line="276" w:lineRule="auto"/>
        <w:jc w:val="left"/>
      </w:pPr>
      <w:r w:rsidRPr="007F0DD3">
        <w:rPr>
          <w:b/>
          <w:bCs/>
          <w:u w:val="single"/>
        </w:rPr>
        <w:t>Těšínské zemské zřízení</w:t>
      </w:r>
      <w:r>
        <w:t xml:space="preserve"> (ed. Erich Šefčík; 2001)</w:t>
      </w:r>
    </w:p>
    <w:p w14:paraId="07091129" w14:textId="77777777" w:rsidR="007F0DD3" w:rsidRDefault="007F0DD3" w:rsidP="001969B5">
      <w:pPr>
        <w:spacing w:before="240" w:after="240" w:line="276" w:lineRule="auto"/>
        <w:ind w:firstLine="0"/>
      </w:pPr>
    </w:p>
    <w:p w14:paraId="23C5DE27" w14:textId="77777777" w:rsidR="007F0DD3" w:rsidRDefault="007F0DD3" w:rsidP="00096100">
      <w:pPr>
        <w:spacing w:before="240" w:after="240" w:line="276" w:lineRule="auto"/>
        <w:ind w:left="720" w:hanging="360"/>
      </w:pPr>
    </w:p>
    <w:p w14:paraId="7F832714" w14:textId="77777777" w:rsidR="007F0DD3" w:rsidRDefault="007F0DD3" w:rsidP="00096100">
      <w:pPr>
        <w:spacing w:before="240" w:after="240" w:line="276" w:lineRule="auto"/>
        <w:ind w:left="720" w:hanging="360"/>
      </w:pPr>
    </w:p>
    <w:p w14:paraId="3D414285" w14:textId="78E83697" w:rsidR="00096100" w:rsidRDefault="00096100" w:rsidP="00096100">
      <w:pPr>
        <w:spacing w:before="240" w:after="240" w:line="276" w:lineRule="auto"/>
        <w:ind w:left="720" w:hanging="360"/>
      </w:pPr>
      <w:r>
        <w:t>EDITOVANÉ PRAMENY:</w:t>
      </w:r>
    </w:p>
    <w:p w14:paraId="397522E9" w14:textId="77777777" w:rsidR="00096100" w:rsidRPr="00096100" w:rsidRDefault="00096100" w:rsidP="00096100">
      <w:pPr>
        <w:pStyle w:val="ListParagraph"/>
        <w:numPr>
          <w:ilvl w:val="0"/>
          <w:numId w:val="1"/>
        </w:numPr>
        <w:spacing w:before="240" w:after="240" w:line="276" w:lineRule="auto"/>
        <w:jc w:val="left"/>
        <w:rPr>
          <w:rFonts w:ascii="Times New Roman" w:hAnsi="Times New Roman" w:cs="Times New Roman"/>
          <w:sz w:val="24"/>
          <w:szCs w:val="24"/>
        </w:rPr>
      </w:pPr>
      <w:r w:rsidRPr="00096100">
        <w:rPr>
          <w:rFonts w:ascii="Times New Roman" w:hAnsi="Times New Roman" w:cs="Times New Roman"/>
          <w:sz w:val="24"/>
          <w:szCs w:val="24"/>
        </w:rPr>
        <w:t xml:space="preserve">Vincenc Brandl (ed.), </w:t>
      </w:r>
      <w:r w:rsidRPr="00096100">
        <w:rPr>
          <w:rFonts w:ascii="Times New Roman" w:hAnsi="Times New Roman" w:cs="Times New Roman"/>
          <w:i/>
          <w:iCs/>
          <w:sz w:val="24"/>
          <w:szCs w:val="24"/>
        </w:rPr>
        <w:t xml:space="preserve">Kniha Drnovská. </w:t>
      </w:r>
      <w:r w:rsidRPr="00096100">
        <w:rPr>
          <w:rFonts w:ascii="Times New Roman" w:hAnsi="Times New Roman" w:cs="Times New Roman"/>
          <w:sz w:val="24"/>
          <w:szCs w:val="24"/>
        </w:rPr>
        <w:t xml:space="preserve">J. Šnaider, Brno 1868. </w:t>
      </w:r>
    </w:p>
    <w:p w14:paraId="5DC911E5" w14:textId="77777777" w:rsidR="00096100" w:rsidRPr="00096100" w:rsidRDefault="00096100" w:rsidP="00096100">
      <w:pPr>
        <w:pStyle w:val="ListParagraph"/>
        <w:numPr>
          <w:ilvl w:val="0"/>
          <w:numId w:val="1"/>
        </w:numPr>
        <w:spacing w:before="240" w:after="240" w:line="276" w:lineRule="auto"/>
        <w:jc w:val="left"/>
        <w:rPr>
          <w:rFonts w:ascii="Times New Roman" w:hAnsi="Times New Roman" w:cs="Times New Roman"/>
          <w:sz w:val="24"/>
          <w:szCs w:val="24"/>
        </w:rPr>
      </w:pPr>
      <w:r w:rsidRPr="00096100">
        <w:rPr>
          <w:rFonts w:ascii="Times New Roman" w:hAnsi="Times New Roman" w:cs="Times New Roman"/>
          <w:sz w:val="24"/>
          <w:szCs w:val="24"/>
        </w:rPr>
        <w:t xml:space="preserve">Vincenc Brandl (ed.), </w:t>
      </w:r>
      <w:r w:rsidRPr="00096100">
        <w:rPr>
          <w:rFonts w:ascii="Times New Roman" w:hAnsi="Times New Roman" w:cs="Times New Roman"/>
          <w:i/>
          <w:iCs/>
          <w:sz w:val="24"/>
          <w:szCs w:val="24"/>
        </w:rPr>
        <w:t xml:space="preserve">Kniha Tovačovská aneb pana Ctibora z Cimburka a z Tovačova paměť obyčejů, řádů, zvyklostí starodávných a řízení práva zemského v Markrabství moravském, </w:t>
      </w:r>
      <w:r w:rsidRPr="00096100">
        <w:rPr>
          <w:rFonts w:ascii="Times New Roman" w:hAnsi="Times New Roman" w:cs="Times New Roman"/>
          <w:sz w:val="24"/>
          <w:szCs w:val="24"/>
        </w:rPr>
        <w:t>J. Šnaider, Brno 1868.</w:t>
      </w:r>
    </w:p>
    <w:p w14:paraId="7C34098E" w14:textId="77777777" w:rsidR="00096100" w:rsidRPr="00096100" w:rsidRDefault="00096100" w:rsidP="00096100">
      <w:pPr>
        <w:pStyle w:val="ListParagraph"/>
        <w:numPr>
          <w:ilvl w:val="0"/>
          <w:numId w:val="1"/>
        </w:numPr>
        <w:spacing w:before="240" w:after="240" w:line="276" w:lineRule="auto"/>
        <w:jc w:val="left"/>
        <w:rPr>
          <w:rFonts w:ascii="Times New Roman" w:hAnsi="Times New Roman" w:cs="Times New Roman"/>
          <w:sz w:val="24"/>
          <w:szCs w:val="24"/>
        </w:rPr>
      </w:pPr>
      <w:r w:rsidRPr="00096100">
        <w:rPr>
          <w:rFonts w:ascii="Times New Roman" w:hAnsi="Times New Roman" w:cs="Times New Roman"/>
          <w:sz w:val="24"/>
          <w:szCs w:val="24"/>
          <w:shd w:val="clear" w:color="auto" w:fill="FFFFFF"/>
        </w:rPr>
        <w:t>František Čáda, </w:t>
      </w:r>
      <w:r w:rsidRPr="00096100">
        <w:rPr>
          <w:rFonts w:ascii="Times New Roman" w:hAnsi="Times New Roman" w:cs="Times New Roman"/>
          <w:i/>
          <w:iCs/>
          <w:sz w:val="24"/>
          <w:szCs w:val="24"/>
          <w:shd w:val="clear" w:color="auto" w:fill="FFFFFF"/>
        </w:rPr>
        <w:t>Kniha zvaná Drnovská</w:t>
      </w:r>
      <w:r w:rsidRPr="00096100">
        <w:rPr>
          <w:rFonts w:ascii="Times New Roman" w:hAnsi="Times New Roman" w:cs="Times New Roman"/>
          <w:sz w:val="24"/>
          <w:szCs w:val="24"/>
          <w:shd w:val="clear" w:color="auto" w:fill="FFFFFF"/>
        </w:rPr>
        <w:t>, Ústřední archiv ČSAV, Praha 1972.</w:t>
      </w:r>
    </w:p>
    <w:p w14:paraId="735F891D" w14:textId="77777777" w:rsidR="00096100" w:rsidRPr="00096100" w:rsidRDefault="00096100" w:rsidP="00096100">
      <w:pPr>
        <w:pStyle w:val="ListParagraph"/>
        <w:numPr>
          <w:ilvl w:val="0"/>
          <w:numId w:val="1"/>
        </w:numPr>
        <w:rPr>
          <w:rFonts w:ascii="Times New Roman" w:hAnsi="Times New Roman" w:cs="Times New Roman"/>
          <w:sz w:val="24"/>
          <w:szCs w:val="24"/>
        </w:rPr>
      </w:pPr>
      <w:r w:rsidRPr="00096100">
        <w:rPr>
          <w:rFonts w:ascii="Times New Roman" w:hAnsi="Times New Roman" w:cs="Times New Roman"/>
          <w:sz w:val="24"/>
          <w:szCs w:val="24"/>
          <w:shd w:val="clear" w:color="auto" w:fill="FFFFFF"/>
        </w:rPr>
        <w:t>František Čáda</w:t>
      </w:r>
      <w:r w:rsidRPr="00096100">
        <w:rPr>
          <w:rFonts w:ascii="Times New Roman" w:hAnsi="Times New Roman" w:cs="Times New Roman"/>
          <w:sz w:val="24"/>
          <w:szCs w:val="24"/>
        </w:rPr>
        <w:t xml:space="preserve">, </w:t>
      </w:r>
      <w:r w:rsidRPr="00096100">
        <w:rPr>
          <w:rFonts w:ascii="Times New Roman" w:hAnsi="Times New Roman" w:cs="Times New Roman"/>
          <w:i/>
          <w:iCs/>
          <w:sz w:val="24"/>
          <w:szCs w:val="24"/>
        </w:rPr>
        <w:t>Ondřeje z Dubé Práva zemská česká</w:t>
      </w:r>
      <w:r w:rsidRPr="00096100">
        <w:rPr>
          <w:rFonts w:ascii="Times New Roman" w:hAnsi="Times New Roman" w:cs="Times New Roman"/>
          <w:sz w:val="24"/>
          <w:szCs w:val="24"/>
        </w:rPr>
        <w:t xml:space="preserve">, Česká akademie věd a umění, Praha 1930. </w:t>
      </w:r>
    </w:p>
    <w:p w14:paraId="7AE120E1" w14:textId="77777777" w:rsidR="00096100" w:rsidRPr="00096100" w:rsidRDefault="00096100" w:rsidP="00096100">
      <w:pPr>
        <w:pStyle w:val="ListParagraph"/>
        <w:numPr>
          <w:ilvl w:val="0"/>
          <w:numId w:val="1"/>
        </w:numPr>
        <w:spacing w:before="240" w:after="240" w:line="276" w:lineRule="auto"/>
        <w:jc w:val="left"/>
        <w:rPr>
          <w:rFonts w:ascii="Times New Roman" w:hAnsi="Times New Roman" w:cs="Times New Roman"/>
          <w:sz w:val="24"/>
          <w:szCs w:val="24"/>
          <w:shd w:val="clear" w:color="auto" w:fill="FFFFFF"/>
        </w:rPr>
      </w:pPr>
      <w:r w:rsidRPr="00096100">
        <w:rPr>
          <w:rFonts w:ascii="Times New Roman" w:hAnsi="Times New Roman" w:cs="Times New Roman"/>
          <w:sz w:val="24"/>
          <w:szCs w:val="24"/>
          <w:shd w:val="clear" w:color="auto" w:fill="FFFFFF"/>
        </w:rPr>
        <w:t>František Čáda</w:t>
      </w:r>
      <w:r w:rsidRPr="00096100">
        <w:rPr>
          <w:rFonts w:ascii="Times New Roman" w:hAnsi="Times New Roman" w:cs="Times New Roman"/>
          <w:i/>
          <w:iCs/>
          <w:sz w:val="24"/>
          <w:szCs w:val="24"/>
          <w:shd w:val="clear" w:color="auto" w:fill="FFFFFF"/>
        </w:rPr>
        <w:t>, Zemské zřízení moravské z roku 1535 spolu s tiskem z roku 1562 nově vydaným</w:t>
      </w:r>
      <w:r w:rsidRPr="00096100">
        <w:rPr>
          <w:rFonts w:ascii="Times New Roman" w:hAnsi="Times New Roman" w:cs="Times New Roman"/>
          <w:sz w:val="24"/>
          <w:szCs w:val="24"/>
          <w:shd w:val="clear" w:color="auto" w:fill="FFFFFF"/>
        </w:rPr>
        <w:t xml:space="preserve">, Československá akademie, Praha 1937. </w:t>
      </w:r>
    </w:p>
    <w:p w14:paraId="2AC57251" w14:textId="77777777" w:rsidR="00096100" w:rsidRDefault="00096100" w:rsidP="00096100">
      <w:pPr>
        <w:pStyle w:val="ListParagraph"/>
        <w:numPr>
          <w:ilvl w:val="0"/>
          <w:numId w:val="1"/>
        </w:numPr>
        <w:spacing w:before="240" w:after="240" w:line="276" w:lineRule="auto"/>
        <w:rPr>
          <w:rFonts w:ascii="Times New Roman" w:hAnsi="Times New Roman" w:cs="Times New Roman"/>
          <w:sz w:val="24"/>
          <w:szCs w:val="24"/>
          <w:shd w:val="clear" w:color="auto" w:fill="FFFFFF"/>
        </w:rPr>
      </w:pPr>
      <w:r w:rsidRPr="00096100">
        <w:rPr>
          <w:rFonts w:ascii="Times New Roman" w:hAnsi="Times New Roman" w:cs="Times New Roman"/>
          <w:sz w:val="24"/>
          <w:szCs w:val="24"/>
          <w:shd w:val="clear" w:color="auto" w:fill="FFFFFF"/>
        </w:rPr>
        <w:t xml:space="preserve">František Hrubý, </w:t>
      </w:r>
      <w:r w:rsidRPr="00096100">
        <w:rPr>
          <w:rFonts w:ascii="Times New Roman" w:hAnsi="Times New Roman" w:cs="Times New Roman"/>
          <w:i/>
          <w:iCs/>
          <w:sz w:val="24"/>
          <w:szCs w:val="24"/>
          <w:shd w:val="clear" w:color="auto" w:fill="FFFFFF"/>
        </w:rPr>
        <w:t xml:space="preserve">Moravské zemské desky z let 1348 – 1642, </w:t>
      </w:r>
      <w:r w:rsidRPr="00096100">
        <w:rPr>
          <w:rFonts w:ascii="Times New Roman" w:hAnsi="Times New Roman" w:cs="Times New Roman"/>
          <w:sz w:val="24"/>
          <w:szCs w:val="24"/>
          <w:shd w:val="clear" w:color="auto" w:fill="FFFFFF"/>
        </w:rPr>
        <w:t xml:space="preserve">Zemská správa moravskoslezská v Brně, Brno 1931. </w:t>
      </w:r>
    </w:p>
    <w:p w14:paraId="4864778B" w14:textId="77777777" w:rsidR="00096100" w:rsidRPr="00096100" w:rsidRDefault="00096100" w:rsidP="00096100">
      <w:pPr>
        <w:pStyle w:val="ListParagraph"/>
        <w:numPr>
          <w:ilvl w:val="0"/>
          <w:numId w:val="1"/>
        </w:numPr>
        <w:spacing w:before="240" w:after="240" w:line="276" w:lineRule="auto"/>
        <w:jc w:val="left"/>
        <w:rPr>
          <w:rFonts w:ascii="Times New Roman" w:hAnsi="Times New Roman" w:cs="Times New Roman"/>
          <w:sz w:val="24"/>
          <w:szCs w:val="24"/>
        </w:rPr>
      </w:pPr>
      <w:r w:rsidRPr="00096100">
        <w:rPr>
          <w:rFonts w:ascii="Times New Roman" w:hAnsi="Times New Roman" w:cs="Times New Roman"/>
          <w:sz w:val="24"/>
          <w:szCs w:val="24"/>
        </w:rPr>
        <w:t>Erich Šefčík (ed.),</w:t>
      </w:r>
      <w:r w:rsidRPr="00096100">
        <w:rPr>
          <w:rFonts w:ascii="Times New Roman" w:hAnsi="Times New Roman" w:cs="Times New Roman"/>
          <w:i/>
          <w:iCs/>
          <w:sz w:val="24"/>
          <w:szCs w:val="24"/>
        </w:rPr>
        <w:t xml:space="preserve"> Zemské zřízení Těšínského knížectví z konce 16. století.</w:t>
      </w:r>
      <w:r w:rsidRPr="00096100">
        <w:rPr>
          <w:rFonts w:ascii="Times New Roman" w:hAnsi="Times New Roman" w:cs="Times New Roman"/>
          <w:sz w:val="24"/>
          <w:szCs w:val="24"/>
        </w:rPr>
        <w:t xml:space="preserve"> Muzeum Těšínska, Český Těšín 2001.</w:t>
      </w:r>
    </w:p>
    <w:p w14:paraId="514AE942" w14:textId="77777777" w:rsidR="00096100" w:rsidRDefault="00096100" w:rsidP="00096100">
      <w:pPr>
        <w:pStyle w:val="ListParagraph"/>
        <w:numPr>
          <w:ilvl w:val="0"/>
          <w:numId w:val="1"/>
        </w:numPr>
        <w:spacing w:before="240" w:after="240" w:line="276" w:lineRule="auto"/>
        <w:rPr>
          <w:rFonts w:ascii="Times New Roman" w:hAnsi="Times New Roman" w:cs="Times New Roman"/>
          <w:sz w:val="24"/>
          <w:szCs w:val="24"/>
        </w:rPr>
      </w:pPr>
      <w:r w:rsidRPr="00096100">
        <w:rPr>
          <w:rFonts w:ascii="Times New Roman" w:hAnsi="Times New Roman" w:cs="Times New Roman"/>
          <w:sz w:val="24"/>
          <w:szCs w:val="24"/>
        </w:rPr>
        <w:t xml:space="preserve">Karel Tieftrunk (ed.), </w:t>
      </w:r>
      <w:r w:rsidRPr="00096100">
        <w:rPr>
          <w:rFonts w:ascii="Times New Roman" w:hAnsi="Times New Roman" w:cs="Times New Roman"/>
          <w:i/>
          <w:iCs/>
          <w:sz w:val="24"/>
          <w:szCs w:val="24"/>
        </w:rPr>
        <w:t xml:space="preserve">Pavla Skály ze Zhoře Historie česká od roku 1602 do roku 1623, díl III, </w:t>
      </w:r>
      <w:r w:rsidRPr="00096100">
        <w:rPr>
          <w:rFonts w:ascii="Times New Roman" w:hAnsi="Times New Roman" w:cs="Times New Roman"/>
          <w:sz w:val="24"/>
          <w:szCs w:val="24"/>
        </w:rPr>
        <w:t xml:space="preserve">I. L. Klober, Praha 1867. </w:t>
      </w:r>
    </w:p>
    <w:p w14:paraId="017D908B" w14:textId="77777777" w:rsidR="00096100" w:rsidRPr="00096100" w:rsidRDefault="00096100" w:rsidP="00096100">
      <w:pPr>
        <w:pStyle w:val="ListParagraph"/>
        <w:numPr>
          <w:ilvl w:val="0"/>
          <w:numId w:val="1"/>
        </w:numPr>
        <w:spacing w:before="240" w:after="240" w:line="276" w:lineRule="auto"/>
        <w:jc w:val="left"/>
        <w:rPr>
          <w:rFonts w:ascii="Times New Roman" w:hAnsi="Times New Roman" w:cs="Times New Roman"/>
          <w:sz w:val="24"/>
          <w:szCs w:val="24"/>
        </w:rPr>
      </w:pPr>
      <w:r w:rsidRPr="00096100">
        <w:rPr>
          <w:rFonts w:ascii="Times New Roman" w:hAnsi="Times New Roman" w:cs="Times New Roman"/>
          <w:sz w:val="24"/>
          <w:szCs w:val="24"/>
        </w:rPr>
        <w:lastRenderedPageBreak/>
        <w:t xml:space="preserve">Hermenegild Jireček (ed.), </w:t>
      </w:r>
      <w:r w:rsidRPr="00096100">
        <w:rPr>
          <w:rFonts w:ascii="Times New Roman" w:hAnsi="Times New Roman" w:cs="Times New Roman"/>
          <w:i/>
          <w:iCs/>
          <w:sz w:val="24"/>
          <w:szCs w:val="24"/>
        </w:rPr>
        <w:t xml:space="preserve">O právích země české knihy devatery, </w:t>
      </w:r>
      <w:r w:rsidRPr="00096100">
        <w:rPr>
          <w:rFonts w:ascii="Times New Roman" w:hAnsi="Times New Roman" w:cs="Times New Roman"/>
          <w:sz w:val="24"/>
          <w:szCs w:val="24"/>
        </w:rPr>
        <w:t>Všehrd, Praha 1874.</w:t>
      </w:r>
    </w:p>
    <w:p w14:paraId="4BA8D077" w14:textId="77777777" w:rsidR="00096100" w:rsidRPr="00096100" w:rsidRDefault="00096100" w:rsidP="00096100">
      <w:pPr>
        <w:pStyle w:val="ListParagraph"/>
        <w:numPr>
          <w:ilvl w:val="0"/>
          <w:numId w:val="1"/>
        </w:numPr>
        <w:spacing w:before="240" w:after="240" w:line="276" w:lineRule="auto"/>
        <w:jc w:val="left"/>
        <w:rPr>
          <w:rFonts w:ascii="Times New Roman" w:hAnsi="Times New Roman" w:cs="Times New Roman"/>
          <w:sz w:val="24"/>
          <w:szCs w:val="24"/>
        </w:rPr>
      </w:pPr>
      <w:r w:rsidRPr="00096100">
        <w:rPr>
          <w:rFonts w:ascii="Times New Roman" w:hAnsi="Times New Roman" w:cs="Times New Roman"/>
          <w:sz w:val="24"/>
          <w:szCs w:val="24"/>
        </w:rPr>
        <w:t xml:space="preserve">Hermenegild Jireček, Josef Jireček (ed.), </w:t>
      </w:r>
      <w:r w:rsidRPr="00096100">
        <w:rPr>
          <w:rFonts w:ascii="Times New Roman" w:hAnsi="Times New Roman" w:cs="Times New Roman"/>
          <w:i/>
          <w:iCs/>
          <w:sz w:val="24"/>
          <w:szCs w:val="24"/>
        </w:rPr>
        <w:t xml:space="preserve">Codex juris Bohemici. Pars I, </w:t>
      </w:r>
      <w:r w:rsidRPr="00096100">
        <w:rPr>
          <w:rFonts w:ascii="Times New Roman" w:hAnsi="Times New Roman" w:cs="Times New Roman"/>
          <w:sz w:val="24"/>
          <w:szCs w:val="24"/>
        </w:rPr>
        <w:t xml:space="preserve">Fr. Tempsky, Praha 1882. </w:t>
      </w:r>
    </w:p>
    <w:p w14:paraId="26523721" w14:textId="77777777" w:rsidR="00096100" w:rsidRPr="00096100" w:rsidRDefault="00096100" w:rsidP="00096100">
      <w:pPr>
        <w:pStyle w:val="ListParagraph"/>
        <w:numPr>
          <w:ilvl w:val="0"/>
          <w:numId w:val="1"/>
        </w:numPr>
        <w:spacing w:before="240" w:after="240" w:line="276" w:lineRule="auto"/>
        <w:jc w:val="left"/>
        <w:rPr>
          <w:rFonts w:ascii="Times New Roman" w:hAnsi="Times New Roman" w:cs="Times New Roman"/>
          <w:sz w:val="24"/>
          <w:szCs w:val="24"/>
          <w:lang w:val="fr-FR"/>
        </w:rPr>
      </w:pPr>
      <w:r w:rsidRPr="00096100">
        <w:rPr>
          <w:rFonts w:ascii="Times New Roman" w:hAnsi="Times New Roman" w:cs="Times New Roman"/>
          <w:sz w:val="24"/>
          <w:szCs w:val="24"/>
        </w:rPr>
        <w:t xml:space="preserve">Hermenegild Jireček (ed.), </w:t>
      </w:r>
      <w:r w:rsidRPr="00096100">
        <w:rPr>
          <w:rFonts w:ascii="Times New Roman" w:hAnsi="Times New Roman" w:cs="Times New Roman"/>
          <w:i/>
          <w:iCs/>
          <w:sz w:val="24"/>
          <w:szCs w:val="24"/>
        </w:rPr>
        <w:t xml:space="preserve">Codex juris Bohemici. </w:t>
      </w:r>
      <w:r w:rsidRPr="00096100">
        <w:rPr>
          <w:rFonts w:ascii="Times New Roman" w:hAnsi="Times New Roman" w:cs="Times New Roman"/>
          <w:i/>
          <w:iCs/>
          <w:sz w:val="24"/>
          <w:szCs w:val="24"/>
          <w:lang w:val="fr-FR"/>
        </w:rPr>
        <w:t xml:space="preserve">Pars II, </w:t>
      </w:r>
      <w:r w:rsidRPr="00096100">
        <w:rPr>
          <w:rFonts w:ascii="Times New Roman" w:hAnsi="Times New Roman" w:cs="Times New Roman"/>
          <w:sz w:val="24"/>
          <w:szCs w:val="24"/>
          <w:lang w:val="fr-FR"/>
        </w:rPr>
        <w:t xml:space="preserve">Fr. Tempsky, Praha 1873. </w:t>
      </w:r>
    </w:p>
    <w:p w14:paraId="3B19B4EC" w14:textId="77777777" w:rsidR="00096100" w:rsidRPr="00096100" w:rsidRDefault="00096100" w:rsidP="00096100">
      <w:pPr>
        <w:pStyle w:val="ListParagraph"/>
        <w:numPr>
          <w:ilvl w:val="0"/>
          <w:numId w:val="1"/>
        </w:numPr>
        <w:spacing w:before="240" w:after="240" w:line="276" w:lineRule="auto"/>
        <w:jc w:val="left"/>
        <w:rPr>
          <w:rFonts w:ascii="Times New Roman" w:hAnsi="Times New Roman" w:cs="Times New Roman"/>
          <w:sz w:val="24"/>
          <w:szCs w:val="24"/>
          <w:lang w:val="fr-FR"/>
        </w:rPr>
      </w:pPr>
      <w:r w:rsidRPr="00096100">
        <w:rPr>
          <w:rFonts w:ascii="Times New Roman" w:hAnsi="Times New Roman" w:cs="Times New Roman"/>
          <w:sz w:val="24"/>
          <w:szCs w:val="24"/>
        </w:rPr>
        <w:t xml:space="preserve">Hermenegild Jireček (ed.), </w:t>
      </w:r>
      <w:r w:rsidRPr="00096100">
        <w:rPr>
          <w:rFonts w:ascii="Times New Roman" w:hAnsi="Times New Roman" w:cs="Times New Roman"/>
          <w:i/>
          <w:iCs/>
          <w:sz w:val="24"/>
          <w:szCs w:val="24"/>
        </w:rPr>
        <w:t xml:space="preserve">Codex juris Bohemici. </w:t>
      </w:r>
      <w:r w:rsidRPr="00096100">
        <w:rPr>
          <w:rFonts w:ascii="Times New Roman" w:hAnsi="Times New Roman" w:cs="Times New Roman"/>
          <w:i/>
          <w:iCs/>
          <w:sz w:val="24"/>
          <w:szCs w:val="24"/>
          <w:lang w:val="fr-FR"/>
        </w:rPr>
        <w:t xml:space="preserve">Pars III, </w:t>
      </w:r>
      <w:r w:rsidRPr="00096100">
        <w:rPr>
          <w:rFonts w:ascii="Times New Roman" w:hAnsi="Times New Roman" w:cs="Times New Roman"/>
          <w:sz w:val="24"/>
          <w:szCs w:val="24"/>
          <w:lang w:val="fr-FR"/>
        </w:rPr>
        <w:t xml:space="preserve">Fr. Tempsky, Praha 1874. </w:t>
      </w:r>
    </w:p>
    <w:p w14:paraId="643E8398" w14:textId="77777777" w:rsidR="00096100" w:rsidRDefault="00096100" w:rsidP="00096100">
      <w:pPr>
        <w:pStyle w:val="ListParagraph"/>
        <w:numPr>
          <w:ilvl w:val="0"/>
          <w:numId w:val="1"/>
        </w:numPr>
        <w:spacing w:before="240" w:after="240" w:line="276" w:lineRule="auto"/>
        <w:rPr>
          <w:rFonts w:ascii="Times New Roman" w:hAnsi="Times New Roman" w:cs="Times New Roman"/>
          <w:sz w:val="24"/>
          <w:szCs w:val="24"/>
          <w:lang w:val="fr-FR"/>
        </w:rPr>
      </w:pPr>
      <w:r w:rsidRPr="00096100">
        <w:rPr>
          <w:rFonts w:ascii="Times New Roman" w:hAnsi="Times New Roman" w:cs="Times New Roman"/>
          <w:sz w:val="24"/>
          <w:szCs w:val="24"/>
          <w:lang w:val="fr-FR"/>
        </w:rPr>
        <w:t xml:space="preserve">Hermenegild Jireček (ed.), </w:t>
      </w:r>
      <w:r w:rsidRPr="00096100">
        <w:rPr>
          <w:rFonts w:ascii="Times New Roman" w:hAnsi="Times New Roman" w:cs="Times New Roman"/>
          <w:i/>
          <w:iCs/>
          <w:sz w:val="24"/>
          <w:szCs w:val="24"/>
          <w:lang w:val="fr-FR"/>
        </w:rPr>
        <w:t xml:space="preserve">Práva městská království českého a markrabství moravského, </w:t>
      </w:r>
      <w:r w:rsidRPr="00096100">
        <w:rPr>
          <w:rFonts w:ascii="Times New Roman" w:hAnsi="Times New Roman" w:cs="Times New Roman"/>
          <w:sz w:val="24"/>
          <w:szCs w:val="24"/>
          <w:lang w:val="fr-FR"/>
        </w:rPr>
        <w:t>Všehrd, Praha 1874.</w:t>
      </w:r>
    </w:p>
    <w:p w14:paraId="4D3E4F1A" w14:textId="77777777" w:rsidR="00096100" w:rsidRDefault="00096100" w:rsidP="00096100">
      <w:pPr>
        <w:pStyle w:val="ListParagraph"/>
        <w:numPr>
          <w:ilvl w:val="0"/>
          <w:numId w:val="1"/>
        </w:numPr>
        <w:spacing w:before="240" w:after="240" w:line="276" w:lineRule="auto"/>
        <w:rPr>
          <w:rFonts w:ascii="Times New Roman" w:hAnsi="Times New Roman" w:cs="Times New Roman"/>
          <w:sz w:val="24"/>
          <w:szCs w:val="24"/>
          <w:lang w:val="fr-FR"/>
        </w:rPr>
      </w:pPr>
      <w:r w:rsidRPr="00096100">
        <w:rPr>
          <w:rFonts w:ascii="Times New Roman" w:hAnsi="Times New Roman" w:cs="Times New Roman"/>
          <w:sz w:val="24"/>
          <w:szCs w:val="24"/>
          <w:lang w:val="fr-FR"/>
        </w:rPr>
        <w:t xml:space="preserve">Karel Kadlec (ed.), </w:t>
      </w:r>
      <w:r w:rsidRPr="00096100">
        <w:rPr>
          <w:rFonts w:ascii="Times New Roman" w:hAnsi="Times New Roman" w:cs="Times New Roman"/>
          <w:i/>
          <w:iCs/>
          <w:sz w:val="24"/>
          <w:szCs w:val="24"/>
          <w:lang w:val="fr-FR"/>
        </w:rPr>
        <w:t xml:space="preserve">Zržijzenij zemské knijžetstwij oppolského a ratiborského y giných kraguow k nim přijslussegijcých, </w:t>
      </w:r>
      <w:r w:rsidRPr="00096100">
        <w:rPr>
          <w:rFonts w:ascii="Times New Roman" w:hAnsi="Times New Roman" w:cs="Times New Roman"/>
          <w:sz w:val="24"/>
          <w:szCs w:val="24"/>
          <w:lang w:val="fr-FR"/>
        </w:rPr>
        <w:t>Československá univerzita, Praha 1926.</w:t>
      </w:r>
    </w:p>
    <w:p w14:paraId="7D4D8FAF" w14:textId="77777777" w:rsidR="00096100" w:rsidRDefault="00096100" w:rsidP="00096100">
      <w:pPr>
        <w:pStyle w:val="ListParagraph"/>
        <w:numPr>
          <w:ilvl w:val="0"/>
          <w:numId w:val="1"/>
        </w:numPr>
        <w:spacing w:before="240" w:after="240" w:line="276" w:lineRule="auto"/>
        <w:rPr>
          <w:rFonts w:ascii="Times New Roman" w:hAnsi="Times New Roman" w:cs="Times New Roman"/>
          <w:color w:val="000000" w:themeColor="text1"/>
          <w:sz w:val="24"/>
          <w:szCs w:val="24"/>
          <w:shd w:val="clear" w:color="auto" w:fill="FFFFFF"/>
          <w:lang w:val="fr-FR"/>
        </w:rPr>
      </w:pPr>
      <w:r w:rsidRPr="00096100">
        <w:rPr>
          <w:rFonts w:ascii="Times New Roman" w:hAnsi="Times New Roman" w:cs="Times New Roman"/>
          <w:color w:val="000000" w:themeColor="text1"/>
          <w:sz w:val="24"/>
          <w:szCs w:val="24"/>
          <w:shd w:val="clear" w:color="auto" w:fill="FFFFFF"/>
          <w:lang w:val="fr-FR"/>
        </w:rPr>
        <w:t>Petr Kreuz, Ivan Martinovský (ed</w:t>
      </w:r>
      <w:r w:rsidRPr="00096100">
        <w:rPr>
          <w:rFonts w:ascii="Times New Roman" w:hAnsi="Times New Roman" w:cs="Times New Roman"/>
          <w:i/>
          <w:iCs/>
          <w:color w:val="000000" w:themeColor="text1"/>
          <w:sz w:val="24"/>
          <w:szCs w:val="24"/>
          <w:shd w:val="clear" w:color="auto" w:fill="FFFFFF"/>
          <w:lang w:val="fr-FR"/>
        </w:rPr>
        <w:t>.), Vladislavské zřízení zemské: a navazující prameny (Svatováclavská smlouva a Zřízení o ručnicích)</w:t>
      </w:r>
      <w:r w:rsidRPr="00096100">
        <w:rPr>
          <w:rFonts w:ascii="Times New Roman" w:hAnsi="Times New Roman" w:cs="Times New Roman"/>
          <w:color w:val="000000" w:themeColor="text1"/>
          <w:sz w:val="24"/>
          <w:szCs w:val="24"/>
          <w:shd w:val="clear" w:color="auto" w:fill="FFFFFF"/>
          <w:lang w:val="fr-FR"/>
        </w:rPr>
        <w:t>, Scriptorium, Praha 2007.</w:t>
      </w:r>
    </w:p>
    <w:p w14:paraId="1322126E" w14:textId="77777777" w:rsidR="00096100" w:rsidRPr="00096100" w:rsidRDefault="00096100" w:rsidP="00096100">
      <w:pPr>
        <w:pStyle w:val="ListParagraph"/>
        <w:numPr>
          <w:ilvl w:val="0"/>
          <w:numId w:val="1"/>
        </w:numPr>
        <w:spacing w:before="240" w:after="240" w:line="276" w:lineRule="auto"/>
        <w:jc w:val="left"/>
        <w:rPr>
          <w:rFonts w:ascii="Times New Roman" w:hAnsi="Times New Roman" w:cs="Times New Roman"/>
          <w:sz w:val="24"/>
          <w:szCs w:val="24"/>
          <w:lang w:val="fr-FR"/>
        </w:rPr>
      </w:pPr>
      <w:r w:rsidRPr="00096100">
        <w:rPr>
          <w:rFonts w:ascii="Times New Roman" w:hAnsi="Times New Roman" w:cs="Times New Roman"/>
          <w:sz w:val="24"/>
          <w:szCs w:val="24"/>
          <w:lang w:val="fr-FR"/>
        </w:rPr>
        <w:t xml:space="preserve">František Matějek (ed.), </w:t>
      </w:r>
      <w:r w:rsidRPr="00096100">
        <w:rPr>
          <w:rFonts w:ascii="Times New Roman" w:hAnsi="Times New Roman" w:cs="Times New Roman"/>
          <w:i/>
          <w:iCs/>
          <w:sz w:val="24"/>
          <w:szCs w:val="24"/>
          <w:lang w:val="fr-FR"/>
        </w:rPr>
        <w:t xml:space="preserve">Moravské zemské desky – Kraj Olomoucký III. díl, </w:t>
      </w:r>
      <w:r w:rsidRPr="00096100">
        <w:rPr>
          <w:rFonts w:ascii="Times New Roman" w:hAnsi="Times New Roman" w:cs="Times New Roman"/>
          <w:sz w:val="24"/>
          <w:szCs w:val="24"/>
          <w:lang w:val="fr-FR"/>
        </w:rPr>
        <w:t xml:space="preserve">Státní pedagogické nakladatelství, Praha 1953. </w:t>
      </w:r>
    </w:p>
    <w:p w14:paraId="7ECAC9D2" w14:textId="77777777" w:rsidR="00096100" w:rsidRDefault="00096100" w:rsidP="00096100">
      <w:pPr>
        <w:spacing w:before="240" w:after="240" w:line="276" w:lineRule="auto"/>
        <w:ind w:firstLine="0"/>
      </w:pPr>
    </w:p>
    <w:p w14:paraId="1AA405A9" w14:textId="5B87370B" w:rsidR="00096100" w:rsidRDefault="00096100" w:rsidP="00096100">
      <w:pPr>
        <w:spacing w:before="240" w:after="240" w:line="276" w:lineRule="auto"/>
        <w:ind w:left="720" w:hanging="360"/>
      </w:pPr>
      <w:r>
        <w:t xml:space="preserve">SEKUNDÁRNÍ LITERATURA: </w:t>
      </w:r>
    </w:p>
    <w:p w14:paraId="08D94C5F" w14:textId="77777777" w:rsidR="00096100" w:rsidRPr="00096100" w:rsidRDefault="00096100" w:rsidP="00096100">
      <w:pPr>
        <w:pStyle w:val="ListParagraph"/>
        <w:numPr>
          <w:ilvl w:val="0"/>
          <w:numId w:val="1"/>
        </w:numPr>
        <w:spacing w:before="240" w:after="240" w:line="276" w:lineRule="auto"/>
        <w:jc w:val="left"/>
        <w:rPr>
          <w:rFonts w:ascii="Times New Roman" w:hAnsi="Times New Roman" w:cs="Times New Roman"/>
          <w:color w:val="333333"/>
          <w:sz w:val="24"/>
          <w:szCs w:val="24"/>
          <w:shd w:val="clear" w:color="auto" w:fill="FFFFFF"/>
        </w:rPr>
      </w:pPr>
      <w:r w:rsidRPr="00096100">
        <w:rPr>
          <w:rFonts w:ascii="Times New Roman" w:hAnsi="Times New Roman" w:cs="Times New Roman"/>
          <w:sz w:val="24"/>
          <w:szCs w:val="24"/>
        </w:rPr>
        <w:t>Marie Bláhová, “Počátky kodifikace zemského práva v Čechách”</w:t>
      </w:r>
      <w:r w:rsidRPr="00096100">
        <w:rPr>
          <w:rFonts w:ascii="Times New Roman" w:hAnsi="Times New Roman" w:cs="Times New Roman"/>
          <w:i/>
          <w:iCs/>
          <w:sz w:val="24"/>
          <w:szCs w:val="24"/>
        </w:rPr>
        <w:t xml:space="preserve">, Kultura Prawna w Europie Srodkowej, </w:t>
      </w:r>
      <w:r w:rsidRPr="00096100">
        <w:rPr>
          <w:rFonts w:ascii="Times New Roman" w:hAnsi="Times New Roman" w:cs="Times New Roman"/>
          <w:sz w:val="24"/>
          <w:szCs w:val="24"/>
        </w:rPr>
        <w:t>Katowice, 2006.</w:t>
      </w:r>
    </w:p>
    <w:p w14:paraId="6906A803" w14:textId="77777777" w:rsidR="00096100" w:rsidRPr="00096100" w:rsidRDefault="00096100" w:rsidP="00096100">
      <w:pPr>
        <w:pStyle w:val="ListParagraph"/>
        <w:numPr>
          <w:ilvl w:val="0"/>
          <w:numId w:val="1"/>
        </w:numPr>
        <w:spacing w:before="240" w:after="240" w:line="276" w:lineRule="auto"/>
        <w:jc w:val="left"/>
        <w:rPr>
          <w:rFonts w:ascii="Times New Roman" w:hAnsi="Times New Roman" w:cs="Times New Roman"/>
          <w:sz w:val="24"/>
          <w:szCs w:val="24"/>
          <w:shd w:val="clear" w:color="auto" w:fill="FFFFFF"/>
        </w:rPr>
      </w:pPr>
      <w:r w:rsidRPr="00096100">
        <w:rPr>
          <w:rFonts w:ascii="Times New Roman" w:hAnsi="Times New Roman" w:cs="Times New Roman"/>
          <w:sz w:val="24"/>
          <w:szCs w:val="24"/>
        </w:rPr>
        <w:t>Jindřich Francek, „Eliška Kateřina Smiřická a příběh její lásky,“</w:t>
      </w:r>
      <w:r w:rsidRPr="00096100">
        <w:rPr>
          <w:rFonts w:ascii="Times New Roman" w:hAnsi="Times New Roman" w:cs="Times New Roman"/>
          <w:i/>
          <w:iCs/>
          <w:sz w:val="24"/>
          <w:szCs w:val="24"/>
        </w:rPr>
        <w:t xml:space="preserve"> Východočeský sborník historický,</w:t>
      </w:r>
      <w:r w:rsidRPr="00096100">
        <w:rPr>
          <w:rFonts w:ascii="Times New Roman" w:hAnsi="Times New Roman" w:cs="Times New Roman"/>
          <w:sz w:val="24"/>
          <w:szCs w:val="24"/>
        </w:rPr>
        <w:t xml:space="preserve"> Východočeské muzeum, Pardubice 3/1993.</w:t>
      </w:r>
    </w:p>
    <w:p w14:paraId="3F687825" w14:textId="77777777" w:rsidR="00096100" w:rsidRPr="00096100" w:rsidRDefault="00096100" w:rsidP="00096100">
      <w:pPr>
        <w:pStyle w:val="ListParagraph"/>
        <w:numPr>
          <w:ilvl w:val="0"/>
          <w:numId w:val="1"/>
        </w:numPr>
        <w:spacing w:before="240" w:after="240" w:line="276" w:lineRule="auto"/>
        <w:jc w:val="left"/>
        <w:rPr>
          <w:rFonts w:ascii="Times New Roman" w:hAnsi="Times New Roman" w:cs="Times New Roman"/>
          <w:sz w:val="24"/>
          <w:szCs w:val="24"/>
        </w:rPr>
      </w:pPr>
      <w:r w:rsidRPr="00096100">
        <w:rPr>
          <w:rFonts w:ascii="Times New Roman" w:hAnsi="Times New Roman" w:cs="Times New Roman"/>
          <w:sz w:val="24"/>
          <w:szCs w:val="24"/>
        </w:rPr>
        <w:t xml:space="preserve">Jindřich Francek, </w:t>
      </w:r>
      <w:r w:rsidRPr="00096100">
        <w:rPr>
          <w:rFonts w:ascii="Times New Roman" w:hAnsi="Times New Roman" w:cs="Times New Roman"/>
          <w:i/>
          <w:iCs/>
          <w:sz w:val="24"/>
          <w:szCs w:val="24"/>
        </w:rPr>
        <w:t xml:space="preserve">Příběh tajné lásky: Eliška Kateřina Smiřická a její sexuální skandál, </w:t>
      </w:r>
      <w:r w:rsidRPr="00096100">
        <w:rPr>
          <w:rFonts w:ascii="Times New Roman" w:hAnsi="Times New Roman" w:cs="Times New Roman"/>
          <w:sz w:val="24"/>
          <w:szCs w:val="24"/>
        </w:rPr>
        <w:t>Havran, Praha 2005.</w:t>
      </w:r>
    </w:p>
    <w:p w14:paraId="25D6035A" w14:textId="77777777" w:rsidR="00096100" w:rsidRPr="00096100" w:rsidRDefault="00096100" w:rsidP="00096100">
      <w:pPr>
        <w:pStyle w:val="ListParagraph"/>
        <w:numPr>
          <w:ilvl w:val="0"/>
          <w:numId w:val="1"/>
        </w:numPr>
        <w:spacing w:before="240" w:after="240" w:line="276" w:lineRule="auto"/>
        <w:jc w:val="left"/>
        <w:rPr>
          <w:rStyle w:val="Strong"/>
          <w:rFonts w:ascii="Times New Roman" w:hAnsi="Times New Roman" w:cs="Times New Roman"/>
          <w:b w:val="0"/>
          <w:bCs w:val="0"/>
          <w:color w:val="333333"/>
          <w:sz w:val="24"/>
          <w:szCs w:val="24"/>
          <w:shd w:val="clear" w:color="auto" w:fill="FFFFFF"/>
        </w:rPr>
      </w:pPr>
      <w:r w:rsidRPr="00096100">
        <w:rPr>
          <w:rFonts w:ascii="Times New Roman" w:hAnsi="Times New Roman" w:cs="Times New Roman"/>
          <w:sz w:val="24"/>
          <w:szCs w:val="24"/>
          <w:lang w:val="en-GB"/>
        </w:rPr>
        <w:t xml:space="preserve">Jean E. Grant, </w:t>
      </w:r>
      <w:r w:rsidRPr="00096100">
        <w:rPr>
          <w:rFonts w:ascii="Times New Roman" w:hAnsi="Times New Roman" w:cs="Times New Roman"/>
          <w:i/>
          <w:iCs/>
          <w:sz w:val="24"/>
          <w:szCs w:val="24"/>
          <w:lang w:val="en-GB"/>
        </w:rPr>
        <w:t xml:space="preserve">For the Common Good – The Bohemian Land Law and the Beginning of the Hussite Revolution, </w:t>
      </w:r>
      <w:r w:rsidRPr="00096100">
        <w:rPr>
          <w:rFonts w:ascii="Times New Roman" w:hAnsi="Times New Roman" w:cs="Times New Roman"/>
          <w:sz w:val="24"/>
          <w:szCs w:val="24"/>
          <w:lang w:val="en-GB"/>
        </w:rPr>
        <w:t>Brill Academic Publishers, 2014.</w:t>
      </w:r>
    </w:p>
    <w:p w14:paraId="1E4B5A5B" w14:textId="77777777" w:rsidR="00096100" w:rsidRPr="00096100" w:rsidRDefault="00096100" w:rsidP="00096100">
      <w:pPr>
        <w:pStyle w:val="ListParagraph"/>
        <w:numPr>
          <w:ilvl w:val="0"/>
          <w:numId w:val="1"/>
        </w:numPr>
        <w:spacing w:before="240" w:after="240" w:line="276" w:lineRule="auto"/>
        <w:jc w:val="left"/>
        <w:rPr>
          <w:rFonts w:ascii="Times New Roman" w:hAnsi="Times New Roman" w:cs="Times New Roman"/>
          <w:sz w:val="24"/>
          <w:szCs w:val="24"/>
          <w:shd w:val="clear" w:color="auto" w:fill="FFFFFF"/>
        </w:rPr>
      </w:pPr>
      <w:r w:rsidRPr="00096100">
        <w:rPr>
          <w:rFonts w:ascii="Times New Roman" w:hAnsi="Times New Roman" w:cs="Times New Roman"/>
          <w:sz w:val="24"/>
          <w:szCs w:val="24"/>
          <w:shd w:val="clear" w:color="auto" w:fill="FFFFFF"/>
        </w:rPr>
        <w:t>Zdeňka Hledíková, Jan Janák, Jan Dobeš, </w:t>
      </w:r>
      <w:r w:rsidRPr="00096100">
        <w:rPr>
          <w:rFonts w:ascii="Times New Roman" w:hAnsi="Times New Roman" w:cs="Times New Roman"/>
          <w:i/>
          <w:iCs/>
          <w:sz w:val="24"/>
          <w:szCs w:val="24"/>
          <w:shd w:val="clear" w:color="auto" w:fill="FFFFFF"/>
        </w:rPr>
        <w:t>Dějiny správy v českých zemích: od počátků státu po současnost,</w:t>
      </w:r>
      <w:r w:rsidRPr="00096100">
        <w:rPr>
          <w:rFonts w:ascii="Times New Roman" w:hAnsi="Times New Roman" w:cs="Times New Roman"/>
          <w:sz w:val="24"/>
          <w:szCs w:val="24"/>
          <w:shd w:val="clear" w:color="auto" w:fill="FFFFFF"/>
        </w:rPr>
        <w:t xml:space="preserve"> Nakladatelství Lidové noviny, Praha 2005.</w:t>
      </w:r>
    </w:p>
    <w:p w14:paraId="6EB8CE6E" w14:textId="77777777" w:rsidR="00096100" w:rsidRPr="00096100" w:rsidRDefault="00096100" w:rsidP="00096100">
      <w:pPr>
        <w:pStyle w:val="ListParagraph"/>
        <w:numPr>
          <w:ilvl w:val="0"/>
          <w:numId w:val="1"/>
        </w:numPr>
        <w:spacing w:before="240" w:after="240" w:line="276" w:lineRule="auto"/>
        <w:jc w:val="left"/>
        <w:rPr>
          <w:rFonts w:ascii="Times New Roman" w:hAnsi="Times New Roman" w:cs="Times New Roman"/>
          <w:color w:val="000000" w:themeColor="text1"/>
          <w:sz w:val="24"/>
          <w:szCs w:val="24"/>
        </w:rPr>
      </w:pPr>
      <w:r w:rsidRPr="00096100">
        <w:rPr>
          <w:rFonts w:ascii="Times New Roman" w:hAnsi="Times New Roman" w:cs="Times New Roman"/>
          <w:color w:val="000000" w:themeColor="text1"/>
          <w:sz w:val="24"/>
          <w:szCs w:val="24"/>
        </w:rPr>
        <w:t xml:space="preserve">Libor Jan, </w:t>
      </w:r>
      <w:r w:rsidRPr="00096100">
        <w:rPr>
          <w:rFonts w:ascii="Times New Roman" w:hAnsi="Times New Roman" w:cs="Times New Roman"/>
          <w:i/>
          <w:iCs/>
          <w:color w:val="000000" w:themeColor="text1"/>
          <w:sz w:val="24"/>
          <w:szCs w:val="24"/>
        </w:rPr>
        <w:t>Česká a moravská šlechta ve 13. a 14. století – otázky zrodu a kontinutity</w:t>
      </w:r>
      <w:r w:rsidRPr="00096100">
        <w:rPr>
          <w:rFonts w:ascii="Times New Roman" w:hAnsi="Times New Roman" w:cs="Times New Roman"/>
          <w:color w:val="000000" w:themeColor="text1"/>
          <w:sz w:val="24"/>
          <w:szCs w:val="24"/>
        </w:rPr>
        <w:t xml:space="preserve">, In: Tomáš Knoz, Jan Dvořák (ed.), </w:t>
      </w:r>
      <w:r w:rsidRPr="00096100">
        <w:rPr>
          <w:rFonts w:ascii="Times New Roman" w:hAnsi="Times New Roman" w:cs="Times New Roman"/>
          <w:i/>
          <w:iCs/>
          <w:color w:val="000000" w:themeColor="text1"/>
          <w:sz w:val="24"/>
          <w:szCs w:val="24"/>
        </w:rPr>
        <w:t>Šlechta v proměnách věků</w:t>
      </w:r>
      <w:r w:rsidRPr="00096100">
        <w:rPr>
          <w:rFonts w:ascii="Times New Roman" w:hAnsi="Times New Roman" w:cs="Times New Roman"/>
          <w:color w:val="000000" w:themeColor="text1"/>
          <w:sz w:val="24"/>
          <w:szCs w:val="24"/>
        </w:rPr>
        <w:t>. Matice moravská, Brno 2011.</w:t>
      </w:r>
    </w:p>
    <w:p w14:paraId="42D4335E" w14:textId="77777777" w:rsidR="00096100" w:rsidRPr="00096100" w:rsidRDefault="00096100" w:rsidP="00096100">
      <w:pPr>
        <w:pStyle w:val="ListParagraph"/>
        <w:numPr>
          <w:ilvl w:val="0"/>
          <w:numId w:val="1"/>
        </w:numPr>
        <w:spacing w:before="240" w:after="240" w:line="276" w:lineRule="auto"/>
        <w:jc w:val="left"/>
        <w:rPr>
          <w:rFonts w:ascii="Times New Roman" w:hAnsi="Times New Roman" w:cs="Times New Roman"/>
          <w:sz w:val="24"/>
          <w:szCs w:val="24"/>
        </w:rPr>
      </w:pPr>
      <w:r w:rsidRPr="00096100">
        <w:rPr>
          <w:rFonts w:ascii="Times New Roman" w:hAnsi="Times New Roman" w:cs="Times New Roman"/>
          <w:sz w:val="24"/>
          <w:szCs w:val="24"/>
        </w:rPr>
        <w:t xml:space="preserve">Dalibor Janiš, Jana Janišová, </w:t>
      </w:r>
      <w:r w:rsidRPr="00096100">
        <w:rPr>
          <w:rFonts w:ascii="Times New Roman" w:hAnsi="Times New Roman" w:cs="Times New Roman"/>
          <w:i/>
          <w:iCs/>
          <w:sz w:val="24"/>
          <w:szCs w:val="24"/>
        </w:rPr>
        <w:t xml:space="preserve">Komentář k moravským zemským zřízením z let 1516 – 1604, Svazek I. články 1 – 74, </w:t>
      </w:r>
      <w:r w:rsidRPr="00096100">
        <w:rPr>
          <w:rFonts w:ascii="Times New Roman" w:hAnsi="Times New Roman" w:cs="Times New Roman"/>
          <w:sz w:val="24"/>
          <w:szCs w:val="24"/>
        </w:rPr>
        <w:t>Leges, Praha 2017.</w:t>
      </w:r>
    </w:p>
    <w:p w14:paraId="61C37C15" w14:textId="77777777" w:rsidR="00096100" w:rsidRPr="00096100" w:rsidRDefault="00096100" w:rsidP="00096100">
      <w:pPr>
        <w:pStyle w:val="ListParagraph"/>
        <w:numPr>
          <w:ilvl w:val="0"/>
          <w:numId w:val="1"/>
        </w:numPr>
        <w:spacing w:before="240" w:after="240" w:line="276" w:lineRule="auto"/>
        <w:jc w:val="left"/>
        <w:rPr>
          <w:rFonts w:ascii="Times New Roman" w:hAnsi="Times New Roman" w:cs="Times New Roman"/>
          <w:sz w:val="24"/>
          <w:szCs w:val="24"/>
        </w:rPr>
      </w:pPr>
      <w:r w:rsidRPr="00096100">
        <w:rPr>
          <w:rFonts w:ascii="Times New Roman" w:hAnsi="Times New Roman" w:cs="Times New Roman"/>
          <w:sz w:val="24"/>
          <w:szCs w:val="24"/>
        </w:rPr>
        <w:t xml:space="preserve">Dalibor Janiš, Jana Janišová, </w:t>
      </w:r>
      <w:r w:rsidRPr="00096100">
        <w:rPr>
          <w:rFonts w:ascii="Times New Roman" w:hAnsi="Times New Roman" w:cs="Times New Roman"/>
          <w:i/>
          <w:iCs/>
          <w:sz w:val="24"/>
          <w:szCs w:val="24"/>
        </w:rPr>
        <w:t xml:space="preserve">Komentář k moravským zemským zřízením z let 1516 – 1604, Svazek II. články 75 – 190, </w:t>
      </w:r>
      <w:r w:rsidRPr="00096100">
        <w:rPr>
          <w:rFonts w:ascii="Times New Roman" w:hAnsi="Times New Roman" w:cs="Times New Roman"/>
          <w:sz w:val="24"/>
          <w:szCs w:val="24"/>
        </w:rPr>
        <w:t>Leges, Praha 2017.</w:t>
      </w:r>
    </w:p>
    <w:p w14:paraId="237C10CA" w14:textId="77777777" w:rsidR="00096100" w:rsidRPr="00096100" w:rsidRDefault="00096100" w:rsidP="00096100">
      <w:pPr>
        <w:pStyle w:val="ListParagraph"/>
        <w:numPr>
          <w:ilvl w:val="0"/>
          <w:numId w:val="1"/>
        </w:numPr>
        <w:spacing w:before="240" w:after="240" w:line="276" w:lineRule="auto"/>
        <w:jc w:val="left"/>
        <w:rPr>
          <w:rFonts w:ascii="Times New Roman" w:hAnsi="Times New Roman" w:cs="Times New Roman"/>
          <w:sz w:val="24"/>
          <w:szCs w:val="24"/>
        </w:rPr>
      </w:pPr>
      <w:r w:rsidRPr="00096100">
        <w:rPr>
          <w:rFonts w:ascii="Times New Roman" w:hAnsi="Times New Roman" w:cs="Times New Roman"/>
          <w:sz w:val="24"/>
          <w:szCs w:val="24"/>
        </w:rPr>
        <w:t xml:space="preserve">Radim Jež, </w:t>
      </w:r>
      <w:r w:rsidRPr="00096100">
        <w:rPr>
          <w:rFonts w:ascii="Times New Roman" w:hAnsi="Times New Roman" w:cs="Times New Roman"/>
          <w:i/>
          <w:iCs/>
          <w:sz w:val="24"/>
          <w:szCs w:val="24"/>
        </w:rPr>
        <w:t>Listiny těšínských knížat renesančního věku,</w:t>
      </w:r>
      <w:r w:rsidRPr="00096100">
        <w:rPr>
          <w:rFonts w:ascii="Times New Roman" w:hAnsi="Times New Roman" w:cs="Times New Roman"/>
          <w:sz w:val="24"/>
          <w:szCs w:val="24"/>
        </w:rPr>
        <w:t xml:space="preserve"> Muzeum Těšínska, Český Těšín 2010.</w:t>
      </w:r>
    </w:p>
    <w:p w14:paraId="2460B1AD" w14:textId="77777777" w:rsidR="00096100" w:rsidRPr="00096100" w:rsidRDefault="00096100" w:rsidP="00096100">
      <w:pPr>
        <w:pStyle w:val="ListParagraph"/>
        <w:numPr>
          <w:ilvl w:val="0"/>
          <w:numId w:val="1"/>
        </w:numPr>
        <w:spacing w:before="240" w:after="240" w:line="276" w:lineRule="auto"/>
        <w:jc w:val="left"/>
        <w:rPr>
          <w:rFonts w:ascii="Times New Roman" w:hAnsi="Times New Roman" w:cs="Times New Roman"/>
          <w:sz w:val="24"/>
          <w:szCs w:val="24"/>
        </w:rPr>
      </w:pPr>
      <w:r w:rsidRPr="00096100">
        <w:rPr>
          <w:rFonts w:ascii="Times New Roman" w:hAnsi="Times New Roman" w:cs="Times New Roman"/>
          <w:sz w:val="24"/>
          <w:szCs w:val="24"/>
        </w:rPr>
        <w:t xml:space="preserve">Karel Kadlec, </w:t>
      </w:r>
      <w:r w:rsidRPr="00096100">
        <w:rPr>
          <w:rFonts w:ascii="Times New Roman" w:hAnsi="Times New Roman" w:cs="Times New Roman"/>
          <w:i/>
          <w:iCs/>
          <w:sz w:val="24"/>
          <w:szCs w:val="24"/>
        </w:rPr>
        <w:t xml:space="preserve">Rodinný nedíl: čili zádruha v právu slovanském, </w:t>
      </w:r>
      <w:r w:rsidRPr="00096100">
        <w:rPr>
          <w:rFonts w:ascii="Times New Roman" w:hAnsi="Times New Roman" w:cs="Times New Roman"/>
          <w:sz w:val="24"/>
          <w:szCs w:val="24"/>
        </w:rPr>
        <w:t>Bursík a Kohout, Praha 1898.</w:t>
      </w:r>
    </w:p>
    <w:p w14:paraId="2C8CEF93" w14:textId="77777777" w:rsidR="00096100" w:rsidRPr="00096100" w:rsidRDefault="00096100" w:rsidP="00096100">
      <w:pPr>
        <w:pStyle w:val="ListParagraph"/>
        <w:numPr>
          <w:ilvl w:val="0"/>
          <w:numId w:val="1"/>
        </w:numPr>
        <w:spacing w:before="240" w:after="240" w:line="276" w:lineRule="auto"/>
        <w:jc w:val="left"/>
        <w:rPr>
          <w:rFonts w:ascii="Times New Roman" w:hAnsi="Times New Roman" w:cs="Times New Roman"/>
          <w:sz w:val="24"/>
          <w:szCs w:val="24"/>
        </w:rPr>
      </w:pPr>
      <w:r w:rsidRPr="00096100">
        <w:rPr>
          <w:rFonts w:ascii="Times New Roman" w:hAnsi="Times New Roman" w:cs="Times New Roman"/>
          <w:sz w:val="24"/>
          <w:szCs w:val="24"/>
        </w:rPr>
        <w:t xml:space="preserve">Karel Kadlec, </w:t>
      </w:r>
      <w:r w:rsidRPr="00096100">
        <w:rPr>
          <w:rFonts w:ascii="Times New Roman" w:hAnsi="Times New Roman" w:cs="Times New Roman"/>
          <w:i/>
          <w:iCs/>
          <w:sz w:val="24"/>
          <w:szCs w:val="24"/>
        </w:rPr>
        <w:t xml:space="preserve">Rodinný nedíl ve světle dat srovnávacích dějin právních, </w:t>
      </w:r>
      <w:r w:rsidRPr="00096100">
        <w:rPr>
          <w:rFonts w:ascii="Times New Roman" w:hAnsi="Times New Roman" w:cs="Times New Roman"/>
          <w:sz w:val="24"/>
          <w:szCs w:val="24"/>
        </w:rPr>
        <w:t>Moravská akciová knihtiskárna, Brno 1901.</w:t>
      </w:r>
    </w:p>
    <w:p w14:paraId="30B11C4E" w14:textId="77777777" w:rsidR="00096100" w:rsidRPr="00096100" w:rsidRDefault="00096100" w:rsidP="00096100">
      <w:pPr>
        <w:pStyle w:val="ListParagraph"/>
        <w:numPr>
          <w:ilvl w:val="0"/>
          <w:numId w:val="1"/>
        </w:numPr>
        <w:spacing w:before="240" w:after="240" w:line="276" w:lineRule="auto"/>
        <w:jc w:val="left"/>
        <w:rPr>
          <w:rFonts w:ascii="Times New Roman" w:hAnsi="Times New Roman" w:cs="Times New Roman"/>
          <w:sz w:val="24"/>
          <w:szCs w:val="24"/>
        </w:rPr>
      </w:pPr>
      <w:r w:rsidRPr="00096100">
        <w:rPr>
          <w:rFonts w:ascii="Times New Roman" w:hAnsi="Times New Roman" w:cs="Times New Roman"/>
          <w:sz w:val="24"/>
          <w:szCs w:val="24"/>
        </w:rPr>
        <w:t xml:space="preserve">Jan Kapras, </w:t>
      </w:r>
      <w:r w:rsidRPr="00096100">
        <w:rPr>
          <w:rFonts w:ascii="Times New Roman" w:hAnsi="Times New Roman" w:cs="Times New Roman"/>
          <w:i/>
          <w:iCs/>
          <w:sz w:val="24"/>
          <w:szCs w:val="24"/>
        </w:rPr>
        <w:t xml:space="preserve">Manželské právo majetkové dle českého práva zemského, </w:t>
      </w:r>
      <w:r w:rsidRPr="00096100">
        <w:rPr>
          <w:rFonts w:ascii="Times New Roman" w:hAnsi="Times New Roman" w:cs="Times New Roman"/>
          <w:sz w:val="24"/>
          <w:szCs w:val="24"/>
        </w:rPr>
        <w:t>Královská české společnost náuk, Praha 1908.</w:t>
      </w:r>
    </w:p>
    <w:p w14:paraId="1597B1AF" w14:textId="77777777" w:rsidR="00096100" w:rsidRPr="00096100" w:rsidRDefault="00096100" w:rsidP="00096100">
      <w:pPr>
        <w:pStyle w:val="ListParagraph"/>
        <w:numPr>
          <w:ilvl w:val="0"/>
          <w:numId w:val="1"/>
        </w:numPr>
        <w:spacing w:before="240" w:after="240" w:line="276" w:lineRule="auto"/>
        <w:jc w:val="left"/>
        <w:rPr>
          <w:rFonts w:ascii="Times New Roman" w:hAnsi="Times New Roman" w:cs="Times New Roman"/>
          <w:sz w:val="24"/>
          <w:szCs w:val="24"/>
        </w:rPr>
      </w:pPr>
      <w:r w:rsidRPr="00096100">
        <w:rPr>
          <w:rFonts w:ascii="Times New Roman" w:hAnsi="Times New Roman" w:cs="Times New Roman"/>
          <w:sz w:val="24"/>
          <w:szCs w:val="24"/>
        </w:rPr>
        <w:t>Jan Kapras</w:t>
      </w:r>
      <w:r w:rsidRPr="00096100">
        <w:rPr>
          <w:rFonts w:ascii="Times New Roman" w:hAnsi="Times New Roman" w:cs="Times New Roman"/>
          <w:i/>
          <w:iCs/>
          <w:sz w:val="24"/>
          <w:szCs w:val="24"/>
        </w:rPr>
        <w:t xml:space="preserve">, Zemské knihy Opolsko-Ratibořské. Příspěvek k recepci českého práva a českého jazyka, </w:t>
      </w:r>
      <w:r w:rsidRPr="00096100">
        <w:rPr>
          <w:rFonts w:ascii="Times New Roman" w:hAnsi="Times New Roman" w:cs="Times New Roman"/>
          <w:sz w:val="24"/>
          <w:szCs w:val="24"/>
        </w:rPr>
        <w:t>Alois Wiesner, Praha 1907.</w:t>
      </w:r>
    </w:p>
    <w:p w14:paraId="778835C7" w14:textId="77777777" w:rsidR="00096100" w:rsidRPr="00096100" w:rsidRDefault="00096100" w:rsidP="00096100">
      <w:pPr>
        <w:pStyle w:val="ListParagraph"/>
        <w:numPr>
          <w:ilvl w:val="0"/>
          <w:numId w:val="1"/>
        </w:numPr>
        <w:spacing w:before="240" w:after="240" w:line="276" w:lineRule="auto"/>
        <w:jc w:val="left"/>
        <w:rPr>
          <w:rFonts w:ascii="Times New Roman" w:hAnsi="Times New Roman" w:cs="Times New Roman"/>
          <w:sz w:val="24"/>
          <w:szCs w:val="24"/>
        </w:rPr>
      </w:pPr>
      <w:r w:rsidRPr="00096100">
        <w:rPr>
          <w:rFonts w:ascii="Times New Roman" w:hAnsi="Times New Roman" w:cs="Times New Roman"/>
          <w:sz w:val="24"/>
          <w:szCs w:val="24"/>
        </w:rPr>
        <w:lastRenderedPageBreak/>
        <w:t xml:space="preserve">Jan Kapras, </w:t>
      </w:r>
      <w:r w:rsidRPr="00096100">
        <w:rPr>
          <w:rFonts w:ascii="Times New Roman" w:hAnsi="Times New Roman" w:cs="Times New Roman"/>
          <w:i/>
          <w:iCs/>
          <w:sz w:val="24"/>
          <w:szCs w:val="24"/>
        </w:rPr>
        <w:t xml:space="preserve">Zemský soud a zemské knihy těšínské, </w:t>
      </w:r>
      <w:r w:rsidRPr="00096100">
        <w:rPr>
          <w:rFonts w:ascii="Times New Roman" w:hAnsi="Times New Roman" w:cs="Times New Roman"/>
          <w:sz w:val="24"/>
          <w:szCs w:val="24"/>
        </w:rPr>
        <w:t>Alois Wiesner, Praha 1909, 16.</w:t>
      </w:r>
    </w:p>
    <w:p w14:paraId="3F83FDC4" w14:textId="77777777" w:rsidR="00096100" w:rsidRPr="00096100" w:rsidRDefault="00096100" w:rsidP="00096100">
      <w:pPr>
        <w:pStyle w:val="ListParagraph"/>
        <w:numPr>
          <w:ilvl w:val="0"/>
          <w:numId w:val="1"/>
        </w:numPr>
        <w:spacing w:before="240" w:after="240" w:line="276" w:lineRule="auto"/>
        <w:jc w:val="left"/>
        <w:rPr>
          <w:rFonts w:ascii="Times New Roman" w:hAnsi="Times New Roman" w:cs="Times New Roman"/>
          <w:sz w:val="24"/>
          <w:szCs w:val="24"/>
        </w:rPr>
      </w:pPr>
      <w:r w:rsidRPr="00096100">
        <w:rPr>
          <w:rFonts w:ascii="Times New Roman" w:hAnsi="Times New Roman" w:cs="Times New Roman"/>
          <w:sz w:val="24"/>
          <w:szCs w:val="24"/>
          <w:shd w:val="clear" w:color="auto" w:fill="FFFFFF"/>
        </w:rPr>
        <w:t xml:space="preserve">František Kameníček, “Glossy k věnnému a vdovskému právu moravskému na statcích svobodných za 16. století”. In: Jaroslav Bidlo, Gustav Friedrich, Kamil Krofta (red.), </w:t>
      </w:r>
      <w:r w:rsidRPr="00096100">
        <w:rPr>
          <w:rFonts w:ascii="Times New Roman" w:hAnsi="Times New Roman" w:cs="Times New Roman"/>
          <w:i/>
          <w:iCs/>
          <w:sz w:val="24"/>
          <w:szCs w:val="24"/>
          <w:shd w:val="clear" w:color="auto" w:fill="FFFFFF"/>
        </w:rPr>
        <w:t xml:space="preserve">Sborník prací historických. K šedesátým </w:t>
      </w:r>
      <w:r w:rsidRPr="00096100">
        <w:rPr>
          <w:rFonts w:ascii="Times New Roman" w:hAnsi="Times New Roman" w:cs="Times New Roman"/>
          <w:i/>
          <w:iCs/>
          <w:color w:val="000000" w:themeColor="text1"/>
          <w:sz w:val="24"/>
          <w:szCs w:val="24"/>
          <w:shd w:val="clear" w:color="auto" w:fill="FFFFFF"/>
        </w:rPr>
        <w:t xml:space="preserve">narozeninám dvor. rady Prof. Dra Jaroslava Golla, </w:t>
      </w:r>
      <w:r w:rsidRPr="00096100">
        <w:rPr>
          <w:rFonts w:ascii="Times New Roman" w:hAnsi="Times New Roman" w:cs="Times New Roman"/>
          <w:color w:val="000000" w:themeColor="text1"/>
          <w:sz w:val="24"/>
          <w:szCs w:val="24"/>
          <w:shd w:val="clear" w:color="auto" w:fill="FFFFFF"/>
        </w:rPr>
        <w:t xml:space="preserve">Hist. Klub, Praha 1906. </w:t>
      </w:r>
    </w:p>
    <w:p w14:paraId="45AB2663" w14:textId="77777777" w:rsidR="00096100" w:rsidRPr="00096100" w:rsidRDefault="00096100" w:rsidP="00096100">
      <w:pPr>
        <w:pStyle w:val="ListParagraph"/>
        <w:numPr>
          <w:ilvl w:val="0"/>
          <w:numId w:val="1"/>
        </w:numPr>
        <w:spacing w:before="240" w:after="240" w:line="276" w:lineRule="auto"/>
        <w:jc w:val="left"/>
        <w:rPr>
          <w:rFonts w:ascii="Times New Roman" w:hAnsi="Times New Roman" w:cs="Times New Roman"/>
          <w:sz w:val="24"/>
          <w:szCs w:val="24"/>
        </w:rPr>
      </w:pPr>
      <w:r w:rsidRPr="00096100">
        <w:rPr>
          <w:rFonts w:ascii="Times New Roman" w:hAnsi="Times New Roman" w:cs="Times New Roman"/>
          <w:sz w:val="24"/>
          <w:szCs w:val="24"/>
        </w:rPr>
        <w:t xml:space="preserve">Jiří Kejř, </w:t>
      </w:r>
      <w:r w:rsidRPr="00096100">
        <w:rPr>
          <w:rFonts w:ascii="Times New Roman" w:hAnsi="Times New Roman" w:cs="Times New Roman"/>
          <w:i/>
          <w:iCs/>
          <w:sz w:val="24"/>
          <w:szCs w:val="24"/>
        </w:rPr>
        <w:t>Počátky a upevnění stavovského zřízení v Čechách</w:t>
      </w:r>
      <w:r w:rsidRPr="00096100">
        <w:rPr>
          <w:rFonts w:ascii="Times New Roman" w:hAnsi="Times New Roman" w:cs="Times New Roman"/>
          <w:sz w:val="24"/>
          <w:szCs w:val="24"/>
        </w:rPr>
        <w:t>.</w:t>
      </w:r>
      <w:r w:rsidRPr="00096100">
        <w:rPr>
          <w:rFonts w:ascii="Times New Roman" w:hAnsi="Times New Roman" w:cs="Times New Roman"/>
          <w:i/>
          <w:iCs/>
          <w:sz w:val="24"/>
          <w:szCs w:val="24"/>
        </w:rPr>
        <w:t xml:space="preserve"> </w:t>
      </w:r>
      <w:r w:rsidRPr="00096100">
        <w:rPr>
          <w:rFonts w:ascii="Times New Roman" w:hAnsi="Times New Roman" w:cs="Times New Roman"/>
          <w:sz w:val="24"/>
          <w:szCs w:val="24"/>
        </w:rPr>
        <w:t>Karolinum, Praha 1997.</w:t>
      </w:r>
    </w:p>
    <w:p w14:paraId="51EC8A2B" w14:textId="77777777" w:rsidR="00096100" w:rsidRPr="00F66861" w:rsidRDefault="00096100" w:rsidP="00096100">
      <w:pPr>
        <w:pStyle w:val="ListParagraph"/>
        <w:numPr>
          <w:ilvl w:val="0"/>
          <w:numId w:val="1"/>
        </w:numPr>
        <w:spacing w:before="240" w:after="240" w:line="276" w:lineRule="auto"/>
        <w:rPr>
          <w:rFonts w:ascii="Times New Roman" w:hAnsi="Times New Roman" w:cs="Times New Roman"/>
          <w:color w:val="000000" w:themeColor="text1"/>
          <w:sz w:val="24"/>
          <w:szCs w:val="24"/>
          <w:shd w:val="clear" w:color="auto" w:fill="FFFFFF"/>
        </w:rPr>
      </w:pPr>
      <w:r w:rsidRPr="00096100">
        <w:rPr>
          <w:rFonts w:ascii="Times New Roman" w:hAnsi="Times New Roman" w:cs="Times New Roman"/>
          <w:sz w:val="24"/>
          <w:szCs w:val="24"/>
        </w:rPr>
        <w:t xml:space="preserve">Božena Kopičková, </w:t>
      </w:r>
      <w:r w:rsidRPr="00096100">
        <w:rPr>
          <w:rFonts w:ascii="Times New Roman" w:hAnsi="Times New Roman" w:cs="Times New Roman"/>
          <w:i/>
          <w:iCs/>
          <w:sz w:val="24"/>
          <w:szCs w:val="24"/>
        </w:rPr>
        <w:t>Žena evropského středověku v zajetí své doby</w:t>
      </w:r>
      <w:r w:rsidRPr="00096100">
        <w:rPr>
          <w:rFonts w:ascii="Times New Roman" w:hAnsi="Times New Roman" w:cs="Times New Roman"/>
          <w:sz w:val="24"/>
          <w:szCs w:val="24"/>
        </w:rPr>
        <w:t xml:space="preserve">, In: </w:t>
      </w:r>
      <w:r w:rsidRPr="00096100">
        <w:rPr>
          <w:rFonts w:ascii="Times New Roman" w:hAnsi="Times New Roman" w:cs="Times New Roman"/>
          <w:i/>
          <w:iCs/>
          <w:sz w:val="24"/>
          <w:szCs w:val="24"/>
        </w:rPr>
        <w:t xml:space="preserve">Eva nejen v ráji: Žena v Čechách od středověku do 19. století, </w:t>
      </w:r>
      <w:r w:rsidRPr="00096100">
        <w:rPr>
          <w:rFonts w:ascii="Times New Roman" w:hAnsi="Times New Roman" w:cs="Times New Roman"/>
          <w:sz w:val="24"/>
          <w:szCs w:val="24"/>
        </w:rPr>
        <w:t>Karolinum, Praha 2002.</w:t>
      </w:r>
    </w:p>
    <w:p w14:paraId="21C5ED15" w14:textId="766B84E3" w:rsidR="00F66861" w:rsidRPr="00096100" w:rsidRDefault="00F66861" w:rsidP="00096100">
      <w:pPr>
        <w:pStyle w:val="ListParagraph"/>
        <w:numPr>
          <w:ilvl w:val="0"/>
          <w:numId w:val="1"/>
        </w:numPr>
        <w:spacing w:before="240" w:after="240" w:line="276" w:lineRule="auto"/>
        <w:jc w:val="left"/>
        <w:rPr>
          <w:rFonts w:ascii="Times New Roman" w:hAnsi="Times New Roman" w:cs="Times New Roman"/>
          <w:color w:val="000000" w:themeColor="text1"/>
          <w:sz w:val="24"/>
          <w:szCs w:val="24"/>
          <w:shd w:val="clear" w:color="auto" w:fill="FFFFFF"/>
        </w:rPr>
      </w:pPr>
      <w:r w:rsidRPr="00F66861">
        <w:rPr>
          <w:rFonts w:ascii="Times New Roman" w:hAnsi="Times New Roman" w:cs="Times New Roman"/>
          <w:sz w:val="24"/>
          <w:szCs w:val="24"/>
        </w:rPr>
        <w:t xml:space="preserve">Irena Korbelářová, </w:t>
      </w:r>
      <w:r w:rsidRPr="00F66861">
        <w:rPr>
          <w:rFonts w:ascii="Times New Roman" w:hAnsi="Times New Roman" w:cs="Times New Roman"/>
          <w:i/>
          <w:iCs/>
          <w:sz w:val="24"/>
          <w:szCs w:val="24"/>
        </w:rPr>
        <w:t>Věno obvěnění a</w:t>
      </w:r>
      <w:r>
        <w:rPr>
          <w:rFonts w:ascii="Times New Roman" w:hAnsi="Times New Roman" w:cs="Times New Roman"/>
          <w:i/>
          <w:iCs/>
          <w:sz w:val="24"/>
          <w:szCs w:val="24"/>
        </w:rPr>
        <w:t xml:space="preserve"> dědické vypořádání manželů ve městech na Těšínsku v 18. století. Sondy do každodennosti slezské měšťanské společnosti. </w:t>
      </w:r>
      <w:r>
        <w:rPr>
          <w:rFonts w:ascii="Times New Roman" w:hAnsi="Times New Roman" w:cs="Times New Roman"/>
          <w:sz w:val="24"/>
          <w:szCs w:val="24"/>
        </w:rPr>
        <w:t>Časopis Slezského zemského muzea</w:t>
      </w:r>
      <w:r w:rsidR="0078327E">
        <w:rPr>
          <w:rFonts w:ascii="Times New Roman" w:hAnsi="Times New Roman" w:cs="Times New Roman"/>
          <w:sz w:val="24"/>
          <w:szCs w:val="24"/>
        </w:rPr>
        <w:t>. Série B – vědy historické. Opava: slezské zemské muzeum. 2004. roč. 53, č. 3.</w:t>
      </w:r>
    </w:p>
    <w:p w14:paraId="7A7D642A" w14:textId="77777777" w:rsidR="00096100" w:rsidRPr="00F66861" w:rsidRDefault="00096100" w:rsidP="00096100">
      <w:pPr>
        <w:pStyle w:val="ListParagraph"/>
        <w:numPr>
          <w:ilvl w:val="0"/>
          <w:numId w:val="1"/>
        </w:numPr>
        <w:spacing w:before="240" w:after="240" w:line="276" w:lineRule="auto"/>
        <w:jc w:val="left"/>
        <w:rPr>
          <w:rFonts w:ascii="Times New Roman" w:hAnsi="Times New Roman" w:cs="Times New Roman"/>
          <w:color w:val="000000" w:themeColor="text1"/>
          <w:sz w:val="24"/>
          <w:szCs w:val="24"/>
          <w:shd w:val="clear" w:color="auto" w:fill="FFFFFF"/>
        </w:rPr>
      </w:pPr>
      <w:r w:rsidRPr="00F66861">
        <w:rPr>
          <w:rFonts w:ascii="Times New Roman" w:hAnsi="Times New Roman" w:cs="Times New Roman"/>
          <w:color w:val="000000" w:themeColor="text1"/>
          <w:sz w:val="24"/>
          <w:szCs w:val="24"/>
          <w:shd w:val="clear" w:color="auto" w:fill="FFFFFF"/>
        </w:rPr>
        <w:t xml:space="preserve">Anděla Kozáková, </w:t>
      </w:r>
      <w:r w:rsidRPr="00F66861">
        <w:rPr>
          <w:rFonts w:ascii="Times New Roman" w:hAnsi="Times New Roman" w:cs="Times New Roman"/>
          <w:i/>
          <w:iCs/>
          <w:color w:val="000000" w:themeColor="text1"/>
          <w:sz w:val="24"/>
          <w:szCs w:val="24"/>
          <w:shd w:val="clear" w:color="auto" w:fill="FFFFFF"/>
        </w:rPr>
        <w:t xml:space="preserve">Právní postavení ženy v českém právu zemském, </w:t>
      </w:r>
      <w:r w:rsidRPr="00F66861">
        <w:rPr>
          <w:rFonts w:ascii="Times New Roman" w:hAnsi="Times New Roman" w:cs="Times New Roman"/>
          <w:color w:val="000000" w:themeColor="text1"/>
          <w:sz w:val="24"/>
          <w:szCs w:val="24"/>
          <w:shd w:val="clear" w:color="auto" w:fill="FFFFFF"/>
        </w:rPr>
        <w:t>Bursík a Kohout, Praha 1926.</w:t>
      </w:r>
    </w:p>
    <w:p w14:paraId="2B0E523B" w14:textId="77777777" w:rsidR="00096100" w:rsidRPr="00096100" w:rsidRDefault="00096100" w:rsidP="00096100">
      <w:pPr>
        <w:pStyle w:val="ListParagraph"/>
        <w:numPr>
          <w:ilvl w:val="0"/>
          <w:numId w:val="1"/>
        </w:numPr>
        <w:spacing w:before="240" w:after="240" w:line="276" w:lineRule="auto"/>
        <w:jc w:val="left"/>
        <w:rPr>
          <w:rFonts w:ascii="Times New Roman" w:hAnsi="Times New Roman" w:cs="Times New Roman"/>
          <w:sz w:val="24"/>
          <w:szCs w:val="24"/>
        </w:rPr>
      </w:pPr>
      <w:r w:rsidRPr="00096100">
        <w:rPr>
          <w:rFonts w:ascii="Times New Roman" w:hAnsi="Times New Roman" w:cs="Times New Roman"/>
          <w:sz w:val="24"/>
          <w:szCs w:val="24"/>
        </w:rPr>
        <w:t xml:space="preserve">Karel Malý, </w:t>
      </w:r>
      <w:r w:rsidRPr="00096100">
        <w:rPr>
          <w:rFonts w:ascii="Times New Roman" w:hAnsi="Times New Roman" w:cs="Times New Roman"/>
          <w:i/>
          <w:iCs/>
          <w:sz w:val="24"/>
          <w:szCs w:val="24"/>
        </w:rPr>
        <w:t xml:space="preserve">Dějiny českého státu a práva do roku 1945, </w:t>
      </w:r>
      <w:r w:rsidRPr="00096100">
        <w:rPr>
          <w:rFonts w:ascii="Times New Roman" w:hAnsi="Times New Roman" w:cs="Times New Roman"/>
          <w:sz w:val="24"/>
          <w:szCs w:val="24"/>
        </w:rPr>
        <w:t>Leges, Praha 2010.</w:t>
      </w:r>
    </w:p>
    <w:p w14:paraId="6085345A" w14:textId="77777777" w:rsidR="00096100" w:rsidRPr="00096100" w:rsidRDefault="00096100" w:rsidP="00096100">
      <w:pPr>
        <w:pStyle w:val="ListParagraph"/>
        <w:numPr>
          <w:ilvl w:val="0"/>
          <w:numId w:val="1"/>
        </w:numPr>
        <w:spacing w:before="240" w:after="240" w:line="276" w:lineRule="auto"/>
        <w:jc w:val="left"/>
        <w:rPr>
          <w:rFonts w:ascii="Times New Roman" w:hAnsi="Times New Roman" w:cs="Times New Roman"/>
          <w:sz w:val="24"/>
          <w:szCs w:val="24"/>
        </w:rPr>
      </w:pPr>
      <w:r w:rsidRPr="00096100">
        <w:rPr>
          <w:rFonts w:ascii="Times New Roman" w:hAnsi="Times New Roman" w:cs="Times New Roman"/>
          <w:sz w:val="24"/>
          <w:szCs w:val="24"/>
        </w:rPr>
        <w:t xml:space="preserve">Marian Ptak, </w:t>
      </w:r>
      <w:r w:rsidRPr="00096100">
        <w:rPr>
          <w:rFonts w:ascii="Times New Roman" w:hAnsi="Times New Roman" w:cs="Times New Roman"/>
          <w:i/>
          <w:iCs/>
          <w:sz w:val="24"/>
          <w:szCs w:val="24"/>
        </w:rPr>
        <w:t>Zemské právo Horního Slezska – stav bádání a badatelské perspektivy</w:t>
      </w:r>
      <w:r w:rsidRPr="00096100">
        <w:rPr>
          <w:rFonts w:ascii="Times New Roman" w:hAnsi="Times New Roman" w:cs="Times New Roman"/>
          <w:sz w:val="24"/>
          <w:szCs w:val="24"/>
        </w:rPr>
        <w:t xml:space="preserve">, In: Libor Jan, Dalibor Janiš et al., </w:t>
      </w:r>
      <w:r w:rsidRPr="00096100">
        <w:rPr>
          <w:rFonts w:ascii="Times New Roman" w:hAnsi="Times New Roman" w:cs="Times New Roman"/>
          <w:i/>
          <w:iCs/>
          <w:sz w:val="24"/>
          <w:szCs w:val="24"/>
        </w:rPr>
        <w:t>Ad iustitiam et bonum commune: proměny zemského práva v českých zemích ve středověku a raném novověku</w:t>
      </w:r>
      <w:r w:rsidRPr="00096100">
        <w:rPr>
          <w:rFonts w:ascii="Times New Roman" w:hAnsi="Times New Roman" w:cs="Times New Roman"/>
          <w:sz w:val="24"/>
          <w:szCs w:val="24"/>
        </w:rPr>
        <w:t>. Matice moravská, Brno 2010.</w:t>
      </w:r>
    </w:p>
    <w:p w14:paraId="7136556E" w14:textId="77777777" w:rsidR="00096100" w:rsidRPr="00096100" w:rsidRDefault="00096100" w:rsidP="00096100">
      <w:pPr>
        <w:pStyle w:val="ListParagraph"/>
        <w:numPr>
          <w:ilvl w:val="0"/>
          <w:numId w:val="1"/>
        </w:numPr>
        <w:spacing w:before="240" w:after="240" w:line="276" w:lineRule="auto"/>
        <w:jc w:val="left"/>
        <w:rPr>
          <w:rFonts w:ascii="Times New Roman" w:hAnsi="Times New Roman" w:cs="Times New Roman"/>
          <w:color w:val="000000"/>
          <w:sz w:val="24"/>
          <w:szCs w:val="24"/>
          <w:shd w:val="clear" w:color="auto" w:fill="FFFFFF"/>
        </w:rPr>
      </w:pPr>
      <w:r w:rsidRPr="00096100">
        <w:rPr>
          <w:rFonts w:ascii="Times New Roman" w:hAnsi="Times New Roman" w:cs="Times New Roman"/>
          <w:color w:val="0D0D0D" w:themeColor="text1" w:themeTint="F2"/>
          <w:sz w:val="24"/>
          <w:szCs w:val="24"/>
        </w:rPr>
        <w:t xml:space="preserve">Rudolf Rauscher, O nálezech zemského soudu českého XVI. stol. </w:t>
      </w:r>
      <w:r w:rsidRPr="00096100">
        <w:rPr>
          <w:rFonts w:ascii="Times New Roman" w:hAnsi="Times New Roman" w:cs="Times New Roman"/>
          <w:i/>
          <w:iCs/>
          <w:color w:val="0D0D0D" w:themeColor="text1" w:themeTint="F2"/>
          <w:sz w:val="24"/>
          <w:szCs w:val="24"/>
        </w:rPr>
        <w:t>Sborník věd právních a státníc</w:t>
      </w:r>
      <w:r w:rsidRPr="00096100">
        <w:rPr>
          <w:rFonts w:ascii="Times New Roman" w:hAnsi="Times New Roman" w:cs="Times New Roman"/>
          <w:color w:val="0D0D0D" w:themeColor="text1" w:themeTint="F2"/>
          <w:sz w:val="24"/>
          <w:szCs w:val="24"/>
        </w:rPr>
        <w:t>h, Typus, Praha 1933</w:t>
      </w:r>
      <w:r w:rsidRPr="00096100">
        <w:rPr>
          <w:rFonts w:ascii="Times New Roman" w:hAnsi="Times New Roman" w:cs="Times New Roman"/>
          <w:color w:val="0D0D0D" w:themeColor="text1" w:themeTint="F2"/>
          <w:sz w:val="20"/>
          <w:szCs w:val="20"/>
        </w:rPr>
        <w:t>.</w:t>
      </w:r>
    </w:p>
    <w:p w14:paraId="4C785D03" w14:textId="77777777" w:rsidR="00096100" w:rsidRPr="00096100" w:rsidRDefault="00096100" w:rsidP="00096100">
      <w:pPr>
        <w:pStyle w:val="ListParagraph"/>
        <w:numPr>
          <w:ilvl w:val="0"/>
          <w:numId w:val="1"/>
        </w:numPr>
        <w:spacing w:before="240" w:after="240" w:line="276" w:lineRule="auto"/>
        <w:jc w:val="left"/>
        <w:rPr>
          <w:rStyle w:val="Hyperlink"/>
          <w:rFonts w:ascii="Times New Roman" w:hAnsi="Times New Roman" w:cs="Times New Roman"/>
          <w:sz w:val="24"/>
          <w:szCs w:val="24"/>
        </w:rPr>
      </w:pPr>
      <w:r w:rsidRPr="00096100">
        <w:rPr>
          <w:rFonts w:ascii="Times New Roman" w:hAnsi="Times New Roman" w:cs="Times New Roman"/>
          <w:sz w:val="24"/>
          <w:szCs w:val="24"/>
        </w:rPr>
        <w:t xml:space="preserve">Pavla Slavíčková, </w:t>
      </w:r>
      <w:r w:rsidRPr="00096100">
        <w:rPr>
          <w:rFonts w:ascii="Times New Roman" w:hAnsi="Times New Roman" w:cs="Times New Roman"/>
          <w:i/>
          <w:iCs/>
          <w:sz w:val="24"/>
          <w:szCs w:val="24"/>
        </w:rPr>
        <w:t>The influence of Bohemian and Moravian Land Law on the content of the Land Ordinnance of the Duchy of Opole and Ratiborz: the example of Family Law</w:t>
      </w:r>
      <w:r w:rsidRPr="00096100">
        <w:rPr>
          <w:rFonts w:ascii="Times New Roman" w:hAnsi="Times New Roman" w:cs="Times New Roman"/>
          <w:sz w:val="24"/>
          <w:szCs w:val="24"/>
        </w:rPr>
        <w:t xml:space="preserve"> [online]. Dostupné z: </w:t>
      </w:r>
      <w:hyperlink r:id="rId9" w:history="1">
        <w:r w:rsidRPr="00096100">
          <w:rPr>
            <w:rStyle w:val="Hyperlink"/>
            <w:rFonts w:ascii="Times New Roman" w:hAnsi="Times New Roman" w:cs="Times New Roman"/>
            <w:sz w:val="24"/>
            <w:szCs w:val="24"/>
          </w:rPr>
          <w:t>https://journals.umcs.pl/rh/article/view/6395/7095</w:t>
        </w:r>
      </w:hyperlink>
    </w:p>
    <w:p w14:paraId="34E9C0F1" w14:textId="77777777" w:rsidR="00096100" w:rsidRPr="00096100" w:rsidRDefault="00096100" w:rsidP="00096100">
      <w:pPr>
        <w:pStyle w:val="ListParagraph"/>
        <w:numPr>
          <w:ilvl w:val="0"/>
          <w:numId w:val="1"/>
        </w:numPr>
        <w:spacing w:before="240" w:after="240" w:line="276" w:lineRule="auto"/>
        <w:jc w:val="left"/>
        <w:rPr>
          <w:rFonts w:ascii="Times New Roman" w:hAnsi="Times New Roman" w:cs="Times New Roman"/>
          <w:sz w:val="24"/>
          <w:szCs w:val="24"/>
        </w:rPr>
      </w:pPr>
      <w:r w:rsidRPr="00096100">
        <w:rPr>
          <w:rFonts w:ascii="Times New Roman" w:hAnsi="Times New Roman" w:cs="Times New Roman"/>
          <w:sz w:val="24"/>
          <w:szCs w:val="24"/>
        </w:rPr>
        <w:t xml:space="preserve">Jiří Stibor, Zemská kniha opolsko-ratibořská z let 1532 – 1543, </w:t>
      </w:r>
      <w:r w:rsidRPr="00096100">
        <w:rPr>
          <w:rFonts w:ascii="Times New Roman" w:hAnsi="Times New Roman" w:cs="Times New Roman"/>
          <w:i/>
          <w:iCs/>
          <w:sz w:val="24"/>
          <w:szCs w:val="24"/>
        </w:rPr>
        <w:t xml:space="preserve">Orlice. Časopis pro genealogii, heraldiku a další pomocné vědy historické, </w:t>
      </w:r>
      <w:r w:rsidRPr="00096100">
        <w:rPr>
          <w:rFonts w:ascii="Times New Roman" w:hAnsi="Times New Roman" w:cs="Times New Roman"/>
          <w:sz w:val="24"/>
          <w:szCs w:val="24"/>
        </w:rPr>
        <w:t>Klub genealogů a heraldiků při DK Vítkovice, Ostrava 1993.</w:t>
      </w:r>
    </w:p>
    <w:p w14:paraId="7F1EED96" w14:textId="512FB0D2" w:rsidR="002C1E5D" w:rsidRPr="00096100" w:rsidRDefault="00096100" w:rsidP="00096100">
      <w:pPr>
        <w:pStyle w:val="ListParagraph"/>
        <w:numPr>
          <w:ilvl w:val="0"/>
          <w:numId w:val="1"/>
        </w:numPr>
        <w:spacing w:before="240" w:after="240" w:line="276" w:lineRule="auto"/>
        <w:rPr>
          <w:rFonts w:ascii="Times New Roman" w:hAnsi="Times New Roman" w:cs="Times New Roman"/>
          <w:sz w:val="24"/>
          <w:szCs w:val="24"/>
        </w:rPr>
      </w:pPr>
      <w:r w:rsidRPr="00096100">
        <w:rPr>
          <w:rFonts w:ascii="Times New Roman" w:hAnsi="Times New Roman" w:cs="Times New Roman"/>
          <w:sz w:val="24"/>
          <w:szCs w:val="24"/>
        </w:rPr>
        <w:t xml:space="preserve">Petr Vorel, </w:t>
      </w:r>
      <w:r w:rsidRPr="00096100">
        <w:rPr>
          <w:rFonts w:ascii="Times New Roman" w:hAnsi="Times New Roman" w:cs="Times New Roman"/>
          <w:i/>
          <w:iCs/>
          <w:sz w:val="24"/>
          <w:szCs w:val="24"/>
        </w:rPr>
        <w:t xml:space="preserve">Velké dějiny zemí Koruny české VII. 1526 – 1618, </w:t>
      </w:r>
      <w:r w:rsidRPr="00096100">
        <w:rPr>
          <w:rFonts w:ascii="Times New Roman" w:hAnsi="Times New Roman" w:cs="Times New Roman"/>
          <w:sz w:val="24"/>
          <w:szCs w:val="24"/>
        </w:rPr>
        <w:t>Paseka, Praha 2015.</w:t>
      </w:r>
    </w:p>
    <w:sectPr w:rsidR="002C1E5D" w:rsidRPr="00096100" w:rsidSect="001041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F56E90"/>
    <w:multiLevelType w:val="hybridMultilevel"/>
    <w:tmpl w:val="A5FE84BE"/>
    <w:lvl w:ilvl="0" w:tplc="E02457E6">
      <w:start w:val="1"/>
      <w:numFmt w:val="bullet"/>
      <w:lvlText w:val="-"/>
      <w:lvlJc w:val="left"/>
      <w:pPr>
        <w:tabs>
          <w:tab w:val="num" w:pos="720"/>
        </w:tabs>
        <w:ind w:left="720" w:hanging="360"/>
      </w:pPr>
      <w:rPr>
        <w:rFonts w:ascii="Times New Roman" w:hAnsi="Times New Roman" w:hint="default"/>
      </w:rPr>
    </w:lvl>
    <w:lvl w:ilvl="1" w:tplc="78E2DF46" w:tentative="1">
      <w:start w:val="1"/>
      <w:numFmt w:val="bullet"/>
      <w:lvlText w:val="-"/>
      <w:lvlJc w:val="left"/>
      <w:pPr>
        <w:tabs>
          <w:tab w:val="num" w:pos="1440"/>
        </w:tabs>
        <w:ind w:left="1440" w:hanging="360"/>
      </w:pPr>
      <w:rPr>
        <w:rFonts w:ascii="Times New Roman" w:hAnsi="Times New Roman" w:hint="default"/>
      </w:rPr>
    </w:lvl>
    <w:lvl w:ilvl="2" w:tplc="34B8C552" w:tentative="1">
      <w:start w:val="1"/>
      <w:numFmt w:val="bullet"/>
      <w:lvlText w:val="-"/>
      <w:lvlJc w:val="left"/>
      <w:pPr>
        <w:tabs>
          <w:tab w:val="num" w:pos="2160"/>
        </w:tabs>
        <w:ind w:left="2160" w:hanging="360"/>
      </w:pPr>
      <w:rPr>
        <w:rFonts w:ascii="Times New Roman" w:hAnsi="Times New Roman" w:hint="default"/>
      </w:rPr>
    </w:lvl>
    <w:lvl w:ilvl="3" w:tplc="73BA3F2E" w:tentative="1">
      <w:start w:val="1"/>
      <w:numFmt w:val="bullet"/>
      <w:lvlText w:val="-"/>
      <w:lvlJc w:val="left"/>
      <w:pPr>
        <w:tabs>
          <w:tab w:val="num" w:pos="2880"/>
        </w:tabs>
        <w:ind w:left="2880" w:hanging="360"/>
      </w:pPr>
      <w:rPr>
        <w:rFonts w:ascii="Times New Roman" w:hAnsi="Times New Roman" w:hint="default"/>
      </w:rPr>
    </w:lvl>
    <w:lvl w:ilvl="4" w:tplc="20BADC36" w:tentative="1">
      <w:start w:val="1"/>
      <w:numFmt w:val="bullet"/>
      <w:lvlText w:val="-"/>
      <w:lvlJc w:val="left"/>
      <w:pPr>
        <w:tabs>
          <w:tab w:val="num" w:pos="3600"/>
        </w:tabs>
        <w:ind w:left="3600" w:hanging="360"/>
      </w:pPr>
      <w:rPr>
        <w:rFonts w:ascii="Times New Roman" w:hAnsi="Times New Roman" w:hint="default"/>
      </w:rPr>
    </w:lvl>
    <w:lvl w:ilvl="5" w:tplc="B8202168" w:tentative="1">
      <w:start w:val="1"/>
      <w:numFmt w:val="bullet"/>
      <w:lvlText w:val="-"/>
      <w:lvlJc w:val="left"/>
      <w:pPr>
        <w:tabs>
          <w:tab w:val="num" w:pos="4320"/>
        </w:tabs>
        <w:ind w:left="4320" w:hanging="360"/>
      </w:pPr>
      <w:rPr>
        <w:rFonts w:ascii="Times New Roman" w:hAnsi="Times New Roman" w:hint="default"/>
      </w:rPr>
    </w:lvl>
    <w:lvl w:ilvl="6" w:tplc="F0E66080" w:tentative="1">
      <w:start w:val="1"/>
      <w:numFmt w:val="bullet"/>
      <w:lvlText w:val="-"/>
      <w:lvlJc w:val="left"/>
      <w:pPr>
        <w:tabs>
          <w:tab w:val="num" w:pos="5040"/>
        </w:tabs>
        <w:ind w:left="5040" w:hanging="360"/>
      </w:pPr>
      <w:rPr>
        <w:rFonts w:ascii="Times New Roman" w:hAnsi="Times New Roman" w:hint="default"/>
      </w:rPr>
    </w:lvl>
    <w:lvl w:ilvl="7" w:tplc="7DDCEBD4" w:tentative="1">
      <w:start w:val="1"/>
      <w:numFmt w:val="bullet"/>
      <w:lvlText w:val="-"/>
      <w:lvlJc w:val="left"/>
      <w:pPr>
        <w:tabs>
          <w:tab w:val="num" w:pos="5760"/>
        </w:tabs>
        <w:ind w:left="5760" w:hanging="360"/>
      </w:pPr>
      <w:rPr>
        <w:rFonts w:ascii="Times New Roman" w:hAnsi="Times New Roman" w:hint="default"/>
      </w:rPr>
    </w:lvl>
    <w:lvl w:ilvl="8" w:tplc="B1382898"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F540769"/>
    <w:multiLevelType w:val="hybridMultilevel"/>
    <w:tmpl w:val="EA8CA082"/>
    <w:lvl w:ilvl="0" w:tplc="3BC2FF86">
      <w:start w:val="1"/>
      <w:numFmt w:val="bullet"/>
      <w:lvlText w:val="-"/>
      <w:lvlJc w:val="left"/>
      <w:pPr>
        <w:tabs>
          <w:tab w:val="num" w:pos="720"/>
        </w:tabs>
        <w:ind w:left="720" w:hanging="360"/>
      </w:pPr>
      <w:rPr>
        <w:rFonts w:ascii="Times New Roman" w:hAnsi="Times New Roman" w:hint="default"/>
      </w:rPr>
    </w:lvl>
    <w:lvl w:ilvl="1" w:tplc="4E743128" w:tentative="1">
      <w:start w:val="1"/>
      <w:numFmt w:val="bullet"/>
      <w:lvlText w:val="-"/>
      <w:lvlJc w:val="left"/>
      <w:pPr>
        <w:tabs>
          <w:tab w:val="num" w:pos="1440"/>
        </w:tabs>
        <w:ind w:left="1440" w:hanging="360"/>
      </w:pPr>
      <w:rPr>
        <w:rFonts w:ascii="Times New Roman" w:hAnsi="Times New Roman" w:hint="default"/>
      </w:rPr>
    </w:lvl>
    <w:lvl w:ilvl="2" w:tplc="460CA428" w:tentative="1">
      <w:start w:val="1"/>
      <w:numFmt w:val="bullet"/>
      <w:lvlText w:val="-"/>
      <w:lvlJc w:val="left"/>
      <w:pPr>
        <w:tabs>
          <w:tab w:val="num" w:pos="2160"/>
        </w:tabs>
        <w:ind w:left="2160" w:hanging="360"/>
      </w:pPr>
      <w:rPr>
        <w:rFonts w:ascii="Times New Roman" w:hAnsi="Times New Roman" w:hint="default"/>
      </w:rPr>
    </w:lvl>
    <w:lvl w:ilvl="3" w:tplc="2B20EC60" w:tentative="1">
      <w:start w:val="1"/>
      <w:numFmt w:val="bullet"/>
      <w:lvlText w:val="-"/>
      <w:lvlJc w:val="left"/>
      <w:pPr>
        <w:tabs>
          <w:tab w:val="num" w:pos="2880"/>
        </w:tabs>
        <w:ind w:left="2880" w:hanging="360"/>
      </w:pPr>
      <w:rPr>
        <w:rFonts w:ascii="Times New Roman" w:hAnsi="Times New Roman" w:hint="default"/>
      </w:rPr>
    </w:lvl>
    <w:lvl w:ilvl="4" w:tplc="C160319E" w:tentative="1">
      <w:start w:val="1"/>
      <w:numFmt w:val="bullet"/>
      <w:lvlText w:val="-"/>
      <w:lvlJc w:val="left"/>
      <w:pPr>
        <w:tabs>
          <w:tab w:val="num" w:pos="3600"/>
        </w:tabs>
        <w:ind w:left="3600" w:hanging="360"/>
      </w:pPr>
      <w:rPr>
        <w:rFonts w:ascii="Times New Roman" w:hAnsi="Times New Roman" w:hint="default"/>
      </w:rPr>
    </w:lvl>
    <w:lvl w:ilvl="5" w:tplc="D88031D8" w:tentative="1">
      <w:start w:val="1"/>
      <w:numFmt w:val="bullet"/>
      <w:lvlText w:val="-"/>
      <w:lvlJc w:val="left"/>
      <w:pPr>
        <w:tabs>
          <w:tab w:val="num" w:pos="4320"/>
        </w:tabs>
        <w:ind w:left="4320" w:hanging="360"/>
      </w:pPr>
      <w:rPr>
        <w:rFonts w:ascii="Times New Roman" w:hAnsi="Times New Roman" w:hint="default"/>
      </w:rPr>
    </w:lvl>
    <w:lvl w:ilvl="6" w:tplc="72C67D38" w:tentative="1">
      <w:start w:val="1"/>
      <w:numFmt w:val="bullet"/>
      <w:lvlText w:val="-"/>
      <w:lvlJc w:val="left"/>
      <w:pPr>
        <w:tabs>
          <w:tab w:val="num" w:pos="5040"/>
        </w:tabs>
        <w:ind w:left="5040" w:hanging="360"/>
      </w:pPr>
      <w:rPr>
        <w:rFonts w:ascii="Times New Roman" w:hAnsi="Times New Roman" w:hint="default"/>
      </w:rPr>
    </w:lvl>
    <w:lvl w:ilvl="7" w:tplc="58F4F444" w:tentative="1">
      <w:start w:val="1"/>
      <w:numFmt w:val="bullet"/>
      <w:lvlText w:val="-"/>
      <w:lvlJc w:val="left"/>
      <w:pPr>
        <w:tabs>
          <w:tab w:val="num" w:pos="5760"/>
        </w:tabs>
        <w:ind w:left="5760" w:hanging="360"/>
      </w:pPr>
      <w:rPr>
        <w:rFonts w:ascii="Times New Roman" w:hAnsi="Times New Roman" w:hint="default"/>
      </w:rPr>
    </w:lvl>
    <w:lvl w:ilvl="8" w:tplc="7570CFF6"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26E55B76"/>
    <w:multiLevelType w:val="hybridMultilevel"/>
    <w:tmpl w:val="F0625F58"/>
    <w:lvl w:ilvl="0" w:tplc="BEDA64CA">
      <w:numFmt w:val="bullet"/>
      <w:lvlText w:val="-"/>
      <w:lvlJc w:val="left"/>
      <w:pPr>
        <w:ind w:left="720" w:hanging="360"/>
      </w:pPr>
      <w:rPr>
        <w:rFonts w:ascii="Cambria" w:eastAsiaTheme="minorHAnsi"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655183"/>
    <w:multiLevelType w:val="hybridMultilevel"/>
    <w:tmpl w:val="41720DB0"/>
    <w:lvl w:ilvl="0" w:tplc="0405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4803612"/>
    <w:multiLevelType w:val="hybridMultilevel"/>
    <w:tmpl w:val="B1DA6802"/>
    <w:lvl w:ilvl="0" w:tplc="7B0857B2">
      <w:start w:val="5"/>
      <w:numFmt w:val="bullet"/>
      <w:lvlText w:val="-"/>
      <w:lvlJc w:val="left"/>
      <w:pPr>
        <w:ind w:left="720" w:hanging="360"/>
      </w:pPr>
      <w:rPr>
        <w:rFonts w:ascii="Cambria" w:eastAsiaTheme="minorHAnsi"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733798"/>
    <w:multiLevelType w:val="hybridMultilevel"/>
    <w:tmpl w:val="494C52EA"/>
    <w:lvl w:ilvl="0" w:tplc="556445EE">
      <w:numFmt w:val="bullet"/>
      <w:lvlText w:val="-"/>
      <w:lvlJc w:val="left"/>
      <w:pPr>
        <w:ind w:left="720" w:hanging="360"/>
      </w:pPr>
      <w:rPr>
        <w:rFonts w:ascii="Cambria" w:eastAsiaTheme="minorHAnsi"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3905AE7"/>
    <w:multiLevelType w:val="hybridMultilevel"/>
    <w:tmpl w:val="048024D8"/>
    <w:lvl w:ilvl="0" w:tplc="F4367BA6">
      <w:start w:val="1"/>
      <w:numFmt w:val="decimal"/>
      <w:lvlText w:val="%1."/>
      <w:lvlJc w:val="left"/>
      <w:pPr>
        <w:ind w:left="644"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AB00279"/>
    <w:multiLevelType w:val="hybridMultilevel"/>
    <w:tmpl w:val="0BB8D0EC"/>
    <w:lvl w:ilvl="0" w:tplc="7E1A381E">
      <w:start w:val="1"/>
      <w:numFmt w:val="bullet"/>
      <w:lvlText w:val="-"/>
      <w:lvlJc w:val="left"/>
      <w:pPr>
        <w:tabs>
          <w:tab w:val="num" w:pos="720"/>
        </w:tabs>
        <w:ind w:left="720" w:hanging="360"/>
      </w:pPr>
      <w:rPr>
        <w:rFonts w:ascii="Times New Roman" w:hAnsi="Times New Roman" w:hint="default"/>
      </w:rPr>
    </w:lvl>
    <w:lvl w:ilvl="1" w:tplc="35BCEBB0" w:tentative="1">
      <w:start w:val="1"/>
      <w:numFmt w:val="bullet"/>
      <w:lvlText w:val="-"/>
      <w:lvlJc w:val="left"/>
      <w:pPr>
        <w:tabs>
          <w:tab w:val="num" w:pos="1440"/>
        </w:tabs>
        <w:ind w:left="1440" w:hanging="360"/>
      </w:pPr>
      <w:rPr>
        <w:rFonts w:ascii="Times New Roman" w:hAnsi="Times New Roman" w:hint="default"/>
      </w:rPr>
    </w:lvl>
    <w:lvl w:ilvl="2" w:tplc="56A0971C" w:tentative="1">
      <w:start w:val="1"/>
      <w:numFmt w:val="bullet"/>
      <w:lvlText w:val="-"/>
      <w:lvlJc w:val="left"/>
      <w:pPr>
        <w:tabs>
          <w:tab w:val="num" w:pos="2160"/>
        </w:tabs>
        <w:ind w:left="2160" w:hanging="360"/>
      </w:pPr>
      <w:rPr>
        <w:rFonts w:ascii="Times New Roman" w:hAnsi="Times New Roman" w:hint="default"/>
      </w:rPr>
    </w:lvl>
    <w:lvl w:ilvl="3" w:tplc="75F48820" w:tentative="1">
      <w:start w:val="1"/>
      <w:numFmt w:val="bullet"/>
      <w:lvlText w:val="-"/>
      <w:lvlJc w:val="left"/>
      <w:pPr>
        <w:tabs>
          <w:tab w:val="num" w:pos="2880"/>
        </w:tabs>
        <w:ind w:left="2880" w:hanging="360"/>
      </w:pPr>
      <w:rPr>
        <w:rFonts w:ascii="Times New Roman" w:hAnsi="Times New Roman" w:hint="default"/>
      </w:rPr>
    </w:lvl>
    <w:lvl w:ilvl="4" w:tplc="A3DCE1E2" w:tentative="1">
      <w:start w:val="1"/>
      <w:numFmt w:val="bullet"/>
      <w:lvlText w:val="-"/>
      <w:lvlJc w:val="left"/>
      <w:pPr>
        <w:tabs>
          <w:tab w:val="num" w:pos="3600"/>
        </w:tabs>
        <w:ind w:left="3600" w:hanging="360"/>
      </w:pPr>
      <w:rPr>
        <w:rFonts w:ascii="Times New Roman" w:hAnsi="Times New Roman" w:hint="default"/>
      </w:rPr>
    </w:lvl>
    <w:lvl w:ilvl="5" w:tplc="47F29836" w:tentative="1">
      <w:start w:val="1"/>
      <w:numFmt w:val="bullet"/>
      <w:lvlText w:val="-"/>
      <w:lvlJc w:val="left"/>
      <w:pPr>
        <w:tabs>
          <w:tab w:val="num" w:pos="4320"/>
        </w:tabs>
        <w:ind w:left="4320" w:hanging="360"/>
      </w:pPr>
      <w:rPr>
        <w:rFonts w:ascii="Times New Roman" w:hAnsi="Times New Roman" w:hint="default"/>
      </w:rPr>
    </w:lvl>
    <w:lvl w:ilvl="6" w:tplc="CFAC953C" w:tentative="1">
      <w:start w:val="1"/>
      <w:numFmt w:val="bullet"/>
      <w:lvlText w:val="-"/>
      <w:lvlJc w:val="left"/>
      <w:pPr>
        <w:tabs>
          <w:tab w:val="num" w:pos="5040"/>
        </w:tabs>
        <w:ind w:left="5040" w:hanging="360"/>
      </w:pPr>
      <w:rPr>
        <w:rFonts w:ascii="Times New Roman" w:hAnsi="Times New Roman" w:hint="default"/>
      </w:rPr>
    </w:lvl>
    <w:lvl w:ilvl="7" w:tplc="AF62BDEA" w:tentative="1">
      <w:start w:val="1"/>
      <w:numFmt w:val="bullet"/>
      <w:lvlText w:val="-"/>
      <w:lvlJc w:val="left"/>
      <w:pPr>
        <w:tabs>
          <w:tab w:val="num" w:pos="5760"/>
        </w:tabs>
        <w:ind w:left="5760" w:hanging="360"/>
      </w:pPr>
      <w:rPr>
        <w:rFonts w:ascii="Times New Roman" w:hAnsi="Times New Roman" w:hint="default"/>
      </w:rPr>
    </w:lvl>
    <w:lvl w:ilvl="8" w:tplc="5F965AEA" w:tentative="1">
      <w:start w:val="1"/>
      <w:numFmt w:val="bullet"/>
      <w:lvlText w:val="-"/>
      <w:lvlJc w:val="left"/>
      <w:pPr>
        <w:tabs>
          <w:tab w:val="num" w:pos="6480"/>
        </w:tabs>
        <w:ind w:left="6480" w:hanging="360"/>
      </w:pPr>
      <w:rPr>
        <w:rFonts w:ascii="Times New Roman" w:hAnsi="Times New Roman" w:hint="default"/>
      </w:rPr>
    </w:lvl>
  </w:abstractNum>
  <w:num w:numId="1" w16cid:durableId="1492024140">
    <w:abstractNumId w:val="6"/>
  </w:num>
  <w:num w:numId="2" w16cid:durableId="666902119">
    <w:abstractNumId w:val="7"/>
  </w:num>
  <w:num w:numId="3" w16cid:durableId="1523934812">
    <w:abstractNumId w:val="1"/>
  </w:num>
  <w:num w:numId="4" w16cid:durableId="1778480138">
    <w:abstractNumId w:val="0"/>
  </w:num>
  <w:num w:numId="5" w16cid:durableId="892078369">
    <w:abstractNumId w:val="2"/>
  </w:num>
  <w:num w:numId="6" w16cid:durableId="1133132507">
    <w:abstractNumId w:val="5"/>
  </w:num>
  <w:num w:numId="7" w16cid:durableId="2034649620">
    <w:abstractNumId w:val="3"/>
  </w:num>
  <w:num w:numId="8" w16cid:durableId="10217811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9"/>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0B2"/>
    <w:rsid w:val="00096100"/>
    <w:rsid w:val="0010414E"/>
    <w:rsid w:val="00132C1A"/>
    <w:rsid w:val="001969B5"/>
    <w:rsid w:val="001E6DE9"/>
    <w:rsid w:val="00270921"/>
    <w:rsid w:val="00286E83"/>
    <w:rsid w:val="002A56FA"/>
    <w:rsid w:val="002C1E5D"/>
    <w:rsid w:val="00360E37"/>
    <w:rsid w:val="00503B74"/>
    <w:rsid w:val="005C23B8"/>
    <w:rsid w:val="005F4A03"/>
    <w:rsid w:val="0067048D"/>
    <w:rsid w:val="00730D00"/>
    <w:rsid w:val="00751C05"/>
    <w:rsid w:val="0078327E"/>
    <w:rsid w:val="007F0DD3"/>
    <w:rsid w:val="00810AA4"/>
    <w:rsid w:val="008B5142"/>
    <w:rsid w:val="008C30B2"/>
    <w:rsid w:val="008D43A4"/>
    <w:rsid w:val="009B4BC2"/>
    <w:rsid w:val="009C57B3"/>
    <w:rsid w:val="00B76511"/>
    <w:rsid w:val="00BA1D42"/>
    <w:rsid w:val="00BD7C45"/>
    <w:rsid w:val="00C53E90"/>
    <w:rsid w:val="00CB0EB7"/>
    <w:rsid w:val="00CD73D2"/>
    <w:rsid w:val="00D40470"/>
    <w:rsid w:val="00D539F9"/>
    <w:rsid w:val="00D72160"/>
    <w:rsid w:val="00E102DF"/>
    <w:rsid w:val="00E10566"/>
    <w:rsid w:val="00ED008B"/>
    <w:rsid w:val="00F250EF"/>
    <w:rsid w:val="00F66861"/>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A63BD"/>
  <w15:chartTrackingRefBased/>
  <w15:docId w15:val="{2B123092-C077-4539-ADAE-A3C3B0BFF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ext"/>
    <w:qFormat/>
    <w:rsid w:val="00096100"/>
    <w:pPr>
      <w:spacing w:after="0" w:line="360" w:lineRule="auto"/>
      <w:ind w:firstLine="737"/>
      <w:jc w:val="both"/>
    </w:pPr>
    <w:rPr>
      <w:rFonts w:ascii="Cambria" w:hAnsi="Cambria"/>
      <w:kern w:val="0"/>
      <w:lang w:val="cs-CZ"/>
      <w14:ligatures w14:val="none"/>
    </w:rPr>
  </w:style>
  <w:style w:type="paragraph" w:styleId="Heading1">
    <w:name w:val="heading 1"/>
    <w:basedOn w:val="Normal"/>
    <w:next w:val="Normal"/>
    <w:link w:val="Heading1Char"/>
    <w:uiPriority w:val="9"/>
    <w:qFormat/>
    <w:rsid w:val="008C30B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C30B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C30B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C30B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C30B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C30B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30B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30B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30B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30B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C30B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C30B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C30B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C30B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C30B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30B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30B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30B2"/>
    <w:rPr>
      <w:rFonts w:eastAsiaTheme="majorEastAsia" w:cstheme="majorBidi"/>
      <w:color w:val="272727" w:themeColor="text1" w:themeTint="D8"/>
    </w:rPr>
  </w:style>
  <w:style w:type="paragraph" w:styleId="Title">
    <w:name w:val="Title"/>
    <w:basedOn w:val="Normal"/>
    <w:next w:val="Normal"/>
    <w:link w:val="TitleChar"/>
    <w:uiPriority w:val="10"/>
    <w:qFormat/>
    <w:rsid w:val="008C30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30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30B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30B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30B2"/>
    <w:pPr>
      <w:spacing w:before="160"/>
      <w:jc w:val="center"/>
    </w:pPr>
    <w:rPr>
      <w:i/>
      <w:iCs/>
      <w:color w:val="404040" w:themeColor="text1" w:themeTint="BF"/>
    </w:rPr>
  </w:style>
  <w:style w:type="character" w:customStyle="1" w:styleId="QuoteChar">
    <w:name w:val="Quote Char"/>
    <w:basedOn w:val="DefaultParagraphFont"/>
    <w:link w:val="Quote"/>
    <w:uiPriority w:val="29"/>
    <w:rsid w:val="008C30B2"/>
    <w:rPr>
      <w:i/>
      <w:iCs/>
      <w:color w:val="404040" w:themeColor="text1" w:themeTint="BF"/>
    </w:rPr>
  </w:style>
  <w:style w:type="paragraph" w:styleId="ListParagraph">
    <w:name w:val="List Paragraph"/>
    <w:basedOn w:val="Normal"/>
    <w:uiPriority w:val="34"/>
    <w:qFormat/>
    <w:rsid w:val="008C30B2"/>
    <w:pPr>
      <w:ind w:left="720"/>
      <w:contextualSpacing/>
    </w:pPr>
  </w:style>
  <w:style w:type="character" w:styleId="IntenseEmphasis">
    <w:name w:val="Intense Emphasis"/>
    <w:basedOn w:val="DefaultParagraphFont"/>
    <w:uiPriority w:val="21"/>
    <w:qFormat/>
    <w:rsid w:val="008C30B2"/>
    <w:rPr>
      <w:i/>
      <w:iCs/>
      <w:color w:val="2F5496" w:themeColor="accent1" w:themeShade="BF"/>
    </w:rPr>
  </w:style>
  <w:style w:type="paragraph" w:styleId="IntenseQuote">
    <w:name w:val="Intense Quote"/>
    <w:basedOn w:val="Normal"/>
    <w:next w:val="Normal"/>
    <w:link w:val="IntenseQuoteChar"/>
    <w:uiPriority w:val="30"/>
    <w:qFormat/>
    <w:rsid w:val="008C30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C30B2"/>
    <w:rPr>
      <w:i/>
      <w:iCs/>
      <w:color w:val="2F5496" w:themeColor="accent1" w:themeShade="BF"/>
    </w:rPr>
  </w:style>
  <w:style w:type="character" w:styleId="IntenseReference">
    <w:name w:val="Intense Reference"/>
    <w:basedOn w:val="DefaultParagraphFont"/>
    <w:uiPriority w:val="32"/>
    <w:qFormat/>
    <w:rsid w:val="008C30B2"/>
    <w:rPr>
      <w:b/>
      <w:bCs/>
      <w:smallCaps/>
      <w:color w:val="2F5496" w:themeColor="accent1" w:themeShade="BF"/>
      <w:spacing w:val="5"/>
    </w:rPr>
  </w:style>
  <w:style w:type="character" w:styleId="Hyperlink">
    <w:name w:val="Hyperlink"/>
    <w:basedOn w:val="DefaultParagraphFont"/>
    <w:uiPriority w:val="99"/>
    <w:unhideWhenUsed/>
    <w:rsid w:val="00096100"/>
    <w:rPr>
      <w:color w:val="0000FF"/>
      <w:u w:val="single"/>
    </w:rPr>
  </w:style>
  <w:style w:type="character" w:styleId="Strong">
    <w:name w:val="Strong"/>
    <w:basedOn w:val="DefaultParagraphFont"/>
    <w:uiPriority w:val="22"/>
    <w:qFormat/>
    <w:rsid w:val="00096100"/>
    <w:rPr>
      <w:b/>
      <w:bCs/>
    </w:rPr>
  </w:style>
  <w:style w:type="character" w:styleId="UnresolvedMention">
    <w:name w:val="Unresolved Mention"/>
    <w:basedOn w:val="DefaultParagraphFont"/>
    <w:uiPriority w:val="99"/>
    <w:semiHidden/>
    <w:unhideWhenUsed/>
    <w:rsid w:val="00D404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9791727">
      <w:bodyDiv w:val="1"/>
      <w:marLeft w:val="0"/>
      <w:marRight w:val="0"/>
      <w:marTop w:val="0"/>
      <w:marBottom w:val="0"/>
      <w:divBdr>
        <w:top w:val="none" w:sz="0" w:space="0" w:color="auto"/>
        <w:left w:val="none" w:sz="0" w:space="0" w:color="auto"/>
        <w:bottom w:val="none" w:sz="0" w:space="0" w:color="auto"/>
        <w:right w:val="none" w:sz="0" w:space="0" w:color="auto"/>
      </w:divBdr>
      <w:divsChild>
        <w:div w:id="1250310053">
          <w:marLeft w:val="274"/>
          <w:marRight w:val="0"/>
          <w:marTop w:val="0"/>
          <w:marBottom w:val="0"/>
          <w:divBdr>
            <w:top w:val="none" w:sz="0" w:space="0" w:color="auto"/>
            <w:left w:val="none" w:sz="0" w:space="0" w:color="auto"/>
            <w:bottom w:val="none" w:sz="0" w:space="0" w:color="auto"/>
            <w:right w:val="none" w:sz="0" w:space="0" w:color="auto"/>
          </w:divBdr>
        </w:div>
        <w:div w:id="859244884">
          <w:marLeft w:val="274"/>
          <w:marRight w:val="0"/>
          <w:marTop w:val="0"/>
          <w:marBottom w:val="0"/>
          <w:divBdr>
            <w:top w:val="none" w:sz="0" w:space="0" w:color="auto"/>
            <w:left w:val="none" w:sz="0" w:space="0" w:color="auto"/>
            <w:bottom w:val="none" w:sz="0" w:space="0" w:color="auto"/>
            <w:right w:val="none" w:sz="0" w:space="0" w:color="auto"/>
          </w:divBdr>
        </w:div>
        <w:div w:id="1408529042">
          <w:marLeft w:val="274"/>
          <w:marRight w:val="0"/>
          <w:marTop w:val="0"/>
          <w:marBottom w:val="0"/>
          <w:divBdr>
            <w:top w:val="none" w:sz="0" w:space="0" w:color="auto"/>
            <w:left w:val="none" w:sz="0" w:space="0" w:color="auto"/>
            <w:bottom w:val="none" w:sz="0" w:space="0" w:color="auto"/>
            <w:right w:val="none" w:sz="0" w:space="0" w:color="auto"/>
          </w:divBdr>
        </w:div>
        <w:div w:id="162205360">
          <w:marLeft w:val="274"/>
          <w:marRight w:val="0"/>
          <w:marTop w:val="0"/>
          <w:marBottom w:val="0"/>
          <w:divBdr>
            <w:top w:val="none" w:sz="0" w:space="0" w:color="auto"/>
            <w:left w:val="none" w:sz="0" w:space="0" w:color="auto"/>
            <w:bottom w:val="none" w:sz="0" w:space="0" w:color="auto"/>
            <w:right w:val="none" w:sz="0" w:space="0" w:color="auto"/>
          </w:divBdr>
        </w:div>
        <w:div w:id="333847572">
          <w:marLeft w:val="274"/>
          <w:marRight w:val="0"/>
          <w:marTop w:val="0"/>
          <w:marBottom w:val="0"/>
          <w:divBdr>
            <w:top w:val="none" w:sz="0" w:space="0" w:color="auto"/>
            <w:left w:val="none" w:sz="0" w:space="0" w:color="auto"/>
            <w:bottom w:val="none" w:sz="0" w:space="0" w:color="auto"/>
            <w:right w:val="none" w:sz="0" w:space="0" w:color="auto"/>
          </w:divBdr>
        </w:div>
        <w:div w:id="1395355133">
          <w:marLeft w:val="274"/>
          <w:marRight w:val="0"/>
          <w:marTop w:val="0"/>
          <w:marBottom w:val="0"/>
          <w:divBdr>
            <w:top w:val="none" w:sz="0" w:space="0" w:color="auto"/>
            <w:left w:val="none" w:sz="0" w:space="0" w:color="auto"/>
            <w:bottom w:val="none" w:sz="0" w:space="0" w:color="auto"/>
            <w:right w:val="none" w:sz="0" w:space="0" w:color="auto"/>
          </w:divBdr>
        </w:div>
        <w:div w:id="1475487137">
          <w:marLeft w:val="274"/>
          <w:marRight w:val="0"/>
          <w:marTop w:val="0"/>
          <w:marBottom w:val="0"/>
          <w:divBdr>
            <w:top w:val="none" w:sz="0" w:space="0" w:color="auto"/>
            <w:left w:val="none" w:sz="0" w:space="0" w:color="auto"/>
            <w:bottom w:val="none" w:sz="0" w:space="0" w:color="auto"/>
            <w:right w:val="none" w:sz="0" w:space="0" w:color="auto"/>
          </w:divBdr>
        </w:div>
        <w:div w:id="956564233">
          <w:marLeft w:val="274"/>
          <w:marRight w:val="0"/>
          <w:marTop w:val="0"/>
          <w:marBottom w:val="0"/>
          <w:divBdr>
            <w:top w:val="none" w:sz="0" w:space="0" w:color="auto"/>
            <w:left w:val="none" w:sz="0" w:space="0" w:color="auto"/>
            <w:bottom w:val="none" w:sz="0" w:space="0" w:color="auto"/>
            <w:right w:val="none" w:sz="0" w:space="0" w:color="auto"/>
          </w:divBdr>
        </w:div>
        <w:div w:id="10381865">
          <w:marLeft w:val="274"/>
          <w:marRight w:val="0"/>
          <w:marTop w:val="0"/>
          <w:marBottom w:val="0"/>
          <w:divBdr>
            <w:top w:val="none" w:sz="0" w:space="0" w:color="auto"/>
            <w:left w:val="none" w:sz="0" w:space="0" w:color="auto"/>
            <w:bottom w:val="none" w:sz="0" w:space="0" w:color="auto"/>
            <w:right w:val="none" w:sz="0" w:space="0" w:color="auto"/>
          </w:divBdr>
        </w:div>
        <w:div w:id="1699742662">
          <w:marLeft w:val="274"/>
          <w:marRight w:val="0"/>
          <w:marTop w:val="0"/>
          <w:marBottom w:val="0"/>
          <w:divBdr>
            <w:top w:val="none" w:sz="0" w:space="0" w:color="auto"/>
            <w:left w:val="none" w:sz="0" w:space="0" w:color="auto"/>
            <w:bottom w:val="none" w:sz="0" w:space="0" w:color="auto"/>
            <w:right w:val="none" w:sz="0" w:space="0" w:color="auto"/>
          </w:divBdr>
        </w:div>
      </w:divsChild>
    </w:div>
    <w:div w:id="1908495168">
      <w:bodyDiv w:val="1"/>
      <w:marLeft w:val="0"/>
      <w:marRight w:val="0"/>
      <w:marTop w:val="0"/>
      <w:marBottom w:val="0"/>
      <w:divBdr>
        <w:top w:val="none" w:sz="0" w:space="0" w:color="auto"/>
        <w:left w:val="none" w:sz="0" w:space="0" w:color="auto"/>
        <w:bottom w:val="none" w:sz="0" w:space="0" w:color="auto"/>
        <w:right w:val="none" w:sz="0" w:space="0" w:color="auto"/>
      </w:divBdr>
      <w:divsChild>
        <w:div w:id="1530796792">
          <w:marLeft w:val="274"/>
          <w:marRight w:val="0"/>
          <w:marTop w:val="0"/>
          <w:marBottom w:val="0"/>
          <w:divBdr>
            <w:top w:val="none" w:sz="0" w:space="0" w:color="auto"/>
            <w:left w:val="none" w:sz="0" w:space="0" w:color="auto"/>
            <w:bottom w:val="none" w:sz="0" w:space="0" w:color="auto"/>
            <w:right w:val="none" w:sz="0" w:space="0" w:color="auto"/>
          </w:divBdr>
        </w:div>
        <w:div w:id="1194004844">
          <w:marLeft w:val="274"/>
          <w:marRight w:val="0"/>
          <w:marTop w:val="0"/>
          <w:marBottom w:val="0"/>
          <w:divBdr>
            <w:top w:val="none" w:sz="0" w:space="0" w:color="auto"/>
            <w:left w:val="none" w:sz="0" w:space="0" w:color="auto"/>
            <w:bottom w:val="none" w:sz="0" w:space="0" w:color="auto"/>
            <w:right w:val="none" w:sz="0" w:space="0" w:color="auto"/>
          </w:divBdr>
        </w:div>
        <w:div w:id="1334994468">
          <w:marLeft w:val="274"/>
          <w:marRight w:val="0"/>
          <w:marTop w:val="0"/>
          <w:marBottom w:val="0"/>
          <w:divBdr>
            <w:top w:val="none" w:sz="0" w:space="0" w:color="auto"/>
            <w:left w:val="none" w:sz="0" w:space="0" w:color="auto"/>
            <w:bottom w:val="none" w:sz="0" w:space="0" w:color="auto"/>
            <w:right w:val="none" w:sz="0" w:space="0" w:color="auto"/>
          </w:divBdr>
        </w:div>
        <w:div w:id="553083817">
          <w:marLeft w:val="274"/>
          <w:marRight w:val="0"/>
          <w:marTop w:val="0"/>
          <w:marBottom w:val="0"/>
          <w:divBdr>
            <w:top w:val="none" w:sz="0" w:space="0" w:color="auto"/>
            <w:left w:val="none" w:sz="0" w:space="0" w:color="auto"/>
            <w:bottom w:val="none" w:sz="0" w:space="0" w:color="auto"/>
            <w:right w:val="none" w:sz="0" w:space="0" w:color="auto"/>
          </w:divBdr>
        </w:div>
        <w:div w:id="1122263821">
          <w:marLeft w:val="274"/>
          <w:marRight w:val="0"/>
          <w:marTop w:val="0"/>
          <w:marBottom w:val="0"/>
          <w:divBdr>
            <w:top w:val="none" w:sz="0" w:space="0" w:color="auto"/>
            <w:left w:val="none" w:sz="0" w:space="0" w:color="auto"/>
            <w:bottom w:val="none" w:sz="0" w:space="0" w:color="auto"/>
            <w:right w:val="none" w:sz="0" w:space="0" w:color="auto"/>
          </w:divBdr>
        </w:div>
        <w:div w:id="26566577">
          <w:marLeft w:val="274"/>
          <w:marRight w:val="0"/>
          <w:marTop w:val="0"/>
          <w:marBottom w:val="0"/>
          <w:divBdr>
            <w:top w:val="none" w:sz="0" w:space="0" w:color="auto"/>
            <w:left w:val="none" w:sz="0" w:space="0" w:color="auto"/>
            <w:bottom w:val="none" w:sz="0" w:space="0" w:color="auto"/>
            <w:right w:val="none" w:sz="0" w:space="0" w:color="auto"/>
          </w:divBdr>
        </w:div>
        <w:div w:id="667555692">
          <w:marLeft w:val="274"/>
          <w:marRight w:val="0"/>
          <w:marTop w:val="0"/>
          <w:marBottom w:val="0"/>
          <w:divBdr>
            <w:top w:val="none" w:sz="0" w:space="0" w:color="auto"/>
            <w:left w:val="none" w:sz="0" w:space="0" w:color="auto"/>
            <w:bottom w:val="none" w:sz="0" w:space="0" w:color="auto"/>
            <w:right w:val="none" w:sz="0" w:space="0" w:color="auto"/>
          </w:divBdr>
        </w:div>
        <w:div w:id="1724213885">
          <w:marLeft w:val="274"/>
          <w:marRight w:val="0"/>
          <w:marTop w:val="0"/>
          <w:marBottom w:val="0"/>
          <w:divBdr>
            <w:top w:val="none" w:sz="0" w:space="0" w:color="auto"/>
            <w:left w:val="none" w:sz="0" w:space="0" w:color="auto"/>
            <w:bottom w:val="none" w:sz="0" w:space="0" w:color="auto"/>
            <w:right w:val="none" w:sz="0" w:space="0" w:color="auto"/>
          </w:divBdr>
        </w:div>
      </w:divsChild>
    </w:div>
    <w:div w:id="1979142239">
      <w:bodyDiv w:val="1"/>
      <w:marLeft w:val="0"/>
      <w:marRight w:val="0"/>
      <w:marTop w:val="0"/>
      <w:marBottom w:val="0"/>
      <w:divBdr>
        <w:top w:val="none" w:sz="0" w:space="0" w:color="auto"/>
        <w:left w:val="none" w:sz="0" w:space="0" w:color="auto"/>
        <w:bottom w:val="none" w:sz="0" w:space="0" w:color="auto"/>
        <w:right w:val="none" w:sz="0" w:space="0" w:color="auto"/>
      </w:divBdr>
      <w:divsChild>
        <w:div w:id="780413128">
          <w:marLeft w:val="274"/>
          <w:marRight w:val="0"/>
          <w:marTop w:val="0"/>
          <w:marBottom w:val="0"/>
          <w:divBdr>
            <w:top w:val="none" w:sz="0" w:space="0" w:color="auto"/>
            <w:left w:val="none" w:sz="0" w:space="0" w:color="auto"/>
            <w:bottom w:val="none" w:sz="0" w:space="0" w:color="auto"/>
            <w:right w:val="none" w:sz="0" w:space="0" w:color="auto"/>
          </w:divBdr>
        </w:div>
        <w:div w:id="555243735">
          <w:marLeft w:val="274"/>
          <w:marRight w:val="0"/>
          <w:marTop w:val="0"/>
          <w:marBottom w:val="0"/>
          <w:divBdr>
            <w:top w:val="none" w:sz="0" w:space="0" w:color="auto"/>
            <w:left w:val="none" w:sz="0" w:space="0" w:color="auto"/>
            <w:bottom w:val="none" w:sz="0" w:space="0" w:color="auto"/>
            <w:right w:val="none" w:sz="0" w:space="0" w:color="auto"/>
          </w:divBdr>
        </w:div>
        <w:div w:id="120811976">
          <w:marLeft w:val="274"/>
          <w:marRight w:val="0"/>
          <w:marTop w:val="0"/>
          <w:marBottom w:val="0"/>
          <w:divBdr>
            <w:top w:val="none" w:sz="0" w:space="0" w:color="auto"/>
            <w:left w:val="none" w:sz="0" w:space="0" w:color="auto"/>
            <w:bottom w:val="none" w:sz="0" w:space="0" w:color="auto"/>
            <w:right w:val="none" w:sz="0" w:space="0" w:color="auto"/>
          </w:divBdr>
        </w:div>
        <w:div w:id="1588032366">
          <w:marLeft w:val="274"/>
          <w:marRight w:val="0"/>
          <w:marTop w:val="0"/>
          <w:marBottom w:val="0"/>
          <w:divBdr>
            <w:top w:val="none" w:sz="0" w:space="0" w:color="auto"/>
            <w:left w:val="none" w:sz="0" w:space="0" w:color="auto"/>
            <w:bottom w:val="none" w:sz="0" w:space="0" w:color="auto"/>
            <w:right w:val="none" w:sz="0" w:space="0" w:color="auto"/>
          </w:divBdr>
        </w:div>
        <w:div w:id="1317563856">
          <w:marLeft w:val="274"/>
          <w:marRight w:val="0"/>
          <w:marTop w:val="0"/>
          <w:marBottom w:val="0"/>
          <w:divBdr>
            <w:top w:val="none" w:sz="0" w:space="0" w:color="auto"/>
            <w:left w:val="none" w:sz="0" w:space="0" w:color="auto"/>
            <w:bottom w:val="none" w:sz="0" w:space="0" w:color="auto"/>
            <w:right w:val="none" w:sz="0" w:space="0" w:color="auto"/>
          </w:divBdr>
        </w:div>
        <w:div w:id="162863436">
          <w:marLeft w:val="274"/>
          <w:marRight w:val="0"/>
          <w:marTop w:val="0"/>
          <w:marBottom w:val="0"/>
          <w:divBdr>
            <w:top w:val="none" w:sz="0" w:space="0" w:color="auto"/>
            <w:left w:val="none" w:sz="0" w:space="0" w:color="auto"/>
            <w:bottom w:val="none" w:sz="0" w:space="0" w:color="auto"/>
            <w:right w:val="none" w:sz="0" w:space="0" w:color="auto"/>
          </w:divBdr>
        </w:div>
        <w:div w:id="237176012">
          <w:marLeft w:val="274"/>
          <w:marRight w:val="0"/>
          <w:marTop w:val="0"/>
          <w:marBottom w:val="0"/>
          <w:divBdr>
            <w:top w:val="none" w:sz="0" w:space="0" w:color="auto"/>
            <w:left w:val="none" w:sz="0" w:space="0" w:color="auto"/>
            <w:bottom w:val="none" w:sz="0" w:space="0" w:color="auto"/>
            <w:right w:val="none" w:sz="0" w:space="0" w:color="auto"/>
          </w:divBdr>
        </w:div>
        <w:div w:id="1975258162">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gi.law.muni.cz/xmlui/handle/digilaw/20412" TargetMode="External"/><Relationship Id="rId3" Type="http://schemas.openxmlformats.org/officeDocument/2006/relationships/settings" Target="settings.xml"/><Relationship Id="rId7" Type="http://schemas.openxmlformats.org/officeDocument/2006/relationships/hyperlink" Target="https://www.digitalniknihovna.cz/mzk/uuid/uuid:54cafecd-45d3-855f-6ee4-4ad358fb6e2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ramerius.lib.cas.cz/uuid/uuid:4d00903c-95bf-4ed2-a39a-bfb5518c4bdb" TargetMode="External"/><Relationship Id="rId11" Type="http://schemas.openxmlformats.org/officeDocument/2006/relationships/theme" Target="theme/theme1.xml"/><Relationship Id="rId5" Type="http://schemas.openxmlformats.org/officeDocument/2006/relationships/hyperlink" Target="https://sources.cms.flu.cas.cz/src/index.php?s=v&amp;bookid=298&amp;page=5"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journals.umcs.pl/rh/article/view/6395/7095"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383</TotalTime>
  <Pages>6</Pages>
  <Words>2044</Words>
  <Characters>11656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 Ondrášková</dc:creator>
  <cp:keywords/>
  <dc:description/>
  <cp:lastModifiedBy>Veronika Ondrášková</cp:lastModifiedBy>
  <cp:revision>39</cp:revision>
  <dcterms:created xsi:type="dcterms:W3CDTF">2024-12-08T08:17:00Z</dcterms:created>
  <dcterms:modified xsi:type="dcterms:W3CDTF">2024-12-08T20:34:00Z</dcterms:modified>
</cp:coreProperties>
</file>