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718D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BC0E7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Skloňování mužských jmen vzoru „hrad“ – 6. p. j. č.</w:t>
      </w:r>
    </w:p>
    <w:p w14:paraId="53491061" w14:textId="77777777" w:rsidR="00BC0E77" w:rsidRPr="00BC0E77" w:rsidRDefault="00BC0E77" w:rsidP="00BC0E77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5" w:anchor="nadpis1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Obecné poučení</w:t>
        </w:r>
      </w:hyperlink>
    </w:p>
    <w:p w14:paraId="35063121" w14:textId="77777777" w:rsidR="00BC0E77" w:rsidRPr="00BC0E77" w:rsidRDefault="00BC0E77" w:rsidP="00BC0E77">
      <w:pPr>
        <w:numPr>
          <w:ilvl w:val="1"/>
          <w:numId w:val="1"/>
        </w:numPr>
        <w:shd w:val="clear" w:color="auto" w:fill="FFFFFF"/>
        <w:spacing w:after="0" w:line="240" w:lineRule="auto"/>
        <w:ind w:left="1152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6" w:anchor="nadpis2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Tendence v distribuci koncovek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>u/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>ě(e)</w:t>
        </w:r>
      </w:hyperlink>
    </w:p>
    <w:p w14:paraId="49979B4D" w14:textId="77777777" w:rsidR="00BC0E77" w:rsidRPr="00BC0E77" w:rsidRDefault="00BC0E77" w:rsidP="00BC0E77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7" w:anchor="nadpis3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Příklady užití koncovek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>u</w:t>
        </w:r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 a </w:t>
        </w:r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noBreakHyphen/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t>ě(e)</w:t>
        </w:r>
      </w:hyperlink>
    </w:p>
    <w:p w14:paraId="582DAA6B" w14:textId="77777777" w:rsidR="00BC0E77" w:rsidRPr="00BC0E77" w:rsidRDefault="00BC0E77" w:rsidP="00BC0E77">
      <w:pPr>
        <w:numPr>
          <w:ilvl w:val="1"/>
          <w:numId w:val="1"/>
        </w:numPr>
        <w:shd w:val="clear" w:color="auto" w:fill="FFFFFF"/>
        <w:spacing w:after="0" w:line="240" w:lineRule="auto"/>
        <w:ind w:left="1152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8" w:anchor="nadpis4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Vlastní jména místní zakončená na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 xml:space="preserve">ov, 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</w:r>
        <w:proofErr w:type="spellStart"/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t>ín</w:t>
        </w:r>
        <w:proofErr w:type="spellEnd"/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: typ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t>Benešov, Kojetín</w:t>
        </w:r>
      </w:hyperlink>
    </w:p>
    <w:p w14:paraId="6AEFB5B7" w14:textId="77777777" w:rsidR="00BC0E77" w:rsidRPr="00BC0E77" w:rsidRDefault="00BC0E77" w:rsidP="00BC0E77">
      <w:pPr>
        <w:numPr>
          <w:ilvl w:val="1"/>
          <w:numId w:val="1"/>
        </w:numPr>
        <w:shd w:val="clear" w:color="auto" w:fill="FFFFFF"/>
        <w:spacing w:after="0" w:line="240" w:lineRule="auto"/>
        <w:ind w:left="1152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9" w:anchor="nadpis5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Původem stará frekventovaná jména (často s významem místa): typ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t>les, ostrov</w:t>
        </w:r>
      </w:hyperlink>
    </w:p>
    <w:p w14:paraId="091B2E70" w14:textId="77777777" w:rsidR="00BC0E77" w:rsidRPr="00BC0E77" w:rsidRDefault="00BC0E77" w:rsidP="00BC0E77">
      <w:pPr>
        <w:numPr>
          <w:ilvl w:val="1"/>
          <w:numId w:val="1"/>
        </w:numPr>
        <w:shd w:val="clear" w:color="auto" w:fill="FFFFFF"/>
        <w:spacing w:after="0" w:line="240" w:lineRule="auto"/>
        <w:ind w:left="1152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10" w:anchor="nadpis6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Abstrakta, slova nová a přejatá: typ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t>smysl, ring</w:t>
        </w:r>
      </w:hyperlink>
    </w:p>
    <w:p w14:paraId="72D12306" w14:textId="77777777" w:rsidR="00BC0E77" w:rsidRPr="00BC0E77" w:rsidRDefault="00BC0E77" w:rsidP="00BC0E77">
      <w:pPr>
        <w:numPr>
          <w:ilvl w:val="1"/>
          <w:numId w:val="1"/>
        </w:numPr>
        <w:shd w:val="clear" w:color="auto" w:fill="FFFFFF"/>
        <w:spacing w:after="0" w:line="240" w:lineRule="auto"/>
        <w:ind w:left="1152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11" w:anchor="nadpis7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Jména zakončená na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 xml:space="preserve">g, 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 xml:space="preserve">h, 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 xml:space="preserve">ch, 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 xml:space="preserve">k, 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 xml:space="preserve">r, 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 xml:space="preserve">d, 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 xml:space="preserve">t, 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>n</w:t>
        </w:r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: typ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t>břeh, člun</w:t>
        </w:r>
      </w:hyperlink>
    </w:p>
    <w:p w14:paraId="5C39A10D" w14:textId="77777777" w:rsidR="00BC0E77" w:rsidRPr="00BC0E77" w:rsidRDefault="00BC0E77" w:rsidP="00BC0E77">
      <w:pPr>
        <w:numPr>
          <w:ilvl w:val="1"/>
          <w:numId w:val="1"/>
        </w:numPr>
        <w:shd w:val="clear" w:color="auto" w:fill="FFFFFF"/>
        <w:spacing w:after="0" w:line="240" w:lineRule="auto"/>
        <w:ind w:left="1152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12" w:anchor="nadpis8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Jména zakončená na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>s</w:t>
        </w:r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: typ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t>okres, nadpis</w:t>
        </w:r>
      </w:hyperlink>
    </w:p>
    <w:p w14:paraId="29E463F0" w14:textId="77777777" w:rsidR="00BC0E77" w:rsidRPr="00BC0E77" w:rsidRDefault="00BC0E77" w:rsidP="00BC0E77">
      <w:pPr>
        <w:numPr>
          <w:ilvl w:val="1"/>
          <w:numId w:val="1"/>
        </w:numPr>
        <w:shd w:val="clear" w:color="auto" w:fill="FFFFFF"/>
        <w:spacing w:line="240" w:lineRule="auto"/>
        <w:ind w:left="1152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13" w:anchor="nadpis9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Jména zakončená na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noBreakHyphen/>
          <w:t>l</w:t>
        </w:r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: typ </w:t>
        </w:r>
        <w:r w:rsidRPr="00BC0E77">
          <w:rPr>
            <w:rFonts w:ascii="Arial" w:eastAsia="Times New Roman" w:hAnsi="Arial" w:cs="Arial"/>
            <w:i/>
            <w:iCs/>
            <w:color w:val="1D06B3"/>
            <w:sz w:val="23"/>
            <w:szCs w:val="23"/>
            <w:u w:val="single"/>
            <w:lang w:eastAsia="cs-CZ"/>
          </w:rPr>
          <w:t>sval, kužel</w:t>
        </w:r>
      </w:hyperlink>
    </w:p>
    <w:p w14:paraId="39DABD76" w14:textId="77777777" w:rsidR="00BC0E77" w:rsidRPr="00BC0E77" w:rsidRDefault="00BC0E77" w:rsidP="00BC0E7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BC0E7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Obecné poučení</w:t>
      </w:r>
    </w:p>
    <w:p w14:paraId="17A33874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Část mužských neživotných podstatných jmen, která se skloňují podle tvrdého vzoru „hrad“ (podvzoru „les“), má v 6. p. j. č. koncovku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část má původní koncovku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u některých pak lze užít koncovky obě, tj.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u/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SSJČ sice u řady slov v 6. p. obě koncovky uvádí, ale u mnoha z nich se dnes podoba s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neužívá (např.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na jasanu, o jasmínu, o infinitivu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).</w:t>
      </w:r>
    </w:p>
    <w:p w14:paraId="6BB972C9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Distribuce koncovek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není pevně vymezena (na rozdíl od koncovek 2. p., viz </w:t>
      </w:r>
      <w:hyperlink r:id="rId14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Skloňování mužských jmen vzoru „hrad“ –</w:t>
        </w:r>
        <w:r w:rsidRPr="00BC0E77">
          <w:rPr>
            <w:rFonts w:ascii="Tahoma" w:eastAsia="Times New Roman" w:hAnsi="Tahoma" w:cs="Tahoma"/>
            <w:color w:val="1D06B3"/>
            <w:sz w:val="23"/>
            <w:szCs w:val="23"/>
            <w:u w:val="single"/>
            <w:lang w:eastAsia="cs-CZ"/>
          </w:rPr>
          <w:t>⁠⁠⁠⁠⁠⁠⁠⁠</w:t>
        </w:r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 xml:space="preserve"> 2. p. j. č.</w:t>
        </w:r>
      </w:hyperlink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). Projevují se pouze některé tendence.</w:t>
      </w:r>
    </w:p>
    <w:p w14:paraId="44756F26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Tendence v distribuci koncovek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>u/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>ě(e)</w:t>
      </w:r>
    </w:p>
    <w:p w14:paraId="6835CE75" w14:textId="77777777" w:rsidR="00BC0E77" w:rsidRPr="00BC0E77" w:rsidRDefault="00BC0E77" w:rsidP="00BC0E77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Distribuce koncovek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u/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je často závislá na syntaktické funkci, kterou slovo ve větě zastává. U podstatných jmen ve funkci příslovečného určení místa (méně často i času nebo způsobu) bývá koncovka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Ve funkci předmětu mívají táž podstatná jména koncovku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na hradě –</w:t>
      </w:r>
      <w:r w:rsidRPr="00BC0E77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 o hradu, v chrámě –</w:t>
      </w:r>
      <w:r w:rsidRPr="00BC0E77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 o chrámu, v originále –</w:t>
      </w:r>
      <w:r w:rsidRPr="00BC0E77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 o originálu, na plotě –</w:t>
      </w:r>
      <w:r w:rsidRPr="00BC0E77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 o plotu, v potoce –</w:t>
      </w:r>
      <w:r w:rsidRPr="00BC0E77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 o potoku, na </w:t>
      </w:r>
      <w:proofErr w:type="spellStart"/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účtě</w:t>
      </w:r>
      <w:proofErr w:type="spellEnd"/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 o účtu, v zákoně –</w:t>
      </w:r>
      <w:r w:rsidRPr="00BC0E77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 o zákonu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Nejedná se však o striktní pravidlo; to ostatně potvrzuje i ČNK, ve kterém bylo častěji zachyceno např. spojení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na účtu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proti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na </w:t>
      </w:r>
      <w:proofErr w:type="spellStart"/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účtě</w:t>
      </w:r>
      <w:proofErr w:type="spellEnd"/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733E4D8B" w14:textId="77777777" w:rsidR="00BC0E77" w:rsidRPr="00BC0E77" w:rsidRDefault="00BC0E77" w:rsidP="00BC0E77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Koncovkami se mohou diferencovat různé významy, např. význam místa od významu času (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průjezdě (domu)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×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při průjezdu kolony městem, na západě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×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po západu slunce, na východě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×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po východu slunce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), ale též konkréta od abstrakt (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ve výkladě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×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při výkladu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 atd.</w:t>
      </w:r>
    </w:p>
    <w:p w14:paraId="3831D50B" w14:textId="77777777" w:rsidR="00BC0E77" w:rsidRPr="00BC0E77" w:rsidRDefault="00BC0E77" w:rsidP="00BC0E77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Koncovky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se užívá ve větší míře u jmen, která mají ve 2. p. j. č. koncovku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a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(popř. dubletní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a/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), 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o Benešově, v Kojetíně, ve dvoře, v chlévě, o klášteře, v kostele, v lese, na obědě, na ostrově, ve světě, na venkově, o životě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(viz </w:t>
      </w:r>
      <w:hyperlink r:id="rId15" w:anchor="ref_id_76_2_1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bod 2.1</w:t>
        </w:r>
      </w:hyperlink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 </w:t>
      </w:r>
      <w:hyperlink r:id="rId16" w:anchor="ref_id_76_2_2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bod 2.2</w:t>
        </w:r>
      </w:hyperlink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).</w:t>
      </w:r>
    </w:p>
    <w:p w14:paraId="6AC6D119" w14:textId="77777777" w:rsidR="00BC0E77" w:rsidRPr="00BC0E77" w:rsidRDefault="00BC0E77" w:rsidP="00BC0E77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Při rozhodování, kterou z koncovek užijeme (zda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či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), hraje důležitou roli též zázemí regionální mluvy. Podoby s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jsou častější na Moravě než v Čechách.</w:t>
      </w:r>
    </w:p>
    <w:p w14:paraId="68509E92" w14:textId="77777777" w:rsidR="00BC0E77" w:rsidRPr="00BC0E77" w:rsidRDefault="00BC0E77" w:rsidP="00BC0E7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BC0E7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Příklady užití koncovek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  <w:noBreakHyphen/>
        <w:t>u</w:t>
      </w:r>
      <w:r w:rsidRPr="00BC0E7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a </w:t>
      </w:r>
      <w:r w:rsidRPr="00BC0E7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noBreakHyphen/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  <w:t>ě(e)</w:t>
      </w:r>
    </w:p>
    <w:p w14:paraId="77E035DB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Vlastní jména místní zakončená na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 xml:space="preserve">ov, 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</w:r>
      <w:proofErr w:type="spellStart"/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t>ín</w:t>
      </w:r>
      <w:proofErr w:type="spellEnd"/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: typ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t>Benešov, Kojetín</w:t>
      </w:r>
    </w:p>
    <w:p w14:paraId="6F7F0532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U vlastních jmen místních zakončených na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ov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</w:r>
      <w:proofErr w:type="spellStart"/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ín</w:t>
      </w:r>
      <w:proofErr w:type="spellEnd"/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je zakončení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Benešově, Bavorově, Broumově, Havířově, Jičíně, Kojetíně, ve Lvově, v Londýně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Všechna tato jména mají ve 2. p. j. č. koncovku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a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(viz </w:t>
      </w:r>
      <w:hyperlink r:id="rId17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Skloňování mužských jmen vzoru „hrad“ –</w:t>
        </w:r>
        <w:r w:rsidRPr="00BC0E77">
          <w:rPr>
            <w:rFonts w:ascii="Tahoma" w:eastAsia="Times New Roman" w:hAnsi="Tahoma" w:cs="Tahoma"/>
            <w:color w:val="1D06B3"/>
            <w:sz w:val="23"/>
            <w:szCs w:val="23"/>
            <w:u w:val="single"/>
            <w:lang w:eastAsia="cs-CZ"/>
          </w:rPr>
          <w:t>⁠⁠⁠⁠⁠⁠⁠⁠</w:t>
        </w:r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 xml:space="preserve"> 2. p. j. č.</w:t>
        </w:r>
      </w:hyperlink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a </w:t>
      </w:r>
      <w:hyperlink r:id="rId18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Zeměpisná jména mužská zakončená ve výslovnosti na souhlásku</w:t>
        </w:r>
      </w:hyperlink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). Jsou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noBreakHyphen/>
        <w:t>li užita ve funkci předmětu, je možná i koncovka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psát o Lvovu, o Londýnu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76F74C11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Původem stará frekventovaná jména (často s významem místa): typ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t>les, ostrov</w:t>
      </w:r>
    </w:p>
    <w:p w14:paraId="082E2097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 některých původem starých frekventovaných jmen (zpravidla s významem místa) je častější zakončení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např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. ve dvoře, v chlévě, v (českém) jazyce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×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(měl to) na jazyku, v klášteře, v kostele, v lese, ve mlýně, na obědě, na ostrově, v potoce, na venkově, o životě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Všechna tato jména mají ve 2. p. j. č. koncovku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a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popř.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u/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a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(viz </w:t>
      </w:r>
      <w:hyperlink r:id="rId19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Skloňování mužských jmen vzoru „hrad“ –</w:t>
        </w:r>
        <w:r w:rsidRPr="00BC0E77">
          <w:rPr>
            <w:rFonts w:ascii="Tahoma" w:eastAsia="Times New Roman" w:hAnsi="Tahoma" w:cs="Tahoma"/>
            <w:color w:val="1D06B3"/>
            <w:sz w:val="23"/>
            <w:szCs w:val="23"/>
            <w:u w:val="single"/>
            <w:lang w:eastAsia="cs-CZ"/>
          </w:rPr>
          <w:t>⁠⁠⁠⁠⁠⁠⁠⁠</w:t>
        </w:r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 xml:space="preserve"> 2. p. j. č.</w:t>
        </w:r>
      </w:hyperlink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).</w:t>
      </w:r>
    </w:p>
    <w:p w14:paraId="6CA4F06F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Abstrakta, slova nová a přejatá: typ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t>smysl, ring</w:t>
      </w:r>
    </w:p>
    <w:p w14:paraId="0EA8B947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 abstrakt a u nově utvořených a přejatých neživotných podstatných jmen rodu mužského jednoznačně převládá koncovka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amalgámu, formátu, grogu, hřmotu, chvatu, oxidu, ringu, saténu, smyslu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79D8A272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Jména zakončená na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 xml:space="preserve">g, 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 xml:space="preserve">h, 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 xml:space="preserve">ch, 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 xml:space="preserve">k, 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 xml:space="preserve">r, 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 xml:space="preserve">d, 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 xml:space="preserve">t, 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>n</w:t>
      </w:r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: typ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t>břeh, člun</w:t>
      </w:r>
    </w:p>
    <w:p w14:paraId="06DCDE76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 jmen končících na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 xml:space="preserve">g, 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 xml:space="preserve">h, 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 xml:space="preserve">ch, 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 xml:space="preserve">k, 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 xml:space="preserve">r, 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 xml:space="preserve">d, 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 xml:space="preserve">t, 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n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je většinou zakončení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protože zakončení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vyžaduje změnu (alternaci) předcházející souhlásky, 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katalogu, na břehu, na svahu, v ořechu, v plechu, v podniku, v balíku, na klavíru, o osudu, o pohledu, po návratu, po startu, ve člunu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624F0FD6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 některých jmen tohoto typu SSJČ i novější ASSČ uvádějí dvojí možné zakončení, a to vedle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též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ě(e)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ve džbánu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i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džbáně, v papíru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i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papíře, v protektorátu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i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protektorátě, v příkladu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i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příkladě, v románu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i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románě, v rybníku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i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rybníce, v senátu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i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senátě, ve stanu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 </w:t>
      </w:r>
      <w:proofErr w:type="spellStart"/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staně</w:t>
      </w:r>
      <w:proofErr w:type="spellEnd"/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; u všech je častější (podle ČNK) podoba s koncovkou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0E1F5CB6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Jména zakončená na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>s</w:t>
      </w:r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: typ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t>okres, nadpis</w:t>
      </w:r>
    </w:p>
    <w:p w14:paraId="64346F08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 většiny neživotných podstatných jmen rodu mužského končících na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uvádějí SSJČ i novější ASSČ dvojí možné zakončení, a to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e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vedle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Zakončení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e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je častější (podle ČNK) např. u těchto slov: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autobus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autobuse, časopis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časopise, ocas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na ocase, okres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okrese, pas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pase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(‚nejužší místo lidského trupu‘),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rozhlas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rozhlase, souhlas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souhlase, zápas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na zápase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Naproti tomu zakončení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je běžnější např. u slov: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kompas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na kompasu, nadpis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nadpisu, pas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pasu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(‚úřední průkaz‘),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předpis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předpisu, výkres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na výkresu, úžas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úžasu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4A947998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Jména zakončená na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noBreakHyphen/>
        <w:t>l</w:t>
      </w:r>
      <w:r w:rsidRPr="00BC0E7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: typ </w:t>
      </w:r>
      <w:r w:rsidRPr="00BC0E77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cs-CZ"/>
        </w:rPr>
        <w:t>sval, kužel</w:t>
      </w:r>
    </w:p>
    <w:p w14:paraId="3D09A771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 neživotných podstatných jmen rodu mužského končících na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l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převládá zakončení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o kalu, podpalu, krystalu, závalu, svalu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), a to i u těch, u kterých SSJČ uvádí dvojí možné zakončení, tj.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e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vedle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obalu, návalu, intervalu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). Zakončení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e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bylo častěji zaznamenáno (podle ČNK) např. u slov: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bál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na bále, fotbal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–</w:t>
      </w:r>
      <w:r w:rsidRPr="00BC0E7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⁠⁠⁠⁠⁠⁠⁠⁠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ve fotbale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(ale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 basketbalu, ve volejbalu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).</w:t>
      </w:r>
    </w:p>
    <w:p w14:paraId="3669711E" w14:textId="77777777" w:rsidR="00BC0E77" w:rsidRPr="00BC0E77" w:rsidRDefault="00BC0E77" w:rsidP="00BC0E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Zvláštní skupinu tvoří neživotná mužská podstatná jména s tvarotvorným základem na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l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jež mají zdvojené skloňování, tzn. jak podle tvrdého vzoru „hrad“, tak i podle měkkého vzoru „stroj“ (viz </w:t>
      </w:r>
      <w:hyperlink r:id="rId20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Skloňování mužských jmen kolísajících mezi měkkým a tvrdým skloňováním</w:t>
        </w:r>
      </w:hyperlink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 </w:t>
      </w:r>
      <w:hyperlink r:id="rId21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Skloňování mužských jmen vzoru „hrad“ –</w:t>
        </w:r>
        <w:r w:rsidRPr="00BC0E77">
          <w:rPr>
            <w:rFonts w:ascii="Tahoma" w:eastAsia="Times New Roman" w:hAnsi="Tahoma" w:cs="Tahoma"/>
            <w:color w:val="1D06B3"/>
            <w:sz w:val="23"/>
            <w:szCs w:val="23"/>
            <w:u w:val="single"/>
            <w:lang w:eastAsia="cs-CZ"/>
          </w:rPr>
          <w:t>⁠⁠⁠⁠⁠⁠⁠⁠</w:t>
        </w:r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 xml:space="preserve"> 2. p. j. č.</w:t>
        </w:r>
      </w:hyperlink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a </w:t>
      </w:r>
      <w:hyperlink r:id="rId22" w:history="1"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>Skloňování mužských jmen –</w:t>
        </w:r>
        <w:r w:rsidRPr="00BC0E77">
          <w:rPr>
            <w:rFonts w:ascii="Tahoma" w:eastAsia="Times New Roman" w:hAnsi="Tahoma" w:cs="Tahoma"/>
            <w:color w:val="1D06B3"/>
            <w:sz w:val="23"/>
            <w:szCs w:val="23"/>
            <w:u w:val="single"/>
            <w:lang w:eastAsia="cs-CZ"/>
          </w:rPr>
          <w:t>⁠⁠⁠⁠⁠⁠⁠⁠</w:t>
        </w:r>
        <w:r w:rsidRPr="00BC0E77">
          <w:rPr>
            <w:rFonts w:ascii="Arial" w:eastAsia="Times New Roman" w:hAnsi="Arial" w:cs="Arial"/>
            <w:color w:val="1D06B3"/>
            <w:sz w:val="23"/>
            <w:szCs w:val="23"/>
            <w:u w:val="single"/>
            <w:lang w:eastAsia="cs-CZ"/>
          </w:rPr>
          <w:t xml:space="preserve"> 6. p. mn. č.</w:t>
        </w:r>
      </w:hyperlink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). V 6. p. j. č. mají tedy vedle koncovky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též koncovku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i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(do této skupiny patří např.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hnědel, chmel, chrchel, kotel, krevel, kužel, plevel, tmel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.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Ne u všech těchto jmen se obě koncovky uplatňují rovnoměrně vedle sebe, např. je jen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na chmelu, v kotli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V úzu u většiny převažuje koncovka </w:t>
      </w:r>
      <w:r w:rsidRPr="00BC0E77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noBreakHyphen/>
        <w:t>u</w:t>
      </w:r>
      <w:r w:rsidRPr="00BC0E7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04B38369" w14:textId="7E906ECC" w:rsidR="001176BC" w:rsidRDefault="00BC0E77">
      <w:r>
        <w:t xml:space="preserve">Zdroj: Internetová jazyková příručka; </w:t>
      </w:r>
      <w:hyperlink r:id="rId23" w:history="1">
        <w:r w:rsidRPr="00FF7BA1">
          <w:rPr>
            <w:rStyle w:val="Hypertextovodkaz"/>
          </w:rPr>
          <w:t>https://prirucka.ujc.cas.cz/?id=223</w:t>
        </w:r>
      </w:hyperlink>
    </w:p>
    <w:p w14:paraId="351DD84E" w14:textId="77777777" w:rsidR="00BC0E77" w:rsidRDefault="00BC0E77"/>
    <w:sectPr w:rsidR="00BC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5C57"/>
    <w:multiLevelType w:val="multilevel"/>
    <w:tmpl w:val="6B7A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4249A"/>
    <w:multiLevelType w:val="multilevel"/>
    <w:tmpl w:val="CE82ED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13757">
    <w:abstractNumId w:val="0"/>
  </w:num>
  <w:num w:numId="2" w16cid:durableId="6155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77"/>
    <w:rsid w:val="001176BC"/>
    <w:rsid w:val="00B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F7C3"/>
  <w15:chartTrackingRefBased/>
  <w15:docId w15:val="{91030F6A-91B0-4D06-B202-A0F59FE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C0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C0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C0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0E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0E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C0E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0E7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C0E7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C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4826">
              <w:marLeft w:val="-288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ucka.ujc.cas.cz/?id=223" TargetMode="External"/><Relationship Id="rId13" Type="http://schemas.openxmlformats.org/officeDocument/2006/relationships/hyperlink" Target="https://prirucka.ujc.cas.cz/?id=223" TargetMode="External"/><Relationship Id="rId18" Type="http://schemas.openxmlformats.org/officeDocument/2006/relationships/hyperlink" Target="https://prirucka.ujc.cas.cz/?id=3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irucka.ujc.cas.cz/?id=221" TargetMode="External"/><Relationship Id="rId7" Type="http://schemas.openxmlformats.org/officeDocument/2006/relationships/hyperlink" Target="https://prirucka.ujc.cas.cz/?id=223" TargetMode="External"/><Relationship Id="rId12" Type="http://schemas.openxmlformats.org/officeDocument/2006/relationships/hyperlink" Target="https://prirucka.ujc.cas.cz/?id=223" TargetMode="External"/><Relationship Id="rId17" Type="http://schemas.openxmlformats.org/officeDocument/2006/relationships/hyperlink" Target="https://prirucka.ujc.cas.cz/?id=2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irucka.ujc.cas.cz/?id=223" TargetMode="External"/><Relationship Id="rId20" Type="http://schemas.openxmlformats.org/officeDocument/2006/relationships/hyperlink" Target="https://prirucka.ujc.cas.cz/?id=2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irucka.ujc.cas.cz/?id=223" TargetMode="External"/><Relationship Id="rId11" Type="http://schemas.openxmlformats.org/officeDocument/2006/relationships/hyperlink" Target="https://prirucka.ujc.cas.cz/?id=22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irucka.ujc.cas.cz/?id=223" TargetMode="External"/><Relationship Id="rId15" Type="http://schemas.openxmlformats.org/officeDocument/2006/relationships/hyperlink" Target="https://prirucka.ujc.cas.cz/?id=223" TargetMode="External"/><Relationship Id="rId23" Type="http://schemas.openxmlformats.org/officeDocument/2006/relationships/hyperlink" Target="https://prirucka.ujc.cas.cz/?id=223" TargetMode="External"/><Relationship Id="rId10" Type="http://schemas.openxmlformats.org/officeDocument/2006/relationships/hyperlink" Target="https://prirucka.ujc.cas.cz/?id=223" TargetMode="External"/><Relationship Id="rId19" Type="http://schemas.openxmlformats.org/officeDocument/2006/relationships/hyperlink" Target="https://prirucka.ujc.cas.cz/?id=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rucka.ujc.cas.cz/?id=223" TargetMode="External"/><Relationship Id="rId14" Type="http://schemas.openxmlformats.org/officeDocument/2006/relationships/hyperlink" Target="https://prirucka.ujc.cas.cz/?id=221" TargetMode="External"/><Relationship Id="rId22" Type="http://schemas.openxmlformats.org/officeDocument/2006/relationships/hyperlink" Target="https://prirucka.ujc.cas.cz/?id=22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6306</Characters>
  <Application>Microsoft Office Word</Application>
  <DocSecurity>0</DocSecurity>
  <Lines>52</Lines>
  <Paragraphs>14</Paragraphs>
  <ScaleCrop>false</ScaleCrop>
  <Company>Masarykova univerzita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2024-10-31T12:39:00Z</dcterms:created>
  <dcterms:modified xsi:type="dcterms:W3CDTF">2024-10-31T12:42:00Z</dcterms:modified>
</cp:coreProperties>
</file>