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E3" w:rsidRPr="00D367D5" w:rsidRDefault="00C61B51" w:rsidP="007679E3">
      <w:pPr>
        <w:autoSpaceDE w:val="0"/>
        <w:autoSpaceDN w:val="0"/>
        <w:adjustRightInd w:val="0"/>
        <w:spacing w:line="400" w:lineRule="atLeast"/>
        <w:rPr>
          <w:b/>
          <w:sz w:val="24"/>
          <w:szCs w:val="24"/>
        </w:rPr>
      </w:pPr>
      <w:r w:rsidRPr="00D367D5">
        <w:rPr>
          <w:b/>
          <w:sz w:val="24"/>
          <w:szCs w:val="24"/>
        </w:rPr>
        <w:t>Neformální ekonomické činnosti na Slovácku</w:t>
      </w:r>
    </w:p>
    <w:p w:rsidR="00C61B51" w:rsidRDefault="00C61B51" w:rsidP="007679E3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 xml:space="preserve">Průzkum v okrese Uherské Hradiště </w:t>
      </w:r>
      <w:proofErr w:type="gramStart"/>
      <w:r>
        <w:rPr>
          <w:sz w:val="24"/>
          <w:szCs w:val="24"/>
        </w:rPr>
        <w:t>12.-16</w:t>
      </w:r>
      <w:proofErr w:type="gramEnd"/>
      <w:r>
        <w:rPr>
          <w:sz w:val="24"/>
          <w:szCs w:val="24"/>
        </w:rPr>
        <w:t>. 5. 2014</w:t>
      </w:r>
    </w:p>
    <w:p w:rsidR="00C61B51" w:rsidRDefault="00C61B51" w:rsidP="007679E3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První pohled do získaných dat:</w:t>
      </w:r>
    </w:p>
    <w:p w:rsidR="00C61B51" w:rsidRPr="007F557E" w:rsidRDefault="00C61B51" w:rsidP="007679E3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7F557E" w:rsidRPr="007679E3" w:rsidRDefault="007F557E" w:rsidP="007679E3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 w:rsidRPr="007F557E">
        <w:rPr>
          <w:sz w:val="24"/>
          <w:szCs w:val="24"/>
        </w:rPr>
        <w:t>Demografická struktura</w:t>
      </w:r>
      <w:r w:rsidR="00C61B51">
        <w:rPr>
          <w:sz w:val="24"/>
          <w:szCs w:val="24"/>
        </w:rPr>
        <w:t xml:space="preserve"> respondentů</w:t>
      </w:r>
    </w:p>
    <w:tbl>
      <w:tblPr>
        <w:tblStyle w:val="Mkatabulky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35"/>
        <w:gridCol w:w="1110"/>
        <w:gridCol w:w="1111"/>
        <w:gridCol w:w="1110"/>
        <w:gridCol w:w="1110"/>
        <w:gridCol w:w="1111"/>
      </w:tblGrid>
      <w:tr w:rsidR="00D367D5" w:rsidTr="000B33EA">
        <w:tc>
          <w:tcPr>
            <w:tcW w:w="2093" w:type="dxa"/>
            <w:vMerge w:val="restart"/>
            <w:tcBorders>
              <w:right w:val="single" w:sz="12" w:space="0" w:color="auto"/>
            </w:tcBorders>
          </w:tcPr>
          <w:p w:rsidR="00D367D5" w:rsidRPr="007F557E" w:rsidRDefault="00D367D5" w:rsidP="000651D1">
            <w:pPr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Věk</w:t>
            </w:r>
          </w:p>
        </w:tc>
        <w:tc>
          <w:tcPr>
            <w:tcW w:w="37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67D5" w:rsidRDefault="00D367D5" w:rsidP="00065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331" w:type="dxa"/>
            <w:gridSpan w:val="3"/>
            <w:tcBorders>
              <w:left w:val="single" w:sz="12" w:space="0" w:color="auto"/>
            </w:tcBorders>
          </w:tcPr>
          <w:p w:rsidR="00D367D5" w:rsidRDefault="00D367D5" w:rsidP="00065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D367D5" w:rsidTr="000B33EA">
        <w:tc>
          <w:tcPr>
            <w:tcW w:w="20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367D5" w:rsidRPr="007F557E" w:rsidRDefault="00D367D5" w:rsidP="000651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367D5" w:rsidRDefault="00D367D5" w:rsidP="00065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D367D5" w:rsidRPr="007F557E" w:rsidRDefault="00D367D5" w:rsidP="000651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1111" w:type="dxa"/>
            <w:tcBorders>
              <w:bottom w:val="single" w:sz="12" w:space="0" w:color="auto"/>
              <w:right w:val="single" w:sz="12" w:space="0" w:color="auto"/>
            </w:tcBorders>
          </w:tcPr>
          <w:p w:rsidR="00D367D5" w:rsidRPr="007F557E" w:rsidRDefault="00D367D5" w:rsidP="000651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</w:tcPr>
          <w:p w:rsidR="00D367D5" w:rsidRDefault="00D367D5" w:rsidP="00065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D367D5" w:rsidRPr="007F557E" w:rsidRDefault="00D367D5" w:rsidP="000651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D367D5" w:rsidRPr="007F557E" w:rsidRDefault="00D367D5" w:rsidP="000651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D367D5" w:rsidTr="000B33EA">
        <w:tc>
          <w:tcPr>
            <w:tcW w:w="20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7D5" w:rsidRPr="007F557E" w:rsidRDefault="00D367D5" w:rsidP="000651D1">
            <w:pPr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19 – 34 let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D367D5" w:rsidTr="000B33EA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67D5" w:rsidRPr="007F557E" w:rsidRDefault="00D367D5" w:rsidP="000651D1">
            <w:pPr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35 – 49 let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D367D5" w:rsidTr="000B33EA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67D5" w:rsidRPr="007F557E" w:rsidRDefault="00D367D5" w:rsidP="000651D1">
            <w:pPr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50 – 64 let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D367D5" w:rsidTr="000B33EA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67D5" w:rsidRPr="007F557E" w:rsidRDefault="00D367D5" w:rsidP="000651D1">
            <w:pPr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65 a více let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D367D5" w:rsidTr="000B33EA"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D367D5" w:rsidRPr="007F557E" w:rsidRDefault="00D367D5" w:rsidP="000651D1">
            <w:pPr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7D5" w:rsidRPr="007679E3" w:rsidRDefault="00D367D5" w:rsidP="000651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 w:val="24"/>
                <w:szCs w:val="24"/>
              </w:rPr>
            </w:pPr>
            <w:r w:rsidRPr="007679E3">
              <w:rPr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D367D5" w:rsidRDefault="00D367D5" w:rsidP="00065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987713" w:rsidRDefault="00987713" w:rsidP="00987713">
      <w:pPr>
        <w:autoSpaceDE w:val="0"/>
        <w:autoSpaceDN w:val="0"/>
        <w:adjustRightInd w:val="0"/>
        <w:rPr>
          <w:sz w:val="24"/>
          <w:szCs w:val="24"/>
        </w:rPr>
      </w:pPr>
    </w:p>
    <w:p w:rsidR="000B33EA" w:rsidRPr="00987713" w:rsidRDefault="000B33EA" w:rsidP="00987713">
      <w:pPr>
        <w:autoSpaceDE w:val="0"/>
        <w:autoSpaceDN w:val="0"/>
        <w:adjustRightInd w:val="0"/>
        <w:rPr>
          <w:sz w:val="24"/>
          <w:szCs w:val="24"/>
        </w:rPr>
      </w:pPr>
    </w:p>
    <w:p w:rsidR="00367250" w:rsidRPr="00987713" w:rsidRDefault="00367250" w:rsidP="00987713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Nejvyšší dosažené vzdělání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10"/>
        <w:gridCol w:w="1110"/>
        <w:gridCol w:w="1111"/>
        <w:gridCol w:w="1110"/>
        <w:gridCol w:w="1110"/>
        <w:gridCol w:w="1111"/>
      </w:tblGrid>
      <w:tr w:rsidR="00367250" w:rsidTr="00561328">
        <w:tc>
          <w:tcPr>
            <w:tcW w:w="2518" w:type="dxa"/>
            <w:vMerge w:val="restart"/>
            <w:tcBorders>
              <w:right w:val="single" w:sz="12" w:space="0" w:color="auto"/>
            </w:tcBorders>
          </w:tcPr>
          <w:p w:rsidR="00367250" w:rsidRDefault="00367250" w:rsidP="00367250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Nejvyšší dosažené vzdělání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7250" w:rsidRDefault="00367250" w:rsidP="00367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331" w:type="dxa"/>
            <w:gridSpan w:val="3"/>
            <w:tcBorders>
              <w:left w:val="single" w:sz="12" w:space="0" w:color="auto"/>
            </w:tcBorders>
          </w:tcPr>
          <w:p w:rsidR="00367250" w:rsidRDefault="00367250" w:rsidP="00367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367250" w:rsidTr="00561328">
        <w:tc>
          <w:tcPr>
            <w:tcW w:w="25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67250" w:rsidRDefault="0036725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</w:tcPr>
          <w:p w:rsidR="00367250" w:rsidRDefault="00367250" w:rsidP="00367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367250" w:rsidRPr="007F557E" w:rsidRDefault="00367250" w:rsidP="003672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1111" w:type="dxa"/>
            <w:tcBorders>
              <w:bottom w:val="single" w:sz="12" w:space="0" w:color="auto"/>
              <w:right w:val="single" w:sz="12" w:space="0" w:color="auto"/>
            </w:tcBorders>
          </w:tcPr>
          <w:p w:rsidR="00367250" w:rsidRPr="007F557E" w:rsidRDefault="00367250" w:rsidP="003672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</w:tcPr>
          <w:p w:rsidR="00367250" w:rsidRDefault="00367250" w:rsidP="00367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367250" w:rsidRPr="007F557E" w:rsidRDefault="00367250" w:rsidP="003672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367250" w:rsidRPr="007F557E" w:rsidRDefault="00367250" w:rsidP="003672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367250" w:rsidTr="00561328">
        <w:tc>
          <w:tcPr>
            <w:tcW w:w="25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7250" w:rsidRDefault="00367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367250" w:rsidTr="0056132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250" w:rsidRDefault="00367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střední odborné bez 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367250" w:rsidTr="0056132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250" w:rsidRDefault="00367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středoškolské s 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  <w:tr w:rsidR="00367250" w:rsidTr="0056132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250" w:rsidRDefault="00367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vysokoškolské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367250" w:rsidTr="00561328">
        <w:tc>
          <w:tcPr>
            <w:tcW w:w="25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7250" w:rsidRDefault="00367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nezjištěno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367250" w:rsidTr="00561328">
        <w:tc>
          <w:tcPr>
            <w:tcW w:w="2518" w:type="dxa"/>
            <w:tcBorders>
              <w:top w:val="single" w:sz="12" w:space="0" w:color="auto"/>
              <w:right w:val="single" w:sz="12" w:space="0" w:color="auto"/>
            </w:tcBorders>
          </w:tcPr>
          <w:p w:rsidR="00367250" w:rsidRDefault="00367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367250" w:rsidRDefault="00367250" w:rsidP="00367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987713" w:rsidRDefault="00987713">
      <w:pPr>
        <w:rPr>
          <w:sz w:val="24"/>
          <w:szCs w:val="24"/>
        </w:rPr>
      </w:pPr>
    </w:p>
    <w:p w:rsidR="00367250" w:rsidRDefault="00367250">
      <w:pPr>
        <w:rPr>
          <w:sz w:val="24"/>
          <w:szCs w:val="24"/>
        </w:rPr>
      </w:pPr>
    </w:p>
    <w:p w:rsidR="0047199B" w:rsidRPr="0047199B" w:rsidRDefault="0047199B" w:rsidP="0047199B">
      <w:pPr>
        <w:autoSpaceDE w:val="0"/>
        <w:autoSpaceDN w:val="0"/>
        <w:adjustRightInd w:val="0"/>
        <w:rPr>
          <w:sz w:val="24"/>
          <w:szCs w:val="24"/>
        </w:rPr>
      </w:pPr>
    </w:p>
    <w:p w:rsidR="0047199B" w:rsidRPr="00987713" w:rsidRDefault="00080D94" w:rsidP="0047199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Životní úroveň domácnosti podle subjektivního vyjádření respondentů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015"/>
        <w:gridCol w:w="1111"/>
      </w:tblGrid>
      <w:tr w:rsidR="0047199B" w:rsidTr="0047199B">
        <w:tc>
          <w:tcPr>
            <w:tcW w:w="2943" w:type="dxa"/>
            <w:vMerge w:val="restart"/>
            <w:tcBorders>
              <w:right w:val="single" w:sz="12" w:space="0" w:color="auto"/>
            </w:tcBorders>
          </w:tcPr>
          <w:p w:rsidR="0047199B" w:rsidRDefault="0047199B" w:rsidP="0091425C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Životní úroveň domácnosti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199B" w:rsidRDefault="0047199B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47199B" w:rsidRDefault="0047199B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47199B" w:rsidTr="0047199B">
        <w:tc>
          <w:tcPr>
            <w:tcW w:w="29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199B" w:rsidRDefault="0047199B" w:rsidP="0091425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47199B" w:rsidRDefault="0047199B" w:rsidP="0047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7199B" w:rsidRPr="007F557E" w:rsidRDefault="0047199B" w:rsidP="004719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47199B" w:rsidRPr="007F557E" w:rsidRDefault="0047199B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47199B" w:rsidRDefault="0047199B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47199B" w:rsidRPr="007F557E" w:rsidRDefault="0047199B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47199B" w:rsidRPr="007F557E" w:rsidRDefault="0047199B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47199B" w:rsidTr="0047199B">
        <w:tc>
          <w:tcPr>
            <w:tcW w:w="29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199B" w:rsidRDefault="0047199B" w:rsidP="00471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velmi podprůměrná (k=1-2)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47199B" w:rsidTr="004719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99B" w:rsidRDefault="0047199B" w:rsidP="00471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podprůměrná (k=3)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47199B" w:rsidTr="004719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99B" w:rsidRDefault="0047199B" w:rsidP="00471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průměrná (k=4)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</w:tr>
      <w:tr w:rsidR="0047199B" w:rsidTr="004719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99B" w:rsidRDefault="0047199B" w:rsidP="00471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nadprůměrná (k=5)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47199B" w:rsidTr="0047199B">
        <w:tc>
          <w:tcPr>
            <w:tcW w:w="29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199B" w:rsidRDefault="0047199B" w:rsidP="00471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velmi nadprůměrná (k=6-7)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7199B" w:rsidRDefault="0047199B" w:rsidP="004719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47199B" w:rsidTr="0047199B">
        <w:tc>
          <w:tcPr>
            <w:tcW w:w="294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199B" w:rsidRDefault="0047199B" w:rsidP="00471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7199B" w:rsidRDefault="00080D94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7199B" w:rsidTr="0047199B"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</w:tcPr>
          <w:p w:rsidR="0047199B" w:rsidRDefault="0047199B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47199B" w:rsidRDefault="0047199B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47199B" w:rsidRDefault="0047199B">
      <w:pPr>
        <w:rPr>
          <w:sz w:val="24"/>
          <w:szCs w:val="24"/>
        </w:rPr>
      </w:pPr>
    </w:p>
    <w:p w:rsidR="00080D94" w:rsidRDefault="00080D94">
      <w:pPr>
        <w:rPr>
          <w:sz w:val="24"/>
          <w:szCs w:val="24"/>
        </w:rPr>
      </w:pPr>
      <w:r>
        <w:rPr>
          <w:sz w:val="24"/>
          <w:szCs w:val="24"/>
        </w:rPr>
        <w:t>Víc respondentů považuje svoji ŽÚ za nadprůměrnou (asi polovina dotázaných), a častěji to jsou domácnosti ve městě než na venkově</w:t>
      </w:r>
      <w:r w:rsidR="00D14C07">
        <w:rPr>
          <w:sz w:val="24"/>
          <w:szCs w:val="24"/>
        </w:rPr>
        <w:t xml:space="preserve"> (město = Uherské Hradiště a Uherský Brod)</w:t>
      </w:r>
      <w:r>
        <w:rPr>
          <w:sz w:val="24"/>
          <w:szCs w:val="24"/>
        </w:rPr>
        <w:t xml:space="preserve">. Venkovské domácnosti </w:t>
      </w:r>
      <w:r w:rsidR="008A223F">
        <w:rPr>
          <w:sz w:val="24"/>
          <w:szCs w:val="24"/>
        </w:rPr>
        <w:t>(</w:t>
      </w:r>
      <w:r w:rsidR="00D4239E">
        <w:rPr>
          <w:sz w:val="24"/>
          <w:szCs w:val="24"/>
        </w:rPr>
        <w:t xml:space="preserve">16 </w:t>
      </w:r>
      <w:r w:rsidR="008A223F">
        <w:rPr>
          <w:sz w:val="24"/>
          <w:szCs w:val="24"/>
        </w:rPr>
        <w:t xml:space="preserve">obcí na Slovácku v okolí Uherského Hradiště a Uherského Brodu) </w:t>
      </w:r>
      <w:r>
        <w:rPr>
          <w:sz w:val="24"/>
          <w:szCs w:val="24"/>
        </w:rPr>
        <w:t xml:space="preserve">považují svoji ŽÚ častěji za průměrnou. </w:t>
      </w:r>
      <w:r w:rsidR="00A162DC">
        <w:rPr>
          <w:sz w:val="24"/>
          <w:szCs w:val="24"/>
        </w:rPr>
        <w:t xml:space="preserve">Rozdíl mezi městem a venkovem je statisticky významný (chí </w:t>
      </w:r>
      <w:proofErr w:type="spellStart"/>
      <w:r w:rsidR="00A162DC">
        <w:rPr>
          <w:sz w:val="24"/>
          <w:szCs w:val="24"/>
        </w:rPr>
        <w:t>sq</w:t>
      </w:r>
      <w:proofErr w:type="spellEnd"/>
      <w:r w:rsidR="00A162DC">
        <w:rPr>
          <w:sz w:val="24"/>
          <w:szCs w:val="24"/>
        </w:rPr>
        <w:t>.)</w:t>
      </w:r>
      <w:r w:rsidR="00D4239E">
        <w:rPr>
          <w:sz w:val="24"/>
          <w:szCs w:val="24"/>
        </w:rPr>
        <w:t>.</w:t>
      </w:r>
    </w:p>
    <w:p w:rsidR="00A162DC" w:rsidRDefault="00A162DC">
      <w:pPr>
        <w:rPr>
          <w:sz w:val="24"/>
          <w:szCs w:val="24"/>
        </w:rPr>
      </w:pPr>
    </w:p>
    <w:p w:rsidR="00A162DC" w:rsidRDefault="00A162DC">
      <w:pPr>
        <w:rPr>
          <w:sz w:val="24"/>
          <w:szCs w:val="24"/>
        </w:rPr>
      </w:pPr>
    </w:p>
    <w:p w:rsidR="00D4239E" w:rsidRDefault="00D4239E" w:rsidP="00D14C07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D14C07" w:rsidRPr="00987713" w:rsidRDefault="00D14C07" w:rsidP="00D14C07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Změna ŽÚ domácnosti v porovnání se stavem před deseti lety (ca 2004 – 2014)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015"/>
        <w:gridCol w:w="1111"/>
      </w:tblGrid>
      <w:tr w:rsidR="00D14C07" w:rsidTr="0091425C">
        <w:tc>
          <w:tcPr>
            <w:tcW w:w="2943" w:type="dxa"/>
            <w:vMerge w:val="restart"/>
            <w:tcBorders>
              <w:right w:val="single" w:sz="12" w:space="0" w:color="auto"/>
            </w:tcBorders>
          </w:tcPr>
          <w:p w:rsidR="00D14C07" w:rsidRDefault="00D14C07" w:rsidP="00D14C07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životní úrovně domácnosti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C07" w:rsidRDefault="00D14C07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D14C07" w:rsidRDefault="00D14C07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D14C07" w:rsidTr="0091425C">
        <w:tc>
          <w:tcPr>
            <w:tcW w:w="29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4C07" w:rsidRDefault="00D14C07" w:rsidP="0091425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D14C07" w:rsidRDefault="00D14C07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14C07" w:rsidRPr="007F557E" w:rsidRDefault="00D14C07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D14C07" w:rsidRPr="007F557E" w:rsidRDefault="00D14C07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D14C07" w:rsidRDefault="00D14C07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D14C07" w:rsidRPr="007F557E" w:rsidRDefault="00D14C07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D14C07" w:rsidRPr="007F557E" w:rsidRDefault="00D14C07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D14C07" w:rsidTr="0091425C">
        <w:tc>
          <w:tcPr>
            <w:tcW w:w="29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4C07" w:rsidRDefault="00D14C07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výrazně se zhoršila (k=1-2)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D14C07" w:rsidTr="0091425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C07" w:rsidRDefault="00D14C07" w:rsidP="00D1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zhoršila se (k=3)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D14C07" w:rsidTr="0091425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C07" w:rsidRDefault="00D14C07" w:rsidP="00D1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zůstala stejná (k=4)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</w:tr>
      <w:tr w:rsidR="00D14C07" w:rsidTr="0091425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C07" w:rsidRDefault="00D14C07" w:rsidP="00D1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zlepšila se (k=5)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D14C07" w:rsidTr="0091425C">
        <w:tc>
          <w:tcPr>
            <w:tcW w:w="29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14C07" w:rsidRDefault="00D14C07" w:rsidP="00D1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výrazně se zlepšila (k=6-7)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D14C07" w:rsidTr="0091425C">
        <w:tc>
          <w:tcPr>
            <w:tcW w:w="294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4C07" w:rsidRDefault="00D14C07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D14C07" w:rsidTr="0091425C"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</w:tcPr>
          <w:p w:rsidR="00D14C07" w:rsidRDefault="00D14C07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D14C07" w:rsidRDefault="00D14C07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D14C07" w:rsidRDefault="00D14C07">
      <w:pPr>
        <w:rPr>
          <w:sz w:val="24"/>
          <w:szCs w:val="24"/>
        </w:rPr>
      </w:pPr>
    </w:p>
    <w:p w:rsidR="00D14C07" w:rsidRDefault="00D14C07">
      <w:pPr>
        <w:rPr>
          <w:sz w:val="24"/>
          <w:szCs w:val="24"/>
        </w:rPr>
      </w:pPr>
      <w:r>
        <w:rPr>
          <w:sz w:val="24"/>
          <w:szCs w:val="24"/>
        </w:rPr>
        <w:t>Respondenti vidí uplynulé období, z hlediska životní úrovně jejich domácnosti, spíš pozitivně: největší skupinu (42 %) tvoří ti, jejichž ŽÚ se zlepšila; opačný názor má jen 20 % dotázaných. Rozdíl mezi městy a venkovskými obcemi není významný.</w:t>
      </w:r>
    </w:p>
    <w:p w:rsidR="0091425C" w:rsidRDefault="0091425C">
      <w:pPr>
        <w:rPr>
          <w:sz w:val="24"/>
          <w:szCs w:val="24"/>
        </w:rPr>
      </w:pPr>
    </w:p>
    <w:p w:rsidR="0091425C" w:rsidRDefault="0091425C">
      <w:pPr>
        <w:rPr>
          <w:sz w:val="24"/>
          <w:szCs w:val="24"/>
        </w:rPr>
      </w:pPr>
    </w:p>
    <w:p w:rsidR="0091425C" w:rsidRPr="00987713" w:rsidRDefault="0091425C" w:rsidP="0091425C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 xml:space="preserve">Změna </w:t>
      </w:r>
      <w:r w:rsidR="00475B9A">
        <w:rPr>
          <w:sz w:val="24"/>
          <w:szCs w:val="24"/>
        </w:rPr>
        <w:t xml:space="preserve">kvality života v obci za posledních 10 let </w:t>
      </w:r>
      <w:r>
        <w:rPr>
          <w:sz w:val="24"/>
          <w:szCs w:val="24"/>
        </w:rPr>
        <w:t>(ca 2004 – 2014)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015"/>
        <w:gridCol w:w="1111"/>
      </w:tblGrid>
      <w:tr w:rsidR="0091425C" w:rsidTr="0091425C">
        <w:tc>
          <w:tcPr>
            <w:tcW w:w="2943" w:type="dxa"/>
            <w:vMerge w:val="restart"/>
            <w:tcBorders>
              <w:right w:val="single" w:sz="12" w:space="0" w:color="auto"/>
            </w:tcBorders>
          </w:tcPr>
          <w:p w:rsidR="0091425C" w:rsidRDefault="0091425C" w:rsidP="00475B9A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Změna </w:t>
            </w:r>
            <w:r w:rsidR="00475B9A">
              <w:rPr>
                <w:sz w:val="24"/>
                <w:szCs w:val="24"/>
              </w:rPr>
              <w:t>kvality života v obci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425C" w:rsidRDefault="0091425C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91425C" w:rsidRDefault="0091425C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91425C" w:rsidTr="0091425C">
        <w:tc>
          <w:tcPr>
            <w:tcW w:w="29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1425C" w:rsidRDefault="0091425C" w:rsidP="0091425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91425C" w:rsidRDefault="0091425C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1425C" w:rsidRPr="007F557E" w:rsidRDefault="0091425C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91425C" w:rsidRPr="007F557E" w:rsidRDefault="0091425C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91425C" w:rsidRDefault="0091425C" w:rsidP="0091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91425C" w:rsidRPr="007F557E" w:rsidRDefault="0091425C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91425C" w:rsidRPr="007F557E" w:rsidRDefault="0091425C" w:rsidP="00914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91425C" w:rsidTr="0091425C">
        <w:tc>
          <w:tcPr>
            <w:tcW w:w="29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425C" w:rsidRDefault="0091425C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výrazně se zhoršila (k=1-2)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91425C" w:rsidTr="0091425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25C" w:rsidRDefault="0091425C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zhoršila se (k=3)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91425C" w:rsidTr="0091425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25C" w:rsidRDefault="0091425C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zůstala stejná (k=4)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91425C" w:rsidTr="0091425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25C" w:rsidRDefault="0091425C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zlepšila se (k=5)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</w:tr>
      <w:tr w:rsidR="0091425C" w:rsidTr="0091425C">
        <w:tc>
          <w:tcPr>
            <w:tcW w:w="29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1425C" w:rsidRDefault="0091425C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výrazně se zlepšila (k=6-7)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91425C" w:rsidTr="0091425C">
        <w:tc>
          <w:tcPr>
            <w:tcW w:w="294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425C" w:rsidRDefault="0091425C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425C" w:rsidRDefault="00475B9A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91425C" w:rsidTr="0091425C"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</w:tcPr>
          <w:p w:rsidR="0091425C" w:rsidRDefault="0091425C" w:rsidP="0091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425C" w:rsidRDefault="0091425C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425C" w:rsidRDefault="0091425C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25C" w:rsidRDefault="0091425C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425C" w:rsidRDefault="0091425C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:rsidR="0091425C" w:rsidRDefault="0091425C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91425C" w:rsidRDefault="0091425C" w:rsidP="0091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91425C" w:rsidRDefault="001469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6937" w:rsidRDefault="00146937">
      <w:pPr>
        <w:rPr>
          <w:sz w:val="24"/>
          <w:szCs w:val="24"/>
        </w:rPr>
      </w:pPr>
      <w:r>
        <w:rPr>
          <w:sz w:val="24"/>
          <w:szCs w:val="24"/>
        </w:rPr>
        <w:t xml:space="preserve">Život v obcích se změnil k lepšímu; to si myslí skoro polovina (48 %) dotázaných. Překvapivě poněkud častěji ve městech (52 %) než na venkově (44 %), ale rozdíl není statisticky významný. </w:t>
      </w:r>
    </w:p>
    <w:p w:rsidR="00146937" w:rsidRDefault="00146937">
      <w:pPr>
        <w:rPr>
          <w:sz w:val="24"/>
          <w:szCs w:val="24"/>
        </w:rPr>
      </w:pPr>
    </w:p>
    <w:p w:rsidR="008F7B39" w:rsidRDefault="008F7B39">
      <w:pPr>
        <w:rPr>
          <w:sz w:val="24"/>
          <w:szCs w:val="24"/>
        </w:rPr>
      </w:pPr>
    </w:p>
    <w:p w:rsidR="008F7B39" w:rsidRPr="00987713" w:rsidRDefault="008F7B39" w:rsidP="008F7B39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Počet respondentů, kteří se věnují práci na zahradě nebo zahrádce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92"/>
        <w:gridCol w:w="992"/>
        <w:gridCol w:w="1015"/>
        <w:gridCol w:w="1111"/>
      </w:tblGrid>
      <w:tr w:rsidR="008F7B39" w:rsidTr="008F7B39">
        <w:tc>
          <w:tcPr>
            <w:tcW w:w="3085" w:type="dxa"/>
            <w:vMerge w:val="restart"/>
            <w:tcBorders>
              <w:right w:val="single" w:sz="12" w:space="0" w:color="auto"/>
            </w:tcBorders>
          </w:tcPr>
          <w:p w:rsidR="008F7B39" w:rsidRDefault="008F7B39" w:rsidP="006D396A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Věnuji se práci na zahradě nebo zahrádce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B39" w:rsidRDefault="008F7B39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8F7B39" w:rsidRDefault="008F7B39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8F7B39" w:rsidTr="008F7B39">
        <w:tc>
          <w:tcPr>
            <w:tcW w:w="30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F7B39" w:rsidRDefault="008F7B39" w:rsidP="006D39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8F7B39" w:rsidRDefault="008F7B39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7B39" w:rsidRPr="007F557E" w:rsidRDefault="008F7B39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F7B39" w:rsidRPr="007F557E" w:rsidRDefault="008F7B39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8F7B39" w:rsidRDefault="008F7B39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8F7B39" w:rsidRPr="007F557E" w:rsidRDefault="008F7B39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8F7B39" w:rsidRPr="007F557E" w:rsidRDefault="008F7B39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8F7B39" w:rsidTr="008F7B39">
        <w:tc>
          <w:tcPr>
            <w:tcW w:w="3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B39" w:rsidRDefault="008F7B39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vůbec 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</w:tr>
      <w:tr w:rsidR="008F7B39" w:rsidTr="008F7B39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B39" w:rsidRDefault="008F7B39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občas (několikrát za rok)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8F7B39" w:rsidTr="008F7B39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B39" w:rsidRDefault="008F7B39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často (každý měsíc, v sezóně)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</w:tr>
      <w:tr w:rsidR="008F7B39" w:rsidTr="008F7B39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:rsidR="008F7B39" w:rsidRDefault="008F7B39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8F7B39" w:rsidRDefault="008F7B3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146937" w:rsidRDefault="00146937">
      <w:pPr>
        <w:rPr>
          <w:sz w:val="24"/>
          <w:szCs w:val="24"/>
        </w:rPr>
      </w:pPr>
    </w:p>
    <w:p w:rsidR="006A26D0" w:rsidRDefault="006A26D0">
      <w:pPr>
        <w:rPr>
          <w:sz w:val="24"/>
          <w:szCs w:val="24"/>
        </w:rPr>
      </w:pPr>
      <w:r>
        <w:rPr>
          <w:sz w:val="24"/>
          <w:szCs w:val="24"/>
        </w:rPr>
        <w:t xml:space="preserve">Nejvíc (46 %) je respondentů, kteří se věnují práci na zahrádce „často“; na venkově je to většina dotázaných (52 %). Jen čtvrtina celkem (a jen třetina ve městech) se zahrádkaření nevěnuje vůbec. Rozdíl mezi městy a venkovem je pochopitelně statisticky významný. </w:t>
      </w:r>
    </w:p>
    <w:p w:rsidR="00D4239E" w:rsidRDefault="00D4239E" w:rsidP="00DC33A5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DC33A5" w:rsidRPr="00987713" w:rsidRDefault="000F7385" w:rsidP="00DC33A5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Počet respondentů, kteří chovají domácí zvířata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134"/>
        <w:gridCol w:w="992"/>
        <w:gridCol w:w="992"/>
        <w:gridCol w:w="1015"/>
        <w:gridCol w:w="1111"/>
      </w:tblGrid>
      <w:tr w:rsidR="00DC33A5" w:rsidTr="000F7385">
        <w:tc>
          <w:tcPr>
            <w:tcW w:w="3085" w:type="dxa"/>
            <w:vMerge w:val="restart"/>
            <w:tcBorders>
              <w:right w:val="single" w:sz="12" w:space="0" w:color="auto"/>
            </w:tcBorders>
          </w:tcPr>
          <w:p w:rsidR="00DC33A5" w:rsidRDefault="000F7385" w:rsidP="006D396A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Věnuji se chovu domácích zvířat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3A5" w:rsidRDefault="00DC33A5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DC33A5" w:rsidRDefault="00DC33A5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DC33A5" w:rsidTr="000F7385">
        <w:tc>
          <w:tcPr>
            <w:tcW w:w="30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C33A5" w:rsidRDefault="00DC33A5" w:rsidP="006D39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DC33A5" w:rsidRDefault="00DC33A5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C33A5" w:rsidRPr="007F557E" w:rsidRDefault="00DC33A5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DC33A5" w:rsidRPr="007F557E" w:rsidRDefault="00DC33A5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DC33A5" w:rsidRDefault="00DC33A5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DC33A5" w:rsidRPr="007F557E" w:rsidRDefault="00DC33A5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DC33A5" w:rsidRPr="007F557E" w:rsidRDefault="00DC33A5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0F7385" w:rsidTr="000F7385">
        <w:tc>
          <w:tcPr>
            <w:tcW w:w="3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7385" w:rsidRDefault="000F7385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vůbec 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0F7385" w:rsidTr="000F738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385" w:rsidRDefault="000F7385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občas (několikrát za rok)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0F7385" w:rsidTr="000F738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385" w:rsidRDefault="000F7385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často (každý měsíc, v sezóně)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8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DC33A5" w:rsidTr="000F7385">
        <w:tc>
          <w:tcPr>
            <w:tcW w:w="30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33A5" w:rsidRDefault="00DC33A5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33A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33A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3A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33A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33A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33A5" w:rsidRDefault="000F738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DC33A5" w:rsidTr="000F7385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:rsidR="00DC33A5" w:rsidRDefault="00DC33A5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33A5" w:rsidRDefault="00DC33A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33A5" w:rsidRDefault="00DC33A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3A5" w:rsidRDefault="00DC33A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33A5" w:rsidRDefault="00DC33A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:rsidR="00DC33A5" w:rsidRDefault="00DC33A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DC33A5" w:rsidRDefault="00DC33A5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6A26D0" w:rsidRDefault="006A26D0">
      <w:pPr>
        <w:rPr>
          <w:sz w:val="24"/>
          <w:szCs w:val="24"/>
        </w:rPr>
      </w:pPr>
    </w:p>
    <w:p w:rsidR="000F7385" w:rsidRDefault="000F7385">
      <w:pPr>
        <w:rPr>
          <w:sz w:val="24"/>
          <w:szCs w:val="24"/>
        </w:rPr>
      </w:pPr>
      <w:r>
        <w:rPr>
          <w:sz w:val="24"/>
          <w:szCs w:val="24"/>
        </w:rPr>
        <w:t>Domácí zvířata pravidelně chová 22 % dotázaných, na venkově 30 %; ale i ve městech 15 % dotázaných chová zvířata.</w:t>
      </w:r>
    </w:p>
    <w:p w:rsidR="000F7385" w:rsidRDefault="000F7385">
      <w:pPr>
        <w:rPr>
          <w:sz w:val="24"/>
          <w:szCs w:val="24"/>
        </w:rPr>
      </w:pPr>
    </w:p>
    <w:p w:rsidR="000F7385" w:rsidRDefault="000F73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754C" w:rsidRPr="00987713" w:rsidRDefault="0021754C" w:rsidP="0021754C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Hlídání dětí jako bezplatná práce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93"/>
        <w:gridCol w:w="991"/>
        <w:gridCol w:w="1016"/>
        <w:gridCol w:w="1111"/>
      </w:tblGrid>
      <w:tr w:rsidR="0021754C" w:rsidTr="0021754C">
        <w:tc>
          <w:tcPr>
            <w:tcW w:w="3085" w:type="dxa"/>
            <w:vMerge w:val="restart"/>
            <w:tcBorders>
              <w:right w:val="single" w:sz="12" w:space="0" w:color="auto"/>
            </w:tcBorders>
          </w:tcPr>
          <w:p w:rsidR="0021754C" w:rsidRDefault="0021754C" w:rsidP="0021754C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Věnuji </w:t>
            </w:r>
            <w:r w:rsidR="00835404"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>hlídání dětí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54C" w:rsidRDefault="0021754C" w:rsidP="00217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Někomu z blízké rodiny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1754C" w:rsidRDefault="0021754C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lidem mimo rodinu</w:t>
            </w:r>
          </w:p>
        </w:tc>
        <w:tc>
          <w:tcPr>
            <w:tcW w:w="2127" w:type="dxa"/>
            <w:gridSpan w:val="2"/>
            <w:tcBorders>
              <w:left w:val="single" w:sz="12" w:space="0" w:color="auto"/>
            </w:tcBorders>
          </w:tcPr>
          <w:p w:rsidR="0021754C" w:rsidRDefault="0021754C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</w:tr>
      <w:tr w:rsidR="0021754C" w:rsidTr="008D62A2">
        <w:tc>
          <w:tcPr>
            <w:tcW w:w="30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754C" w:rsidRDefault="0021754C" w:rsidP="006D39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21754C" w:rsidRDefault="0021754C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21754C" w:rsidRPr="007F557E" w:rsidRDefault="0021754C" w:rsidP="002175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Podíl (%)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754C" w:rsidRDefault="0021754C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754C" w:rsidRPr="007F557E" w:rsidRDefault="0021754C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Podíl (%)</w:t>
            </w:r>
          </w:p>
        </w:tc>
        <w:tc>
          <w:tcPr>
            <w:tcW w:w="1016" w:type="dxa"/>
            <w:tcBorders>
              <w:left w:val="single" w:sz="12" w:space="0" w:color="auto"/>
              <w:bottom w:val="single" w:sz="12" w:space="0" w:color="auto"/>
            </w:tcBorders>
          </w:tcPr>
          <w:p w:rsidR="0021754C" w:rsidRDefault="0021754C" w:rsidP="006D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21754C" w:rsidRPr="007F557E" w:rsidRDefault="0021754C" w:rsidP="006D3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Podíl (%)</w:t>
            </w:r>
          </w:p>
        </w:tc>
      </w:tr>
      <w:tr w:rsidR="0021754C" w:rsidTr="008D62A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54C" w:rsidRDefault="0021754C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občas (několikrát za rok)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754C" w:rsidRDefault="008D62A2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54C" w:rsidRDefault="008D62A2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754C" w:rsidRDefault="008D62A2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21754C" w:rsidTr="008D62A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54C" w:rsidRDefault="0021754C" w:rsidP="00217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často (každý měsíc)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754C" w:rsidRDefault="008D62A2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54C" w:rsidRDefault="008D62A2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754C" w:rsidRDefault="008D62A2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21754C" w:rsidTr="008D62A2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:rsidR="0021754C" w:rsidRDefault="0021754C" w:rsidP="006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1754C" w:rsidRDefault="00835404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</w:tbl>
    <w:p w:rsidR="0021754C" w:rsidRDefault="0021754C">
      <w:pPr>
        <w:rPr>
          <w:sz w:val="24"/>
          <w:szCs w:val="24"/>
        </w:rPr>
      </w:pPr>
    </w:p>
    <w:p w:rsidR="00835404" w:rsidRDefault="00835404">
      <w:pPr>
        <w:rPr>
          <w:sz w:val="24"/>
          <w:szCs w:val="24"/>
        </w:rPr>
      </w:pPr>
      <w:r>
        <w:rPr>
          <w:sz w:val="24"/>
          <w:szCs w:val="24"/>
        </w:rPr>
        <w:t>Hlídání dětí se věn</w:t>
      </w:r>
      <w:r w:rsidR="0053508C">
        <w:rPr>
          <w:sz w:val="24"/>
          <w:szCs w:val="24"/>
        </w:rPr>
        <w:t>ovalo</w:t>
      </w:r>
      <w:r>
        <w:rPr>
          <w:sz w:val="24"/>
          <w:szCs w:val="24"/>
        </w:rPr>
        <w:t xml:space="preserve"> 297 respondentů, tj. 53 % </w:t>
      </w:r>
      <w:r w:rsidR="0053508C">
        <w:rPr>
          <w:sz w:val="24"/>
          <w:szCs w:val="24"/>
        </w:rPr>
        <w:t xml:space="preserve">všech </w:t>
      </w:r>
      <w:r>
        <w:rPr>
          <w:sz w:val="24"/>
          <w:szCs w:val="24"/>
        </w:rPr>
        <w:t xml:space="preserve">dotázaných (z toho 155 dotázaných „občas“ a 142 dotázaných „často“). </w:t>
      </w:r>
      <w:r w:rsidR="004664D1">
        <w:rPr>
          <w:sz w:val="24"/>
          <w:szCs w:val="24"/>
        </w:rPr>
        <w:t>V tabulce jsou uvedeni jen tito respondenti, kteří dět</w:t>
      </w:r>
      <w:r w:rsidR="0041417C">
        <w:rPr>
          <w:sz w:val="24"/>
          <w:szCs w:val="24"/>
        </w:rPr>
        <w:t>i</w:t>
      </w:r>
      <w:r w:rsidR="004664D1">
        <w:rPr>
          <w:sz w:val="24"/>
          <w:szCs w:val="24"/>
        </w:rPr>
        <w:t xml:space="preserve"> aspoň občas hlídají, a to z hlediska toho čí děti hlídají. Z těch, kdo děti hlídají, to 79 % dělá pro vlastní rodinu a 10 % i pro lidi mimo rodinu (zbývajících 11 % neuvedlo, komu hlídají). Procenta v tabulce vyjadřují podíl na celkovém počtu dotázaných (N = 558). </w:t>
      </w:r>
    </w:p>
    <w:p w:rsidR="008446EE" w:rsidRDefault="008446EE">
      <w:pPr>
        <w:rPr>
          <w:sz w:val="24"/>
          <w:szCs w:val="24"/>
        </w:rPr>
      </w:pPr>
    </w:p>
    <w:p w:rsidR="006D396A" w:rsidRDefault="006D396A">
      <w:pPr>
        <w:rPr>
          <w:sz w:val="24"/>
          <w:szCs w:val="24"/>
        </w:rPr>
      </w:pPr>
    </w:p>
    <w:p w:rsidR="006D396A" w:rsidRPr="008446EE" w:rsidRDefault="006D396A">
      <w:pPr>
        <w:rPr>
          <w:sz w:val="24"/>
          <w:szCs w:val="24"/>
        </w:rPr>
      </w:pPr>
      <w:r>
        <w:rPr>
          <w:sz w:val="24"/>
          <w:szCs w:val="24"/>
        </w:rPr>
        <w:t xml:space="preserve">Počet hodin věnovaný uvedeným typům činnosti v obvyklý pracovní den </w:t>
      </w:r>
    </w:p>
    <w:tbl>
      <w:tblPr>
        <w:tblStyle w:val="Mkatabulky"/>
        <w:tblW w:w="955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275"/>
        <w:gridCol w:w="1820"/>
        <w:gridCol w:w="1359"/>
      </w:tblGrid>
      <w:tr w:rsidR="008446EE" w:rsidRPr="00D4239E" w:rsidTr="008A223F">
        <w:tc>
          <w:tcPr>
            <w:tcW w:w="5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6EE" w:rsidRPr="00D4239E" w:rsidRDefault="008446EE" w:rsidP="006D396A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Typ činnosti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8446EE" w:rsidRPr="00D4239E" w:rsidRDefault="008446EE" w:rsidP="008446EE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Počet </w:t>
            </w:r>
            <w:proofErr w:type="spellStart"/>
            <w:r w:rsidRPr="00D4239E">
              <w:rPr>
                <w:sz w:val="24"/>
                <w:szCs w:val="24"/>
              </w:rPr>
              <w:t>respon</w:t>
            </w:r>
            <w:r w:rsidR="006D396A" w:rsidRPr="00D4239E">
              <w:rPr>
                <w:sz w:val="24"/>
                <w:szCs w:val="24"/>
              </w:rPr>
              <w:t>-</w:t>
            </w:r>
            <w:r w:rsidRPr="00D4239E">
              <w:rPr>
                <w:sz w:val="24"/>
                <w:szCs w:val="24"/>
              </w:rPr>
              <w:t>dentů</w:t>
            </w:r>
            <w:proofErr w:type="spellEnd"/>
          </w:p>
        </w:tc>
        <w:tc>
          <w:tcPr>
            <w:tcW w:w="1820" w:type="dxa"/>
            <w:tcBorders>
              <w:bottom w:val="single" w:sz="12" w:space="0" w:color="auto"/>
            </w:tcBorders>
          </w:tcPr>
          <w:p w:rsidR="008446EE" w:rsidRPr="00D4239E" w:rsidRDefault="008446EE" w:rsidP="006D396A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Podíl </w:t>
            </w:r>
            <w:r w:rsidR="006D396A" w:rsidRPr="00D4239E">
              <w:rPr>
                <w:sz w:val="24"/>
                <w:szCs w:val="24"/>
              </w:rPr>
              <w:t xml:space="preserve">na </w:t>
            </w:r>
            <w:proofErr w:type="spellStart"/>
            <w:r w:rsidR="006D396A" w:rsidRPr="00D4239E">
              <w:rPr>
                <w:sz w:val="24"/>
                <w:szCs w:val="24"/>
              </w:rPr>
              <w:t>celk</w:t>
            </w:r>
            <w:proofErr w:type="spellEnd"/>
            <w:r w:rsidR="006D396A" w:rsidRPr="00D4239E">
              <w:rPr>
                <w:sz w:val="24"/>
                <w:szCs w:val="24"/>
              </w:rPr>
              <w:t xml:space="preserve">. počtu resp. </w:t>
            </w:r>
            <w:r w:rsidRPr="00D4239E">
              <w:rPr>
                <w:sz w:val="24"/>
                <w:szCs w:val="24"/>
              </w:rPr>
              <w:t>(%)</w:t>
            </w:r>
          </w:p>
        </w:tc>
        <w:tc>
          <w:tcPr>
            <w:tcW w:w="1359" w:type="dxa"/>
            <w:tcBorders>
              <w:bottom w:val="single" w:sz="12" w:space="0" w:color="auto"/>
            </w:tcBorders>
          </w:tcPr>
          <w:p w:rsidR="008446EE" w:rsidRPr="00D4239E" w:rsidRDefault="008446EE" w:rsidP="008446EE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Průměrný počet hodin </w:t>
            </w:r>
          </w:p>
        </w:tc>
      </w:tr>
      <w:tr w:rsidR="008446EE" w:rsidRPr="008446EE" w:rsidTr="008A223F">
        <w:tc>
          <w:tcPr>
            <w:tcW w:w="51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46EE" w:rsidRPr="008446EE" w:rsidRDefault="008446EE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>Práce za mzdu nebo odměnu (např. v zaměstnání, ve vlastní firmě, brigáda apod.)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4" w:space="0" w:color="auto"/>
            </w:tcBorders>
          </w:tcPr>
          <w:p w:rsidR="008446EE" w:rsidRPr="008446EE" w:rsidRDefault="006D396A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</w:tr>
      <w:tr w:rsidR="008446EE" w:rsidRPr="008446EE" w:rsidTr="008A223F">
        <w:tc>
          <w:tcPr>
            <w:tcW w:w="5104" w:type="dxa"/>
            <w:tcBorders>
              <w:top w:val="single" w:sz="4" w:space="0" w:color="auto"/>
              <w:right w:val="single" w:sz="12" w:space="0" w:color="auto"/>
            </w:tcBorders>
          </w:tcPr>
          <w:p w:rsidR="008446EE" w:rsidRPr="008446EE" w:rsidRDefault="008446EE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 xml:space="preserve">Studium, školení, příprava apod. (ve škole i doma)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8446EE" w:rsidRPr="008446EE" w:rsidRDefault="006D396A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</w:tr>
      <w:tr w:rsidR="008446EE" w:rsidRPr="008446EE" w:rsidTr="008A223F">
        <w:tc>
          <w:tcPr>
            <w:tcW w:w="5104" w:type="dxa"/>
            <w:tcBorders>
              <w:right w:val="single" w:sz="12" w:space="0" w:color="auto"/>
            </w:tcBorders>
          </w:tcPr>
          <w:p w:rsidR="008446EE" w:rsidRPr="008446EE" w:rsidRDefault="008446EE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>Neoficiální práce pro jiné za finanční odměnu (např. práce „na černo“)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20" w:type="dxa"/>
          </w:tcPr>
          <w:p w:rsidR="008446EE" w:rsidRPr="008446EE" w:rsidRDefault="006D396A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59" w:type="dxa"/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</w:tr>
      <w:tr w:rsidR="008446EE" w:rsidRPr="008446EE" w:rsidTr="008A223F">
        <w:tc>
          <w:tcPr>
            <w:tcW w:w="5104" w:type="dxa"/>
            <w:tcBorders>
              <w:right w:val="single" w:sz="12" w:space="0" w:color="auto"/>
            </w:tcBorders>
          </w:tcPr>
          <w:p w:rsidR="008446EE" w:rsidRPr="008446EE" w:rsidRDefault="008446EE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>Neplacená práce v domácnosti nebo pro blízkou rodinu (např. péče o děti, nákupy, úklid)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1820" w:type="dxa"/>
          </w:tcPr>
          <w:p w:rsidR="008446EE" w:rsidRPr="008446EE" w:rsidRDefault="006D396A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359" w:type="dxa"/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</w:tr>
      <w:tr w:rsidR="008446EE" w:rsidRPr="008446EE" w:rsidTr="008A223F">
        <w:tc>
          <w:tcPr>
            <w:tcW w:w="5104" w:type="dxa"/>
            <w:tcBorders>
              <w:bottom w:val="single" w:sz="12" w:space="0" w:color="auto"/>
              <w:right w:val="single" w:sz="12" w:space="0" w:color="auto"/>
            </w:tcBorders>
          </w:tcPr>
          <w:p w:rsidR="008446EE" w:rsidRPr="008446EE" w:rsidRDefault="008446EE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 xml:space="preserve">Neplacená práce pro jiné lidi než členy vlastní rodiny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20" w:type="dxa"/>
          </w:tcPr>
          <w:p w:rsidR="008446EE" w:rsidRPr="008446EE" w:rsidRDefault="006D396A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359" w:type="dxa"/>
          </w:tcPr>
          <w:p w:rsidR="008446EE" w:rsidRPr="008446EE" w:rsidRDefault="008446EE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</w:tr>
    </w:tbl>
    <w:p w:rsidR="008446EE" w:rsidRDefault="008446EE">
      <w:pPr>
        <w:rPr>
          <w:sz w:val="24"/>
          <w:szCs w:val="24"/>
        </w:rPr>
      </w:pPr>
    </w:p>
    <w:p w:rsidR="007B544C" w:rsidRDefault="005B43CA">
      <w:pPr>
        <w:rPr>
          <w:sz w:val="24"/>
          <w:szCs w:val="24"/>
        </w:rPr>
      </w:pPr>
      <w:r>
        <w:rPr>
          <w:sz w:val="24"/>
          <w:szCs w:val="24"/>
        </w:rPr>
        <w:t>Za mzdu pracovalo 63 % respondentů. Délka pracovní doby byla od 1h do 16h, průměrně 8,02 hodin denně. Neplacené práci v domácnosti se věnovalo 87 % respondentů. Neplacené práci mimo vlastní rodinu se věnovalo jen (nebo dokonce?) 12 % dotázaných, podobně jako neoficiální práci za odměnu.</w:t>
      </w:r>
    </w:p>
    <w:p w:rsidR="007B544C" w:rsidRPr="008446EE" w:rsidRDefault="007B544C">
      <w:pPr>
        <w:rPr>
          <w:sz w:val="24"/>
          <w:szCs w:val="24"/>
        </w:rPr>
      </w:pPr>
    </w:p>
    <w:p w:rsidR="0053508C" w:rsidRPr="008446EE" w:rsidRDefault="0001627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Rozložení celkového počtu odpracovaných (a uvedených) hodin podle typu činnosti. </w:t>
      </w:r>
    </w:p>
    <w:tbl>
      <w:tblPr>
        <w:tblStyle w:val="Mkatabulky"/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69"/>
      </w:tblGrid>
      <w:tr w:rsidR="00016279" w:rsidRPr="00D4239E" w:rsidTr="008A223F">
        <w:tc>
          <w:tcPr>
            <w:tcW w:w="5529" w:type="dxa"/>
            <w:tcBorders>
              <w:bottom w:val="single" w:sz="12" w:space="0" w:color="auto"/>
            </w:tcBorders>
          </w:tcPr>
          <w:p w:rsidR="00016279" w:rsidRPr="00D4239E" w:rsidRDefault="00016279" w:rsidP="006D396A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Typ činnosti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16279" w:rsidRPr="00D4239E" w:rsidRDefault="00016279" w:rsidP="00016279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Podíl na </w:t>
            </w:r>
            <w:proofErr w:type="spellStart"/>
            <w:r w:rsidRPr="00D4239E">
              <w:rPr>
                <w:sz w:val="24"/>
                <w:szCs w:val="24"/>
              </w:rPr>
              <w:t>celk</w:t>
            </w:r>
            <w:proofErr w:type="spellEnd"/>
            <w:r w:rsidRPr="00D4239E">
              <w:rPr>
                <w:sz w:val="24"/>
                <w:szCs w:val="24"/>
              </w:rPr>
              <w:t>. počtu hodin. (%)</w:t>
            </w:r>
          </w:p>
        </w:tc>
      </w:tr>
      <w:tr w:rsidR="00016279" w:rsidRPr="008446EE" w:rsidTr="008A223F">
        <w:tc>
          <w:tcPr>
            <w:tcW w:w="5529" w:type="dxa"/>
            <w:tcBorders>
              <w:top w:val="single" w:sz="12" w:space="0" w:color="auto"/>
              <w:bottom w:val="single" w:sz="4" w:space="0" w:color="auto"/>
            </w:tcBorders>
          </w:tcPr>
          <w:p w:rsidR="00016279" w:rsidRPr="008446EE" w:rsidRDefault="00016279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 xml:space="preserve">Práce za mzdu nebo odměnu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016279" w:rsidRPr="008446EE" w:rsidRDefault="00016279" w:rsidP="006D39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</w:tr>
      <w:tr w:rsidR="00016279" w:rsidRPr="008446EE" w:rsidTr="008A223F">
        <w:tc>
          <w:tcPr>
            <w:tcW w:w="5529" w:type="dxa"/>
            <w:tcBorders>
              <w:top w:val="single" w:sz="4" w:space="0" w:color="auto"/>
            </w:tcBorders>
          </w:tcPr>
          <w:p w:rsidR="00016279" w:rsidRPr="008446EE" w:rsidRDefault="00016279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 xml:space="preserve">Studium, školení, příprava apod. (ve škole i doma)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6279" w:rsidRPr="008446EE" w:rsidRDefault="00016279" w:rsidP="000162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</w:tr>
      <w:tr w:rsidR="00016279" w:rsidRPr="008446EE" w:rsidTr="008A223F">
        <w:tc>
          <w:tcPr>
            <w:tcW w:w="5529" w:type="dxa"/>
          </w:tcPr>
          <w:p w:rsidR="00016279" w:rsidRPr="008446EE" w:rsidRDefault="00016279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 xml:space="preserve">Neoficiální práce pro jiné za finanční odměnu </w:t>
            </w:r>
          </w:p>
        </w:tc>
        <w:tc>
          <w:tcPr>
            <w:tcW w:w="3969" w:type="dxa"/>
          </w:tcPr>
          <w:p w:rsidR="00016279" w:rsidRPr="008446EE" w:rsidRDefault="00016279" w:rsidP="000162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016279" w:rsidRPr="008446EE" w:rsidTr="008A223F">
        <w:tc>
          <w:tcPr>
            <w:tcW w:w="5529" w:type="dxa"/>
          </w:tcPr>
          <w:p w:rsidR="00016279" w:rsidRPr="008446EE" w:rsidRDefault="00016279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 xml:space="preserve">Neplacená práce v domácnosti </w:t>
            </w:r>
          </w:p>
        </w:tc>
        <w:tc>
          <w:tcPr>
            <w:tcW w:w="3969" w:type="dxa"/>
          </w:tcPr>
          <w:p w:rsidR="00016279" w:rsidRPr="008446EE" w:rsidRDefault="00016279" w:rsidP="000162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016279" w:rsidRPr="008446EE" w:rsidTr="008A223F">
        <w:tc>
          <w:tcPr>
            <w:tcW w:w="5529" w:type="dxa"/>
          </w:tcPr>
          <w:p w:rsidR="00016279" w:rsidRPr="008446EE" w:rsidRDefault="00016279" w:rsidP="006D396A">
            <w:pPr>
              <w:jc w:val="both"/>
              <w:rPr>
                <w:sz w:val="24"/>
                <w:szCs w:val="24"/>
              </w:rPr>
            </w:pPr>
            <w:r w:rsidRPr="008446EE">
              <w:rPr>
                <w:sz w:val="24"/>
                <w:szCs w:val="24"/>
              </w:rPr>
              <w:t>Neplacená práce pro jiné lidi než rodin</w:t>
            </w:r>
            <w:r>
              <w:rPr>
                <w:sz w:val="24"/>
                <w:szCs w:val="24"/>
              </w:rPr>
              <w:t>u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16279" w:rsidRPr="008446EE" w:rsidRDefault="00016279" w:rsidP="000162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53508C" w:rsidRDefault="0053508C">
      <w:pPr>
        <w:rPr>
          <w:sz w:val="24"/>
          <w:szCs w:val="24"/>
        </w:rPr>
      </w:pPr>
    </w:p>
    <w:p w:rsidR="00016279" w:rsidRDefault="00016279">
      <w:pPr>
        <w:rPr>
          <w:sz w:val="24"/>
          <w:szCs w:val="24"/>
        </w:rPr>
      </w:pPr>
      <w:r>
        <w:rPr>
          <w:sz w:val="24"/>
          <w:szCs w:val="24"/>
        </w:rPr>
        <w:t>Za předpokladu, že hodiny práce uvedené respondenty odpovídají jejich skutečné pracovní aktivitě, potom práce za mzdu (v „bílé“ ekonomice) tvoří 54 % odpracovaných hodin, další 3 % tvoří práce v šedé ekonomice</w:t>
      </w:r>
      <w:r w:rsidR="007B544C">
        <w:rPr>
          <w:sz w:val="24"/>
          <w:szCs w:val="24"/>
        </w:rPr>
        <w:t>, zbytek (43 %) připadá na neplacenou práci. Pokud neuvažujeme studium, pak poměr placené a neplacené práce je 64 % (práce za mzdu nebo odměnu) : 36 % (neplacená práce v domácnosti a pro jiné).</w:t>
      </w:r>
      <w:r w:rsidR="005B43CA">
        <w:rPr>
          <w:sz w:val="24"/>
          <w:szCs w:val="24"/>
        </w:rPr>
        <w:t xml:space="preserve"> Neplacená práce pro lidi mimo vlastní domácnost tvoří jen 2 % odpracované pracovní doby. </w:t>
      </w:r>
    </w:p>
    <w:p w:rsidR="00A55114" w:rsidRDefault="00A55114">
      <w:pPr>
        <w:rPr>
          <w:sz w:val="24"/>
          <w:szCs w:val="24"/>
        </w:rPr>
      </w:pPr>
    </w:p>
    <w:p w:rsidR="00972D76" w:rsidRPr="008446EE" w:rsidRDefault="00972D76" w:rsidP="00972D76">
      <w:pPr>
        <w:rPr>
          <w:sz w:val="24"/>
          <w:szCs w:val="24"/>
        </w:rPr>
      </w:pPr>
      <w:r>
        <w:rPr>
          <w:sz w:val="24"/>
          <w:szCs w:val="24"/>
        </w:rPr>
        <w:t xml:space="preserve">Zdroj </w:t>
      </w:r>
      <w:r w:rsidRPr="009E05C7">
        <w:rPr>
          <w:b/>
          <w:sz w:val="24"/>
          <w:szCs w:val="24"/>
        </w:rPr>
        <w:t>zeleniny</w:t>
      </w:r>
      <w:r>
        <w:rPr>
          <w:sz w:val="24"/>
          <w:szCs w:val="24"/>
        </w:rPr>
        <w:t xml:space="preserve"> pro domácnost (Odkud získáváte zeleninu pro vaši domácnost?) </w:t>
      </w:r>
    </w:p>
    <w:tbl>
      <w:tblPr>
        <w:tblStyle w:val="Mkatabulky"/>
        <w:tblW w:w="955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51"/>
        <w:gridCol w:w="1776"/>
        <w:gridCol w:w="2328"/>
      </w:tblGrid>
      <w:tr w:rsidR="00972D76" w:rsidRPr="00D4239E" w:rsidTr="008A223F">
        <w:tc>
          <w:tcPr>
            <w:tcW w:w="3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D76" w:rsidRPr="00D4239E" w:rsidRDefault="00A94989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Zdroj zeleniny</w:t>
            </w:r>
          </w:p>
        </w:tc>
        <w:tc>
          <w:tcPr>
            <w:tcW w:w="2051" w:type="dxa"/>
            <w:tcBorders>
              <w:left w:val="single" w:sz="12" w:space="0" w:color="auto"/>
              <w:bottom w:val="single" w:sz="12" w:space="0" w:color="auto"/>
            </w:tcBorders>
          </w:tcPr>
          <w:p w:rsidR="00972D76" w:rsidRPr="00D4239E" w:rsidRDefault="00972D76" w:rsidP="0098713A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Počet respondentů</w:t>
            </w:r>
            <w:r w:rsidR="0098713A" w:rsidRPr="00D4239E">
              <w:rPr>
                <w:sz w:val="24"/>
                <w:szCs w:val="24"/>
              </w:rPr>
              <w:t>, kteří uvedený zdroj využívají</w:t>
            </w: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:rsidR="00972D76" w:rsidRPr="00D4239E" w:rsidRDefault="00972D76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Podíl na </w:t>
            </w:r>
            <w:proofErr w:type="spellStart"/>
            <w:r w:rsidRPr="00D4239E">
              <w:rPr>
                <w:sz w:val="24"/>
                <w:szCs w:val="24"/>
              </w:rPr>
              <w:t>celk</w:t>
            </w:r>
            <w:proofErr w:type="spellEnd"/>
            <w:r w:rsidRPr="00D4239E">
              <w:rPr>
                <w:sz w:val="24"/>
                <w:szCs w:val="24"/>
              </w:rPr>
              <w:t>. počtu resp. (%)</w:t>
            </w:r>
          </w:p>
        </w:tc>
        <w:tc>
          <w:tcPr>
            <w:tcW w:w="2328" w:type="dxa"/>
            <w:tcBorders>
              <w:bottom w:val="single" w:sz="12" w:space="0" w:color="auto"/>
            </w:tcBorders>
          </w:tcPr>
          <w:p w:rsidR="00972D76" w:rsidRPr="00D4239E" w:rsidRDefault="00972D76" w:rsidP="0098713A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Průměrný po</w:t>
            </w:r>
            <w:r w:rsidR="0098713A" w:rsidRPr="00D4239E">
              <w:rPr>
                <w:sz w:val="24"/>
                <w:szCs w:val="24"/>
              </w:rPr>
              <w:t>díl uvedeného zdroje na spotřebě zeleniny v domácnosti (%)</w:t>
            </w:r>
            <w:r w:rsidRPr="00D4239E">
              <w:rPr>
                <w:sz w:val="24"/>
                <w:szCs w:val="24"/>
              </w:rPr>
              <w:t xml:space="preserve"> </w:t>
            </w:r>
          </w:p>
        </w:tc>
      </w:tr>
      <w:tr w:rsidR="0098713A" w:rsidRPr="008446EE" w:rsidTr="008A223F">
        <w:tc>
          <w:tcPr>
            <w:tcW w:w="34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13A" w:rsidRPr="008446EE" w:rsidRDefault="0098713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Pěstuji vlastní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8713A" w:rsidRPr="008446EE" w:rsidRDefault="0098713A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8713A" w:rsidRPr="0098713A" w:rsidRDefault="0098713A" w:rsidP="00211DE6">
            <w:pPr>
              <w:ind w:right="340"/>
              <w:jc w:val="right"/>
              <w:rPr>
                <w:color w:val="000000"/>
                <w:sz w:val="24"/>
                <w:szCs w:val="24"/>
              </w:rPr>
            </w:pPr>
            <w:r w:rsidRPr="0098713A"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4" w:space="0" w:color="auto"/>
            </w:tcBorders>
          </w:tcPr>
          <w:p w:rsidR="0098713A" w:rsidRPr="008446EE" w:rsidRDefault="0098713A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</w:tr>
      <w:tr w:rsidR="0098713A" w:rsidRPr="008446EE" w:rsidTr="008A223F">
        <w:tc>
          <w:tcPr>
            <w:tcW w:w="3403" w:type="dxa"/>
            <w:tcBorders>
              <w:top w:val="single" w:sz="4" w:space="0" w:color="auto"/>
              <w:right w:val="single" w:sz="12" w:space="0" w:color="auto"/>
            </w:tcBorders>
          </w:tcPr>
          <w:p w:rsidR="0098713A" w:rsidRPr="008446EE" w:rsidRDefault="0098713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Nakupuji v supermarketu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12" w:space="0" w:color="auto"/>
            </w:tcBorders>
          </w:tcPr>
          <w:p w:rsidR="0098713A" w:rsidRPr="008446EE" w:rsidRDefault="0098713A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bottom"/>
          </w:tcPr>
          <w:p w:rsidR="0098713A" w:rsidRPr="0098713A" w:rsidRDefault="0098713A" w:rsidP="00211DE6">
            <w:pPr>
              <w:ind w:right="340"/>
              <w:jc w:val="right"/>
              <w:rPr>
                <w:color w:val="000000"/>
                <w:sz w:val="24"/>
                <w:szCs w:val="24"/>
              </w:rPr>
            </w:pPr>
            <w:r w:rsidRPr="0098713A">
              <w:rPr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98713A" w:rsidRPr="008446EE" w:rsidRDefault="00211DE6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98713A" w:rsidRPr="008446EE" w:rsidTr="008A223F">
        <w:tc>
          <w:tcPr>
            <w:tcW w:w="3403" w:type="dxa"/>
            <w:tcBorders>
              <w:right w:val="single" w:sz="12" w:space="0" w:color="auto"/>
            </w:tcBorders>
          </w:tcPr>
          <w:p w:rsidR="0098713A" w:rsidRPr="008446EE" w:rsidRDefault="0098713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Nakupuji v místním obchodě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98713A" w:rsidRPr="008446EE" w:rsidRDefault="0098713A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776" w:type="dxa"/>
            <w:vAlign w:val="bottom"/>
          </w:tcPr>
          <w:p w:rsidR="0098713A" w:rsidRPr="0098713A" w:rsidRDefault="0098713A" w:rsidP="00211DE6">
            <w:pPr>
              <w:ind w:right="340"/>
              <w:jc w:val="right"/>
              <w:rPr>
                <w:color w:val="000000"/>
                <w:sz w:val="24"/>
                <w:szCs w:val="24"/>
              </w:rPr>
            </w:pPr>
            <w:r w:rsidRPr="0098713A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2328" w:type="dxa"/>
          </w:tcPr>
          <w:p w:rsidR="0098713A" w:rsidRPr="008446EE" w:rsidRDefault="00211DE6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98713A" w:rsidRPr="008446EE" w:rsidTr="008A223F">
        <w:tc>
          <w:tcPr>
            <w:tcW w:w="3403" w:type="dxa"/>
            <w:tcBorders>
              <w:right w:val="single" w:sz="12" w:space="0" w:color="auto"/>
            </w:tcBorders>
          </w:tcPr>
          <w:p w:rsidR="0098713A" w:rsidRPr="008446EE" w:rsidRDefault="0098713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Nakupuji na trhu, od zemědělce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98713A" w:rsidRPr="008446EE" w:rsidRDefault="0098713A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76" w:type="dxa"/>
            <w:vAlign w:val="bottom"/>
          </w:tcPr>
          <w:p w:rsidR="0098713A" w:rsidRPr="0098713A" w:rsidRDefault="0098713A" w:rsidP="00211DE6">
            <w:pPr>
              <w:ind w:right="340"/>
              <w:jc w:val="right"/>
              <w:rPr>
                <w:color w:val="000000"/>
                <w:sz w:val="24"/>
                <w:szCs w:val="24"/>
              </w:rPr>
            </w:pPr>
            <w:r w:rsidRPr="0098713A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328" w:type="dxa"/>
          </w:tcPr>
          <w:p w:rsidR="0098713A" w:rsidRPr="008446EE" w:rsidRDefault="00211DE6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98713A" w:rsidRPr="008446EE" w:rsidTr="008A223F">
        <w:tc>
          <w:tcPr>
            <w:tcW w:w="3403" w:type="dxa"/>
            <w:tcBorders>
              <w:right w:val="single" w:sz="12" w:space="0" w:color="auto"/>
            </w:tcBorders>
          </w:tcPr>
          <w:p w:rsidR="0098713A" w:rsidRPr="008446EE" w:rsidRDefault="0098713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Dostávám darem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98713A" w:rsidRPr="008446EE" w:rsidRDefault="0098713A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776" w:type="dxa"/>
            <w:vAlign w:val="bottom"/>
          </w:tcPr>
          <w:p w:rsidR="0098713A" w:rsidRPr="0098713A" w:rsidRDefault="0098713A" w:rsidP="00211DE6">
            <w:pPr>
              <w:ind w:right="340"/>
              <w:jc w:val="right"/>
              <w:rPr>
                <w:color w:val="000000"/>
                <w:sz w:val="24"/>
                <w:szCs w:val="24"/>
              </w:rPr>
            </w:pPr>
            <w:r w:rsidRPr="0098713A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328" w:type="dxa"/>
          </w:tcPr>
          <w:p w:rsidR="0098713A" w:rsidRPr="008446EE" w:rsidRDefault="00211DE6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8713A" w:rsidRPr="008446EE" w:rsidTr="008A223F">
        <w:tc>
          <w:tcPr>
            <w:tcW w:w="3403" w:type="dxa"/>
            <w:tcBorders>
              <w:right w:val="single" w:sz="12" w:space="0" w:color="auto"/>
            </w:tcBorders>
          </w:tcPr>
          <w:p w:rsidR="0098713A" w:rsidRDefault="0098713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 možnost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98713A" w:rsidRDefault="0098713A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bottom"/>
          </w:tcPr>
          <w:p w:rsidR="0098713A" w:rsidRPr="0098713A" w:rsidRDefault="0098713A" w:rsidP="00211DE6">
            <w:pPr>
              <w:ind w:right="340"/>
              <w:jc w:val="right"/>
              <w:rPr>
                <w:color w:val="000000"/>
                <w:sz w:val="24"/>
                <w:szCs w:val="24"/>
              </w:rPr>
            </w:pPr>
            <w:r w:rsidRPr="0098713A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28" w:type="dxa"/>
          </w:tcPr>
          <w:p w:rsidR="0098713A" w:rsidRDefault="00211DE6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98713A" w:rsidRPr="008446EE" w:rsidTr="008A223F"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</w:tcPr>
          <w:p w:rsidR="0098713A" w:rsidRDefault="0098713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98713A" w:rsidRDefault="0098713A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vAlign w:val="bottom"/>
          </w:tcPr>
          <w:p w:rsidR="0098713A" w:rsidRPr="0098713A" w:rsidRDefault="0098713A" w:rsidP="00211DE6">
            <w:pPr>
              <w:ind w:right="340"/>
              <w:jc w:val="right"/>
              <w:rPr>
                <w:color w:val="000000"/>
                <w:sz w:val="24"/>
                <w:szCs w:val="24"/>
              </w:rPr>
            </w:pPr>
            <w:r w:rsidRPr="0098713A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28" w:type="dxa"/>
          </w:tcPr>
          <w:p w:rsidR="0098713A" w:rsidRDefault="00211DE6" w:rsidP="00211DE6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2D76" w:rsidRDefault="00972D76">
      <w:pPr>
        <w:rPr>
          <w:sz w:val="24"/>
          <w:szCs w:val="24"/>
        </w:rPr>
      </w:pPr>
    </w:p>
    <w:p w:rsidR="00BD6BB5" w:rsidRDefault="00BD6BB5">
      <w:pPr>
        <w:rPr>
          <w:sz w:val="24"/>
          <w:szCs w:val="24"/>
        </w:rPr>
      </w:pPr>
      <w:r>
        <w:rPr>
          <w:sz w:val="24"/>
          <w:szCs w:val="24"/>
        </w:rPr>
        <w:t>Nejobvyklejším zdrojem či místem nákupu/získání zeleniny ve slováckých domácnostech je supermarket: zde zeleninu (či část spotřeby zeleniny) nakupuje 77 % domácností. Na druhém místě jsou zahrady a zahrádky, odkud má aspoň část zeleniny 57 % domácností. Je to více než z místních obchodů, kde nakupuje zeleninu 46 % domácností. Co se týče celkového množství spotřebované zeleniny ve slováckých domácnostech, pak 66 % jí bylo nakoupeno v supermarketu nebo místním obchodě a 24 % bylo vypěstováno na zahrádce</w:t>
      </w:r>
      <w:r w:rsidR="00576516">
        <w:rPr>
          <w:sz w:val="24"/>
          <w:szCs w:val="24"/>
        </w:rPr>
        <w:t xml:space="preserve"> (vypočítáno jako vážený průměr)</w:t>
      </w:r>
      <w:r>
        <w:rPr>
          <w:sz w:val="24"/>
          <w:szCs w:val="24"/>
        </w:rPr>
        <w:t xml:space="preserve">. Zbývající desetina byla buď koupena u zemědělce (6 %) nebo získána darem (4 %). </w:t>
      </w:r>
    </w:p>
    <w:p w:rsidR="00BD6BB5" w:rsidRDefault="00BD6BB5">
      <w:pPr>
        <w:rPr>
          <w:sz w:val="24"/>
          <w:szCs w:val="24"/>
        </w:rPr>
      </w:pPr>
    </w:p>
    <w:p w:rsidR="00894833" w:rsidRPr="008446EE" w:rsidRDefault="00894833" w:rsidP="00894833">
      <w:pPr>
        <w:rPr>
          <w:sz w:val="24"/>
          <w:szCs w:val="24"/>
        </w:rPr>
      </w:pPr>
      <w:r>
        <w:rPr>
          <w:sz w:val="24"/>
          <w:szCs w:val="24"/>
        </w:rPr>
        <w:t xml:space="preserve">Zdroj </w:t>
      </w:r>
      <w:r w:rsidRPr="00894833">
        <w:rPr>
          <w:b/>
          <w:sz w:val="24"/>
          <w:szCs w:val="24"/>
        </w:rPr>
        <w:t>ovoce</w:t>
      </w:r>
      <w:r>
        <w:rPr>
          <w:sz w:val="24"/>
          <w:szCs w:val="24"/>
        </w:rPr>
        <w:t xml:space="preserve"> pro domácnost (Odkud získáváte ovoce pro vaši domácnost?) </w:t>
      </w:r>
    </w:p>
    <w:tbl>
      <w:tblPr>
        <w:tblStyle w:val="Mkatabulky"/>
        <w:tblW w:w="955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51"/>
        <w:gridCol w:w="1776"/>
        <w:gridCol w:w="2328"/>
      </w:tblGrid>
      <w:tr w:rsidR="00894833" w:rsidRPr="00D4239E" w:rsidTr="008A223F">
        <w:tc>
          <w:tcPr>
            <w:tcW w:w="3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833" w:rsidRPr="00D4239E" w:rsidRDefault="00894833" w:rsidP="00894833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Zdroj ovoce</w:t>
            </w:r>
          </w:p>
        </w:tc>
        <w:tc>
          <w:tcPr>
            <w:tcW w:w="2051" w:type="dxa"/>
            <w:tcBorders>
              <w:left w:val="single" w:sz="12" w:space="0" w:color="auto"/>
              <w:bottom w:val="single" w:sz="12" w:space="0" w:color="auto"/>
            </w:tcBorders>
          </w:tcPr>
          <w:p w:rsidR="00894833" w:rsidRPr="00D4239E" w:rsidRDefault="00894833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Počet respondentů, kteří uvedený zdroj využívají</w:t>
            </w: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:rsidR="00894833" w:rsidRPr="00D4239E" w:rsidRDefault="00894833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Podíl na </w:t>
            </w:r>
            <w:proofErr w:type="spellStart"/>
            <w:r w:rsidRPr="00D4239E">
              <w:rPr>
                <w:sz w:val="24"/>
                <w:szCs w:val="24"/>
              </w:rPr>
              <w:t>celk</w:t>
            </w:r>
            <w:proofErr w:type="spellEnd"/>
            <w:r w:rsidRPr="00D4239E">
              <w:rPr>
                <w:sz w:val="24"/>
                <w:szCs w:val="24"/>
              </w:rPr>
              <w:t>. počtu resp. (%)</w:t>
            </w:r>
          </w:p>
        </w:tc>
        <w:tc>
          <w:tcPr>
            <w:tcW w:w="2328" w:type="dxa"/>
            <w:tcBorders>
              <w:bottom w:val="single" w:sz="12" w:space="0" w:color="auto"/>
            </w:tcBorders>
          </w:tcPr>
          <w:p w:rsidR="00894833" w:rsidRPr="00D4239E" w:rsidRDefault="00894833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Průměrný podíl uvedeného zdroje na spotřebě zeleniny v domácnosti (%) </w:t>
            </w:r>
          </w:p>
        </w:tc>
      </w:tr>
      <w:tr w:rsidR="00691F8A" w:rsidRPr="008446EE" w:rsidTr="008A223F">
        <w:tc>
          <w:tcPr>
            <w:tcW w:w="34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1F8A" w:rsidRPr="008446EE" w:rsidRDefault="00691F8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Pěstuji vlastní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91F8A" w:rsidRPr="008446EE" w:rsidRDefault="00691F8A" w:rsidP="00691F8A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2"/>
                <w:szCs w:val="22"/>
              </w:rPr>
            </w:pPr>
            <w:r w:rsidRPr="00691F8A">
              <w:rPr>
                <w:color w:val="000000"/>
                <w:sz w:val="22"/>
                <w:szCs w:val="22"/>
              </w:rPr>
              <w:t>53,6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691F8A">
              <w:rPr>
                <w:color w:val="000000"/>
                <w:sz w:val="24"/>
                <w:szCs w:val="24"/>
              </w:rPr>
              <w:t>21,3</w:t>
            </w:r>
          </w:p>
        </w:tc>
      </w:tr>
      <w:tr w:rsidR="00691F8A" w:rsidRPr="008446EE" w:rsidTr="008A22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1F8A" w:rsidRPr="008446EE" w:rsidRDefault="00691F8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Nakupuji v supermarketu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12" w:space="0" w:color="auto"/>
            </w:tcBorders>
          </w:tcPr>
          <w:p w:rsidR="00691F8A" w:rsidRPr="008446EE" w:rsidRDefault="00691F8A" w:rsidP="00691F8A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2"/>
                <w:szCs w:val="22"/>
              </w:rPr>
            </w:pPr>
            <w:r w:rsidRPr="00691F8A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691F8A">
              <w:rPr>
                <w:color w:val="000000"/>
                <w:sz w:val="24"/>
                <w:szCs w:val="24"/>
              </w:rPr>
              <w:t>46,6</w:t>
            </w:r>
          </w:p>
        </w:tc>
      </w:tr>
      <w:tr w:rsidR="00691F8A" w:rsidRPr="008446EE" w:rsidTr="008A22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1F8A" w:rsidRPr="008446EE" w:rsidRDefault="00691F8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Nakupuji v místním obchodě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691F8A" w:rsidRPr="008446EE" w:rsidRDefault="00691F8A" w:rsidP="00691F8A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776" w:type="dxa"/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2"/>
                <w:szCs w:val="22"/>
              </w:rPr>
            </w:pPr>
            <w:r w:rsidRPr="00691F8A"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2328" w:type="dxa"/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691F8A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691F8A" w:rsidRPr="008446EE" w:rsidTr="008A22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1F8A" w:rsidRPr="008446EE" w:rsidRDefault="00691F8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Nakupuji na trhu, od zemědělce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691F8A" w:rsidRPr="008446EE" w:rsidRDefault="00691F8A" w:rsidP="00691F8A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776" w:type="dxa"/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2"/>
                <w:szCs w:val="22"/>
              </w:rPr>
            </w:pPr>
            <w:r w:rsidRPr="00691F8A">
              <w:rPr>
                <w:color w:val="000000"/>
                <w:sz w:val="22"/>
                <w:szCs w:val="22"/>
              </w:rPr>
              <w:t>27,6</w:t>
            </w:r>
          </w:p>
        </w:tc>
        <w:tc>
          <w:tcPr>
            <w:tcW w:w="2328" w:type="dxa"/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691F8A">
              <w:rPr>
                <w:color w:val="000000"/>
                <w:sz w:val="24"/>
                <w:szCs w:val="24"/>
              </w:rPr>
              <w:t>8,6</w:t>
            </w:r>
          </w:p>
        </w:tc>
      </w:tr>
      <w:tr w:rsidR="00691F8A" w:rsidRPr="008446EE" w:rsidTr="008A22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1F8A" w:rsidRPr="008446EE" w:rsidRDefault="00691F8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Dostávám darem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691F8A" w:rsidRPr="008446EE" w:rsidRDefault="00691F8A" w:rsidP="00691F8A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776" w:type="dxa"/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2"/>
                <w:szCs w:val="22"/>
              </w:rPr>
            </w:pPr>
            <w:r w:rsidRPr="00691F8A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2328" w:type="dxa"/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691F8A">
              <w:rPr>
                <w:color w:val="000000"/>
                <w:sz w:val="24"/>
                <w:szCs w:val="24"/>
              </w:rPr>
              <w:t>4,9</w:t>
            </w:r>
          </w:p>
        </w:tc>
      </w:tr>
      <w:tr w:rsidR="00691F8A" w:rsidRPr="008446EE" w:rsidTr="008A223F">
        <w:tc>
          <w:tcPr>
            <w:tcW w:w="340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91F8A" w:rsidRDefault="00691F8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 možnost</w:t>
            </w:r>
          </w:p>
        </w:tc>
        <w:tc>
          <w:tcPr>
            <w:tcW w:w="2051" w:type="dxa"/>
            <w:tcBorders>
              <w:left w:val="single" w:sz="12" w:space="0" w:color="auto"/>
              <w:bottom w:val="single" w:sz="6" w:space="0" w:color="auto"/>
            </w:tcBorders>
          </w:tcPr>
          <w:p w:rsidR="00691F8A" w:rsidRDefault="00691F8A" w:rsidP="00691F8A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bottom w:val="single" w:sz="6" w:space="0" w:color="auto"/>
            </w:tcBorders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2"/>
                <w:szCs w:val="22"/>
              </w:rPr>
            </w:pPr>
            <w:r w:rsidRPr="00691F8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328" w:type="dxa"/>
            <w:tcBorders>
              <w:bottom w:val="single" w:sz="6" w:space="0" w:color="auto"/>
            </w:tcBorders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691F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F8A" w:rsidRPr="008446EE" w:rsidTr="008A223F">
        <w:tc>
          <w:tcPr>
            <w:tcW w:w="340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1F8A" w:rsidRDefault="00691F8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91F8A" w:rsidRDefault="00691F8A" w:rsidP="00691F8A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691F8A" w:rsidRPr="00691F8A" w:rsidRDefault="00691F8A" w:rsidP="00691F8A">
            <w:pPr>
              <w:ind w:right="397"/>
              <w:jc w:val="right"/>
              <w:rPr>
                <w:color w:val="000000"/>
                <w:sz w:val="22"/>
                <w:szCs w:val="22"/>
              </w:rPr>
            </w:pPr>
            <w:r w:rsidRPr="00691F8A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691F8A" w:rsidRDefault="00691F8A" w:rsidP="00691F8A">
            <w:pPr>
              <w:ind w:right="39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</w:tbl>
    <w:p w:rsidR="00894833" w:rsidRDefault="00576516" w:rsidP="009E05C7">
      <w:pPr>
        <w:tabs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Velmi podobná struktura jako v případě zeleniny. Ovoce pěstuje o maličko (o 3 %) méně respondentů, o poznání méně jich taky nakupuje v místním obchodě, zato víc na trhu/u zemědělce a taky více ovoce se dostává darem. </w:t>
      </w:r>
      <w:r w:rsidR="00216F41">
        <w:rPr>
          <w:sz w:val="24"/>
          <w:szCs w:val="24"/>
        </w:rPr>
        <w:t xml:space="preserve">Celkem 35 % ovoce pochází z místní produkce, pokud za ni počítáme vlastní zahradu, nákup na trhu i dary. </w:t>
      </w:r>
    </w:p>
    <w:p w:rsidR="00BD6BB5" w:rsidRDefault="009E05C7" w:rsidP="009E05C7">
      <w:pPr>
        <w:tabs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05C7" w:rsidRPr="008446EE" w:rsidRDefault="009E05C7" w:rsidP="009E05C7">
      <w:pPr>
        <w:rPr>
          <w:sz w:val="24"/>
          <w:szCs w:val="24"/>
        </w:rPr>
      </w:pPr>
      <w:r>
        <w:rPr>
          <w:sz w:val="24"/>
          <w:szCs w:val="24"/>
        </w:rPr>
        <w:t xml:space="preserve">Zdroj </w:t>
      </w:r>
      <w:r w:rsidRPr="009E05C7">
        <w:rPr>
          <w:b/>
          <w:sz w:val="24"/>
          <w:szCs w:val="24"/>
        </w:rPr>
        <w:t xml:space="preserve">medu </w:t>
      </w:r>
      <w:r>
        <w:rPr>
          <w:sz w:val="24"/>
          <w:szCs w:val="24"/>
        </w:rPr>
        <w:t xml:space="preserve">pro domácnost (Odkud získáváte med pro vaši domácnost?) </w:t>
      </w:r>
    </w:p>
    <w:tbl>
      <w:tblPr>
        <w:tblStyle w:val="Mkatabulky"/>
        <w:tblW w:w="955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51"/>
        <w:gridCol w:w="1776"/>
        <w:gridCol w:w="2328"/>
      </w:tblGrid>
      <w:tr w:rsidR="009E05C7" w:rsidRPr="00D4239E" w:rsidTr="008A223F">
        <w:tc>
          <w:tcPr>
            <w:tcW w:w="3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5C7" w:rsidRPr="00D4239E" w:rsidRDefault="00A94989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Zdroj medu</w:t>
            </w:r>
          </w:p>
        </w:tc>
        <w:tc>
          <w:tcPr>
            <w:tcW w:w="2051" w:type="dxa"/>
            <w:tcBorders>
              <w:left w:val="single" w:sz="12" w:space="0" w:color="auto"/>
              <w:bottom w:val="single" w:sz="12" w:space="0" w:color="auto"/>
            </w:tcBorders>
          </w:tcPr>
          <w:p w:rsidR="009E05C7" w:rsidRPr="00D4239E" w:rsidRDefault="009E05C7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Počet respondentů, kteří uvedený zdroj využívají</w:t>
            </w: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:rsidR="009E05C7" w:rsidRPr="00D4239E" w:rsidRDefault="009E05C7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Podíl na </w:t>
            </w:r>
            <w:proofErr w:type="spellStart"/>
            <w:r w:rsidRPr="00D4239E">
              <w:rPr>
                <w:sz w:val="24"/>
                <w:szCs w:val="24"/>
              </w:rPr>
              <w:t>celk</w:t>
            </w:r>
            <w:proofErr w:type="spellEnd"/>
            <w:r w:rsidRPr="00D4239E">
              <w:rPr>
                <w:sz w:val="24"/>
                <w:szCs w:val="24"/>
              </w:rPr>
              <w:t>. počtu resp. (%)</w:t>
            </w:r>
          </w:p>
        </w:tc>
        <w:tc>
          <w:tcPr>
            <w:tcW w:w="2328" w:type="dxa"/>
            <w:tcBorders>
              <w:bottom w:val="single" w:sz="12" w:space="0" w:color="auto"/>
            </w:tcBorders>
          </w:tcPr>
          <w:p w:rsidR="009E05C7" w:rsidRPr="00D4239E" w:rsidRDefault="009E05C7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Průměrný podíl uvedeného zdroje na spotřebě zeleniny v domácnosti (%) </w:t>
            </w:r>
          </w:p>
        </w:tc>
      </w:tr>
      <w:tr w:rsidR="001E6AFA" w:rsidRPr="008446EE" w:rsidTr="008A223F">
        <w:tc>
          <w:tcPr>
            <w:tcW w:w="34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6AFA" w:rsidRPr="008446EE" w:rsidRDefault="001E6AFA" w:rsidP="00797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Vyr</w:t>
            </w:r>
            <w:r w:rsidR="00797B38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bím vlastní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E6AFA" w:rsidRPr="008446EE" w:rsidRDefault="001E6AFA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E6AFA" w:rsidRDefault="001E6A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4" w:space="0" w:color="auto"/>
            </w:tcBorders>
          </w:tcPr>
          <w:p w:rsidR="001E6AFA" w:rsidRPr="008446EE" w:rsidRDefault="00797B38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1E6AFA" w:rsidRPr="008446EE" w:rsidTr="008A22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6AFA" w:rsidRPr="008446EE" w:rsidRDefault="001E6AF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Nakupuji v supermarketu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12" w:space="0" w:color="auto"/>
            </w:tcBorders>
          </w:tcPr>
          <w:p w:rsidR="001E6AFA" w:rsidRPr="008446EE" w:rsidRDefault="001E6AFA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bottom"/>
          </w:tcPr>
          <w:p w:rsidR="001E6AFA" w:rsidRDefault="001E6A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1E6AFA" w:rsidRPr="008446EE" w:rsidRDefault="00797B38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1E6AFA" w:rsidRPr="008446EE" w:rsidTr="008A22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6AFA" w:rsidRPr="008446EE" w:rsidRDefault="001E6AF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Nakupuji v místním obchodě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1E6AFA" w:rsidRPr="008446EE" w:rsidRDefault="001E6AFA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76" w:type="dxa"/>
            <w:vAlign w:val="bottom"/>
          </w:tcPr>
          <w:p w:rsidR="001E6AFA" w:rsidRDefault="001E6A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2328" w:type="dxa"/>
          </w:tcPr>
          <w:p w:rsidR="001E6AFA" w:rsidRPr="008446EE" w:rsidRDefault="00797B38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1E6AFA" w:rsidRPr="008446EE" w:rsidTr="008A22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6AFA" w:rsidRPr="008446EE" w:rsidRDefault="001E6AF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Nakupuji na trhu, od zemědělce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1E6AFA" w:rsidRPr="008446EE" w:rsidRDefault="001E6AFA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776" w:type="dxa"/>
            <w:vAlign w:val="bottom"/>
          </w:tcPr>
          <w:p w:rsidR="001E6AFA" w:rsidRDefault="001E6A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55,2</w:t>
            </w:r>
          </w:p>
        </w:tc>
        <w:tc>
          <w:tcPr>
            <w:tcW w:w="2328" w:type="dxa"/>
          </w:tcPr>
          <w:p w:rsidR="001E6AFA" w:rsidRPr="008446EE" w:rsidRDefault="00797B38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1E6AFA" w:rsidRPr="008446EE" w:rsidTr="008A22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6AFA" w:rsidRPr="008446EE" w:rsidRDefault="001E6AF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Dostávám darem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1E6AFA" w:rsidRPr="008446EE" w:rsidRDefault="001E6AFA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776" w:type="dxa"/>
            <w:vAlign w:val="bottom"/>
          </w:tcPr>
          <w:p w:rsidR="001E6AFA" w:rsidRDefault="001E6A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2328" w:type="dxa"/>
          </w:tcPr>
          <w:p w:rsidR="001E6AFA" w:rsidRPr="008446EE" w:rsidRDefault="00797B38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 w:rsidR="001E6AFA" w:rsidRPr="008446EE" w:rsidTr="008A223F">
        <w:tc>
          <w:tcPr>
            <w:tcW w:w="34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6AFA" w:rsidRDefault="001E6AFA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1E6AFA" w:rsidRDefault="001E6AFA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76" w:type="dxa"/>
            <w:vAlign w:val="bottom"/>
          </w:tcPr>
          <w:p w:rsidR="001E6AFA" w:rsidRDefault="001E6A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2328" w:type="dxa"/>
          </w:tcPr>
          <w:p w:rsidR="001E6AFA" w:rsidRDefault="001E6AFA" w:rsidP="005A0C12">
            <w:pPr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97B38" w:rsidRDefault="00797B38">
      <w:pPr>
        <w:rPr>
          <w:sz w:val="24"/>
          <w:szCs w:val="24"/>
        </w:rPr>
      </w:pPr>
    </w:p>
    <w:p w:rsidR="009E05C7" w:rsidRDefault="00797B38">
      <w:pPr>
        <w:rPr>
          <w:sz w:val="24"/>
          <w:szCs w:val="24"/>
        </w:rPr>
      </w:pPr>
      <w:r>
        <w:rPr>
          <w:sz w:val="24"/>
          <w:szCs w:val="24"/>
        </w:rPr>
        <w:t xml:space="preserve">Zdaleka nejčastějším zdrojem medu jsou včelaři, od nichž domácnosti kupují med přímo (toho využívá 55 % domácností) nebo dostávají darem (21 %). Z hlediska množství spotřebovaného medu bylo 53 % koupeno u včelaře a 16 % získáno darem; jen 26 % bylo zakoupeno v obchodě nebo supermarketu.  </w:t>
      </w:r>
    </w:p>
    <w:p w:rsidR="001C2C63" w:rsidRDefault="001C2C63">
      <w:pPr>
        <w:rPr>
          <w:sz w:val="24"/>
          <w:szCs w:val="24"/>
        </w:rPr>
      </w:pPr>
    </w:p>
    <w:p w:rsidR="001C2C63" w:rsidRPr="008446EE" w:rsidRDefault="001C2C63" w:rsidP="001C2C63">
      <w:pPr>
        <w:rPr>
          <w:sz w:val="24"/>
          <w:szCs w:val="24"/>
        </w:rPr>
      </w:pPr>
      <w:r>
        <w:rPr>
          <w:sz w:val="24"/>
          <w:szCs w:val="24"/>
        </w:rPr>
        <w:t xml:space="preserve">Zdroj </w:t>
      </w:r>
      <w:r w:rsidR="00212068" w:rsidRPr="00212068">
        <w:rPr>
          <w:b/>
          <w:sz w:val="24"/>
          <w:szCs w:val="24"/>
        </w:rPr>
        <w:t>oblečení</w:t>
      </w:r>
      <w:r w:rsidRPr="0021206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12068">
        <w:rPr>
          <w:sz w:val="24"/>
          <w:szCs w:val="24"/>
        </w:rPr>
        <w:t>Prosím „podívejte se“ do šatníku a vzpomeňte, odkud jste oblečení získal/a</w:t>
      </w:r>
      <w:r>
        <w:rPr>
          <w:sz w:val="24"/>
          <w:szCs w:val="24"/>
        </w:rPr>
        <w:t xml:space="preserve">) </w:t>
      </w:r>
    </w:p>
    <w:tbl>
      <w:tblPr>
        <w:tblStyle w:val="Mkatabulky"/>
        <w:tblW w:w="955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51"/>
        <w:gridCol w:w="1776"/>
        <w:gridCol w:w="2328"/>
      </w:tblGrid>
      <w:tr w:rsidR="001C2C63" w:rsidRPr="00D4239E" w:rsidTr="008A223F">
        <w:tc>
          <w:tcPr>
            <w:tcW w:w="3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63" w:rsidRPr="00D4239E" w:rsidRDefault="001C2C63" w:rsidP="001C2C63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Zdroj oblečení</w:t>
            </w:r>
          </w:p>
        </w:tc>
        <w:tc>
          <w:tcPr>
            <w:tcW w:w="2051" w:type="dxa"/>
            <w:tcBorders>
              <w:left w:val="single" w:sz="12" w:space="0" w:color="auto"/>
              <w:bottom w:val="single" w:sz="12" w:space="0" w:color="auto"/>
            </w:tcBorders>
          </w:tcPr>
          <w:p w:rsidR="001C2C63" w:rsidRPr="00D4239E" w:rsidRDefault="001C2C63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>Počet respondentů, kteří uvedený zdroj využívají</w:t>
            </w: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:rsidR="001C2C63" w:rsidRPr="00D4239E" w:rsidRDefault="001C2C63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Podíl na </w:t>
            </w:r>
            <w:proofErr w:type="spellStart"/>
            <w:r w:rsidRPr="00D4239E">
              <w:rPr>
                <w:sz w:val="24"/>
                <w:szCs w:val="24"/>
              </w:rPr>
              <w:t>celk</w:t>
            </w:r>
            <w:proofErr w:type="spellEnd"/>
            <w:r w:rsidRPr="00D4239E">
              <w:rPr>
                <w:sz w:val="24"/>
                <w:szCs w:val="24"/>
              </w:rPr>
              <w:t>. počtu resp. (%)</w:t>
            </w:r>
          </w:p>
        </w:tc>
        <w:tc>
          <w:tcPr>
            <w:tcW w:w="2328" w:type="dxa"/>
            <w:tcBorders>
              <w:bottom w:val="single" w:sz="12" w:space="0" w:color="auto"/>
            </w:tcBorders>
          </w:tcPr>
          <w:p w:rsidR="001C2C63" w:rsidRPr="00D4239E" w:rsidRDefault="001C2C63" w:rsidP="005A0C12">
            <w:pPr>
              <w:jc w:val="both"/>
              <w:rPr>
                <w:sz w:val="24"/>
                <w:szCs w:val="24"/>
              </w:rPr>
            </w:pPr>
            <w:r w:rsidRPr="00D4239E">
              <w:rPr>
                <w:sz w:val="24"/>
                <w:szCs w:val="24"/>
              </w:rPr>
              <w:t xml:space="preserve">Průměrný podíl uvedeného zdroje na spotřebě zeleniny v domácnosti (%) </w:t>
            </w:r>
          </w:p>
        </w:tc>
      </w:tr>
      <w:tr w:rsidR="001C2C63" w:rsidRPr="008446EE" w:rsidTr="008A223F">
        <w:tc>
          <w:tcPr>
            <w:tcW w:w="34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2C63" w:rsidRPr="008446EE" w:rsidRDefault="001C2C63" w:rsidP="001C2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Koupil/a nové v obchodě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C2C63" w:rsidRPr="00D84644" w:rsidRDefault="001C2C63" w:rsidP="00D84644">
            <w:pPr>
              <w:ind w:right="397"/>
              <w:jc w:val="right"/>
              <w:rPr>
                <w:sz w:val="24"/>
                <w:szCs w:val="24"/>
              </w:rPr>
            </w:pPr>
            <w:r w:rsidRPr="00D84644">
              <w:rPr>
                <w:sz w:val="24"/>
                <w:szCs w:val="24"/>
              </w:rPr>
              <w:t>543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97,3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78,8</w:t>
            </w:r>
          </w:p>
        </w:tc>
      </w:tr>
      <w:tr w:rsidR="001C2C63" w:rsidRPr="008446EE" w:rsidTr="008A223F">
        <w:tc>
          <w:tcPr>
            <w:tcW w:w="3403" w:type="dxa"/>
            <w:tcBorders>
              <w:top w:val="single" w:sz="4" w:space="0" w:color="auto"/>
              <w:right w:val="single" w:sz="12" w:space="0" w:color="auto"/>
            </w:tcBorders>
          </w:tcPr>
          <w:p w:rsidR="001C2C63" w:rsidRPr="008446EE" w:rsidRDefault="001C2C63" w:rsidP="001C2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Koupil/a v second handu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12" w:space="0" w:color="auto"/>
            </w:tcBorders>
          </w:tcPr>
          <w:p w:rsidR="001C2C63" w:rsidRPr="00D84644" w:rsidRDefault="001C2C63" w:rsidP="00D84644">
            <w:pPr>
              <w:ind w:right="397"/>
              <w:jc w:val="right"/>
              <w:rPr>
                <w:sz w:val="24"/>
                <w:szCs w:val="24"/>
              </w:rPr>
            </w:pPr>
            <w:r w:rsidRPr="00D84644">
              <w:rPr>
                <w:sz w:val="24"/>
                <w:szCs w:val="24"/>
              </w:rPr>
              <w:t>152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1C2C63" w:rsidRPr="008446EE" w:rsidTr="008A223F">
        <w:tc>
          <w:tcPr>
            <w:tcW w:w="3403" w:type="dxa"/>
            <w:tcBorders>
              <w:right w:val="single" w:sz="12" w:space="0" w:color="auto"/>
            </w:tcBorders>
          </w:tcPr>
          <w:p w:rsidR="001C2C63" w:rsidRPr="008446EE" w:rsidRDefault="001C2C63" w:rsidP="001C2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Ušil/a sám/sama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1C2C63" w:rsidRPr="00D84644" w:rsidRDefault="001C2C63" w:rsidP="00D84644">
            <w:pPr>
              <w:ind w:right="397"/>
              <w:jc w:val="right"/>
              <w:rPr>
                <w:sz w:val="24"/>
                <w:szCs w:val="24"/>
              </w:rPr>
            </w:pPr>
            <w:r w:rsidRPr="00D84644">
              <w:rPr>
                <w:sz w:val="24"/>
                <w:szCs w:val="24"/>
              </w:rPr>
              <w:t>54</w:t>
            </w:r>
          </w:p>
        </w:tc>
        <w:tc>
          <w:tcPr>
            <w:tcW w:w="1776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2328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1C2C63" w:rsidRPr="008446EE" w:rsidTr="008A223F">
        <w:tc>
          <w:tcPr>
            <w:tcW w:w="3403" w:type="dxa"/>
            <w:tcBorders>
              <w:right w:val="single" w:sz="12" w:space="0" w:color="auto"/>
            </w:tcBorders>
          </w:tcPr>
          <w:p w:rsidR="001C2C63" w:rsidRPr="008446EE" w:rsidRDefault="001C2C63" w:rsidP="001C2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Zdědil/a po členech rodiny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1C2C63" w:rsidRPr="00D84644" w:rsidRDefault="001C2C63" w:rsidP="00D84644">
            <w:pPr>
              <w:ind w:right="397"/>
              <w:jc w:val="right"/>
              <w:rPr>
                <w:sz w:val="24"/>
                <w:szCs w:val="24"/>
              </w:rPr>
            </w:pPr>
            <w:r w:rsidRPr="00D84644">
              <w:rPr>
                <w:sz w:val="24"/>
                <w:szCs w:val="24"/>
              </w:rPr>
              <w:t>91</w:t>
            </w:r>
          </w:p>
        </w:tc>
        <w:tc>
          <w:tcPr>
            <w:tcW w:w="1776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16,3</w:t>
            </w:r>
          </w:p>
        </w:tc>
        <w:tc>
          <w:tcPr>
            <w:tcW w:w="2328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1C2C63" w:rsidRPr="008446EE" w:rsidTr="008A223F">
        <w:tc>
          <w:tcPr>
            <w:tcW w:w="3403" w:type="dxa"/>
            <w:tcBorders>
              <w:right w:val="single" w:sz="12" w:space="0" w:color="auto"/>
            </w:tcBorders>
          </w:tcPr>
          <w:p w:rsidR="001C2C63" w:rsidRPr="008446EE" w:rsidRDefault="001C2C63" w:rsidP="001C2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Dostal/a darem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1C2C63" w:rsidRPr="00D84644" w:rsidRDefault="001C2C63" w:rsidP="00D84644">
            <w:pPr>
              <w:ind w:right="397"/>
              <w:jc w:val="right"/>
              <w:rPr>
                <w:sz w:val="24"/>
                <w:szCs w:val="24"/>
              </w:rPr>
            </w:pPr>
            <w:r w:rsidRPr="00D84644">
              <w:rPr>
                <w:sz w:val="24"/>
                <w:szCs w:val="24"/>
              </w:rPr>
              <w:t>245</w:t>
            </w:r>
          </w:p>
        </w:tc>
        <w:tc>
          <w:tcPr>
            <w:tcW w:w="1776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2328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1C2C63" w:rsidRPr="008446EE" w:rsidTr="008A223F">
        <w:tc>
          <w:tcPr>
            <w:tcW w:w="3403" w:type="dxa"/>
            <w:tcBorders>
              <w:right w:val="single" w:sz="12" w:space="0" w:color="auto"/>
            </w:tcBorders>
          </w:tcPr>
          <w:p w:rsidR="001C2C63" w:rsidRDefault="001C2C63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 možnost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1C2C63" w:rsidRPr="00D84644" w:rsidRDefault="001C2C63" w:rsidP="00D84644">
            <w:pPr>
              <w:ind w:right="397"/>
              <w:jc w:val="right"/>
              <w:rPr>
                <w:sz w:val="24"/>
                <w:szCs w:val="24"/>
              </w:rPr>
            </w:pPr>
            <w:r w:rsidRPr="00D84644">
              <w:rPr>
                <w:sz w:val="24"/>
                <w:szCs w:val="24"/>
              </w:rPr>
              <w:t>6</w:t>
            </w:r>
          </w:p>
        </w:tc>
        <w:tc>
          <w:tcPr>
            <w:tcW w:w="1776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328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2C63" w:rsidRPr="008446EE" w:rsidTr="008A223F"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</w:tcPr>
          <w:p w:rsidR="001C2C63" w:rsidRDefault="001C2C63" w:rsidP="005A0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1C2C63" w:rsidRPr="00D84644" w:rsidRDefault="001C2C63" w:rsidP="00D84644">
            <w:pPr>
              <w:ind w:right="397"/>
              <w:jc w:val="right"/>
              <w:rPr>
                <w:sz w:val="24"/>
                <w:szCs w:val="24"/>
              </w:rPr>
            </w:pPr>
            <w:r w:rsidRPr="00D84644">
              <w:rPr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328" w:type="dxa"/>
            <w:vAlign w:val="bottom"/>
          </w:tcPr>
          <w:p w:rsidR="001C2C63" w:rsidRPr="00D84644" w:rsidRDefault="001C2C63" w:rsidP="00D84644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D8464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1C2C63" w:rsidRDefault="00D4239E" w:rsidP="00D4239E">
      <w:pPr>
        <w:tabs>
          <w:tab w:val="left" w:pos="3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2061A" w:rsidRDefault="0002061A">
      <w:pPr>
        <w:rPr>
          <w:sz w:val="24"/>
          <w:szCs w:val="24"/>
        </w:rPr>
      </w:pPr>
      <w:r>
        <w:rPr>
          <w:sz w:val="24"/>
          <w:szCs w:val="24"/>
        </w:rPr>
        <w:t xml:space="preserve">Asi 79 % oblečení bylo koupeno jako nové. Dary jsou poněkud významnější než sekáče: </w:t>
      </w:r>
      <w:r w:rsidR="00D84644">
        <w:rPr>
          <w:sz w:val="24"/>
          <w:szCs w:val="24"/>
        </w:rPr>
        <w:t xml:space="preserve">aspoň nějaké oblečení dostalo darem 44 % dotázaných a ve slováckých šatnících tvoří tyto dary 9 % oděvů, zatímco v sekáčích nakupuje jen 27 % dotázaných a tyto oděvy tvoří jen 7 % oblečení. </w:t>
      </w:r>
    </w:p>
    <w:p w:rsidR="00A35923" w:rsidRDefault="00A35923">
      <w:pPr>
        <w:rPr>
          <w:sz w:val="24"/>
          <w:szCs w:val="24"/>
        </w:rPr>
      </w:pPr>
    </w:p>
    <w:p w:rsidR="00A35923" w:rsidRPr="00987713" w:rsidRDefault="00A35923" w:rsidP="00A35923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Počet respondentů, kteří bezplatně půjčují knihy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134"/>
        <w:gridCol w:w="992"/>
        <w:gridCol w:w="992"/>
        <w:gridCol w:w="1015"/>
        <w:gridCol w:w="1111"/>
      </w:tblGrid>
      <w:tr w:rsidR="00A35923" w:rsidTr="005A0C12">
        <w:tc>
          <w:tcPr>
            <w:tcW w:w="3085" w:type="dxa"/>
            <w:vMerge w:val="restart"/>
            <w:tcBorders>
              <w:right w:val="single" w:sz="12" w:space="0" w:color="auto"/>
            </w:tcBorders>
          </w:tcPr>
          <w:p w:rsidR="00A35923" w:rsidRDefault="00A35923" w:rsidP="005A0C12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Půjčuji mimo domácnost, </w:t>
            </w:r>
            <w:r w:rsidR="00B0673F">
              <w:rPr>
                <w:sz w:val="24"/>
                <w:szCs w:val="24"/>
              </w:rPr>
              <w:t>bezplatně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923" w:rsidRDefault="00A35923" w:rsidP="005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A35923" w:rsidRDefault="00A35923" w:rsidP="005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A35923" w:rsidTr="005A0C12">
        <w:tc>
          <w:tcPr>
            <w:tcW w:w="30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5923" w:rsidRDefault="00A35923" w:rsidP="005A0C1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A35923" w:rsidRDefault="00A35923" w:rsidP="005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35923" w:rsidRPr="007F557E" w:rsidRDefault="00A35923" w:rsidP="00A35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A35923" w:rsidRPr="007F557E" w:rsidRDefault="00A35923" w:rsidP="005A0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A35923" w:rsidRDefault="00A35923" w:rsidP="005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A35923" w:rsidRPr="007F557E" w:rsidRDefault="00A35923" w:rsidP="005A0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A35923" w:rsidRPr="007F557E" w:rsidRDefault="00A35923" w:rsidP="005A0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A35923" w:rsidTr="005A0C12">
        <w:tc>
          <w:tcPr>
            <w:tcW w:w="3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5923" w:rsidRDefault="00B0673F" w:rsidP="005A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často (každý měsíc)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</w:tr>
      <w:tr w:rsidR="00A35923" w:rsidTr="005A0C1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23" w:rsidRDefault="00A35923" w:rsidP="005A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občas (několikrát za rok)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</w:tr>
      <w:tr w:rsidR="00A35923" w:rsidTr="005A0C1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23" w:rsidRDefault="00B0673F" w:rsidP="00B06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vůbec 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</w:tr>
      <w:tr w:rsidR="00A35923" w:rsidTr="005A0C12">
        <w:tc>
          <w:tcPr>
            <w:tcW w:w="30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5923" w:rsidRDefault="00A35923" w:rsidP="005A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A35923" w:rsidTr="005A0C12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:rsidR="00A35923" w:rsidRDefault="00A35923" w:rsidP="005A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A35923" w:rsidRDefault="00A35923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0673F" w:rsidRDefault="00B0673F">
      <w:pPr>
        <w:rPr>
          <w:sz w:val="24"/>
          <w:szCs w:val="24"/>
        </w:rPr>
      </w:pPr>
    </w:p>
    <w:p w:rsidR="00A35923" w:rsidRDefault="00B0673F" w:rsidP="00B0673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A0C12" w:rsidRDefault="00B0673F" w:rsidP="00B0673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>Knihy si půjčuje skoro polovina (48 %) dotázaných, ale jen 13 % „často“. Častěji to jsou ženy: jen 40 % žen si knížky nepůjčuje, zatímco mezi muži je to 64 % dotázaných. Rozdíl muži – ženy je statisticky významný. Půjčování knih je stejně rozšířené ve městech i na venkově (rozdíl město – venkov není statisticky významný)</w:t>
      </w:r>
      <w:r w:rsidR="005A0C12">
        <w:rPr>
          <w:sz w:val="24"/>
          <w:szCs w:val="24"/>
        </w:rPr>
        <w:t>.</w:t>
      </w:r>
    </w:p>
    <w:p w:rsidR="005A0C12" w:rsidRDefault="005A0C12" w:rsidP="00B0673F">
      <w:pPr>
        <w:tabs>
          <w:tab w:val="left" w:pos="2400"/>
        </w:tabs>
        <w:rPr>
          <w:sz w:val="24"/>
          <w:szCs w:val="24"/>
        </w:rPr>
      </w:pPr>
    </w:p>
    <w:p w:rsidR="005A0C12" w:rsidRPr="00987713" w:rsidRDefault="005A0C12" w:rsidP="005A0C12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Počet respondentů, kteří přispívají na dobročinné akce nebo na charitu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134"/>
        <w:gridCol w:w="992"/>
        <w:gridCol w:w="992"/>
        <w:gridCol w:w="1015"/>
        <w:gridCol w:w="1111"/>
      </w:tblGrid>
      <w:tr w:rsidR="005A0C12" w:rsidTr="005A0C12">
        <w:tc>
          <w:tcPr>
            <w:tcW w:w="3085" w:type="dxa"/>
            <w:vMerge w:val="restart"/>
            <w:tcBorders>
              <w:right w:val="single" w:sz="12" w:space="0" w:color="auto"/>
            </w:tcBorders>
          </w:tcPr>
          <w:p w:rsidR="005A0C12" w:rsidRDefault="005A0C12" w:rsidP="005A0C12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Přispívám na dobročinné akce nebo charitu aspoň 1000 Kč za rok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0C12" w:rsidRDefault="005A0C12" w:rsidP="005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5A0C12" w:rsidRDefault="005A0C12" w:rsidP="005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5A0C12" w:rsidTr="005A0C12">
        <w:tc>
          <w:tcPr>
            <w:tcW w:w="30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0C12" w:rsidRDefault="005A0C12" w:rsidP="005A0C1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5A0C12" w:rsidRDefault="005A0C12" w:rsidP="005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0C12" w:rsidRPr="007F557E" w:rsidRDefault="005A0C12" w:rsidP="005A0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5A0C12" w:rsidRPr="007F557E" w:rsidRDefault="005A0C12" w:rsidP="005A0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5A0C12" w:rsidRDefault="005A0C12" w:rsidP="005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5A0C12" w:rsidRPr="007F557E" w:rsidRDefault="005A0C12" w:rsidP="005A0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5A0C12" w:rsidRPr="007F557E" w:rsidRDefault="005A0C12" w:rsidP="005A0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5A0C12" w:rsidTr="005A0C12">
        <w:tc>
          <w:tcPr>
            <w:tcW w:w="3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0C12" w:rsidRDefault="005A0C12" w:rsidP="005A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Ano, to dělám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5A0C12" w:rsidTr="005A0C1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12" w:rsidRDefault="005A0C12" w:rsidP="005A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Ne, ale uvažuji o 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5A0C12" w:rsidTr="005A0C1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12" w:rsidRDefault="005A0C12" w:rsidP="005A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Ne, neuvažuji o 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</w:tr>
      <w:tr w:rsidR="005A0C12" w:rsidTr="005A0C12">
        <w:tc>
          <w:tcPr>
            <w:tcW w:w="30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0C12" w:rsidRDefault="005A0C12" w:rsidP="005A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5A0C12" w:rsidTr="005A0C12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:rsidR="005A0C12" w:rsidRDefault="005A0C12" w:rsidP="005A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5A0C12" w:rsidRDefault="005A0C12" w:rsidP="005A0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0673F" w:rsidRDefault="00B0673F" w:rsidP="00B0673F">
      <w:pPr>
        <w:tabs>
          <w:tab w:val="left" w:pos="2400"/>
        </w:tabs>
        <w:rPr>
          <w:sz w:val="24"/>
          <w:szCs w:val="24"/>
        </w:rPr>
      </w:pPr>
    </w:p>
    <w:p w:rsidR="005A0C12" w:rsidRDefault="005A0C12" w:rsidP="00B0673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 xml:space="preserve">Filantropické aktivity finančně podporuje 22 % dotázaných. Dalších 18 % o tom uvažuje, zatímco největší skupina – 59 % - uvedla, že o tom neuvažuje. </w:t>
      </w:r>
      <w:r w:rsidR="00051A5E">
        <w:rPr>
          <w:sz w:val="24"/>
          <w:szCs w:val="24"/>
        </w:rPr>
        <w:t xml:space="preserve">Poněkud častěji přispívají ženy než muži, i když větší rozdíl mezi ženami a muži je v oblasti zamýšlené filantropie („uvažuji o tom“), než realizované. Rozdíl muži – ženy je statisticky významný. Naproti tomu ve městech a na venkově je filantropie rozšířena stejně. </w:t>
      </w:r>
    </w:p>
    <w:p w:rsidR="00154FFA" w:rsidRDefault="00154FFA" w:rsidP="00B0673F">
      <w:pPr>
        <w:tabs>
          <w:tab w:val="left" w:pos="2400"/>
        </w:tabs>
        <w:rPr>
          <w:sz w:val="24"/>
          <w:szCs w:val="24"/>
        </w:rPr>
      </w:pPr>
    </w:p>
    <w:p w:rsidR="00154FFA" w:rsidRDefault="00154FFA" w:rsidP="00B0673F">
      <w:pPr>
        <w:tabs>
          <w:tab w:val="left" w:pos="2400"/>
        </w:tabs>
        <w:rPr>
          <w:sz w:val="24"/>
          <w:szCs w:val="24"/>
        </w:rPr>
      </w:pPr>
    </w:p>
    <w:p w:rsidR="00154FFA" w:rsidRPr="00987713" w:rsidRDefault="00154FFA" w:rsidP="00154FFA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Počet respondentů, kteří občas darují věci lidem mimo vlastní rodinu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134"/>
        <w:gridCol w:w="992"/>
        <w:gridCol w:w="992"/>
        <w:gridCol w:w="1015"/>
        <w:gridCol w:w="1111"/>
      </w:tblGrid>
      <w:tr w:rsidR="00154FFA" w:rsidTr="00474632">
        <w:tc>
          <w:tcPr>
            <w:tcW w:w="3085" w:type="dxa"/>
            <w:vMerge w:val="restart"/>
            <w:tcBorders>
              <w:right w:val="single" w:sz="12" w:space="0" w:color="auto"/>
            </w:tcBorders>
          </w:tcPr>
          <w:p w:rsidR="00154FFA" w:rsidRDefault="00154FFA" w:rsidP="00154FFA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Občas daruji věci lidem mimo vlastní rodinu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4FFA" w:rsidRDefault="00154FFA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154FFA" w:rsidRDefault="00154FFA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154FFA" w:rsidTr="00474632">
        <w:tc>
          <w:tcPr>
            <w:tcW w:w="30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4FFA" w:rsidRDefault="00154FFA" w:rsidP="0047463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154FFA" w:rsidRDefault="00154FFA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54FFA" w:rsidRPr="007F557E" w:rsidRDefault="00154FFA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154FFA" w:rsidRPr="007F557E" w:rsidRDefault="00154FFA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54FFA" w:rsidRDefault="00154FFA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154FFA" w:rsidRPr="007F557E" w:rsidRDefault="00154FFA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Ženy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154FFA" w:rsidRPr="007F557E" w:rsidRDefault="00154FFA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154FFA" w:rsidTr="00474632">
        <w:tc>
          <w:tcPr>
            <w:tcW w:w="3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FA" w:rsidRDefault="00154FFA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Ano, to dělám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</w:tr>
      <w:tr w:rsidR="00154FFA" w:rsidTr="0047463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FA" w:rsidRDefault="00154FFA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Ne, ale uvažuji o 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154FFA" w:rsidTr="0047463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FA" w:rsidRDefault="00154FFA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Ne, neuvažuji o 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154FFA" w:rsidTr="00474632">
        <w:tc>
          <w:tcPr>
            <w:tcW w:w="30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4FFA" w:rsidRDefault="00154FFA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154FFA" w:rsidTr="00474632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:rsidR="00154FFA" w:rsidRDefault="00154FFA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54FFA" w:rsidRDefault="00154FFA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154FFA" w:rsidRDefault="00154FFA" w:rsidP="00B0673F">
      <w:pPr>
        <w:tabs>
          <w:tab w:val="left" w:pos="2400"/>
        </w:tabs>
        <w:rPr>
          <w:sz w:val="24"/>
          <w:szCs w:val="24"/>
        </w:rPr>
      </w:pPr>
    </w:p>
    <w:p w:rsidR="00154FFA" w:rsidRDefault="00154FFA" w:rsidP="00B0673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>Darování věcí je podstatně rozšířenější než finanční dary: „občas“ darovalo věci 39 % dotázaných. Přesto největší skupinu (polovinu souboru) tvoří ti, kteří věci nedarují ani o tom neuvažují. Ekonomika darů je výrazně feminizovaná záležitost: uvádí ji 45 % dotázaných žen, oproti 32 % mužů. Je zhruba stejně rozšířená na venkově jako ve městech.</w:t>
      </w:r>
      <w:r w:rsidR="005905E2">
        <w:rPr>
          <w:sz w:val="24"/>
          <w:szCs w:val="24"/>
        </w:rPr>
        <w:t xml:space="preserve"> </w:t>
      </w:r>
      <w:r w:rsidR="000B644B">
        <w:rPr>
          <w:sz w:val="24"/>
          <w:szCs w:val="24"/>
        </w:rPr>
        <w:t xml:space="preserve">Podíl těch, kteří darují věci, roste s věkem a největší je ve věkové skupině 50 – 64 let, mezi ještě staršími je pak naopak nejmenší. Ale rozdíly nejsou natolik přesvědčivé, aby vliv věku na ekonomiku daru bylo možné statisticky prokázat. </w:t>
      </w:r>
    </w:p>
    <w:p w:rsidR="005B12B0" w:rsidRDefault="005B12B0" w:rsidP="00B0673F">
      <w:pPr>
        <w:tabs>
          <w:tab w:val="left" w:pos="2400"/>
        </w:tabs>
        <w:rPr>
          <w:sz w:val="24"/>
          <w:szCs w:val="24"/>
        </w:rPr>
      </w:pPr>
    </w:p>
    <w:p w:rsidR="00D4239E" w:rsidRDefault="00D4239E" w:rsidP="00B0673F">
      <w:pPr>
        <w:tabs>
          <w:tab w:val="left" w:pos="2400"/>
        </w:tabs>
        <w:rPr>
          <w:sz w:val="24"/>
          <w:szCs w:val="24"/>
        </w:rPr>
      </w:pPr>
    </w:p>
    <w:p w:rsidR="00D4239E" w:rsidRDefault="00D4239E" w:rsidP="00B0673F">
      <w:pPr>
        <w:tabs>
          <w:tab w:val="left" w:pos="2400"/>
        </w:tabs>
        <w:rPr>
          <w:sz w:val="24"/>
          <w:szCs w:val="24"/>
        </w:rPr>
      </w:pPr>
    </w:p>
    <w:p w:rsidR="00D4239E" w:rsidRDefault="00D4239E" w:rsidP="00B0673F">
      <w:pPr>
        <w:tabs>
          <w:tab w:val="left" w:pos="2400"/>
        </w:tabs>
        <w:rPr>
          <w:sz w:val="24"/>
          <w:szCs w:val="24"/>
        </w:rPr>
      </w:pPr>
    </w:p>
    <w:p w:rsidR="00D4239E" w:rsidRDefault="00D4239E" w:rsidP="00B0673F">
      <w:pPr>
        <w:tabs>
          <w:tab w:val="left" w:pos="2400"/>
        </w:tabs>
        <w:rPr>
          <w:sz w:val="24"/>
          <w:szCs w:val="24"/>
        </w:rPr>
      </w:pPr>
    </w:p>
    <w:p w:rsidR="00D4239E" w:rsidRDefault="00D4239E" w:rsidP="00B0673F">
      <w:pPr>
        <w:tabs>
          <w:tab w:val="left" w:pos="2400"/>
        </w:tabs>
        <w:rPr>
          <w:sz w:val="24"/>
          <w:szCs w:val="24"/>
        </w:rPr>
      </w:pPr>
    </w:p>
    <w:p w:rsidR="00D4239E" w:rsidRDefault="00D4239E" w:rsidP="00B0673F">
      <w:pPr>
        <w:tabs>
          <w:tab w:val="left" w:pos="2400"/>
        </w:tabs>
        <w:rPr>
          <w:sz w:val="24"/>
          <w:szCs w:val="24"/>
        </w:rPr>
      </w:pPr>
    </w:p>
    <w:p w:rsidR="00D4239E" w:rsidRDefault="00D4239E" w:rsidP="00B0673F">
      <w:pPr>
        <w:tabs>
          <w:tab w:val="left" w:pos="2400"/>
        </w:tabs>
        <w:rPr>
          <w:sz w:val="24"/>
          <w:szCs w:val="24"/>
        </w:rPr>
      </w:pPr>
    </w:p>
    <w:p w:rsidR="005B12B0" w:rsidRDefault="00BB699D" w:rsidP="00B0673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Motivace k neziskovým aktivitám v domácnosti</w:t>
      </w:r>
    </w:p>
    <w:tbl>
      <w:tblPr>
        <w:tblStyle w:val="Mkatabulky"/>
        <w:tblW w:w="955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51"/>
        <w:gridCol w:w="1918"/>
        <w:gridCol w:w="2186"/>
      </w:tblGrid>
      <w:tr w:rsidR="00BB699D" w:rsidRPr="008446EE" w:rsidTr="00BB699D">
        <w:tc>
          <w:tcPr>
            <w:tcW w:w="3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99D" w:rsidRPr="00BB699D" w:rsidRDefault="00BB699D" w:rsidP="00474632">
            <w:pPr>
              <w:jc w:val="both"/>
              <w:rPr>
                <w:sz w:val="24"/>
                <w:szCs w:val="24"/>
              </w:rPr>
            </w:pPr>
            <w:r w:rsidRPr="00BB699D">
              <w:rPr>
                <w:sz w:val="24"/>
                <w:szCs w:val="24"/>
              </w:rPr>
              <w:t>Hlavní důvod pro to, že v domácnosti něco děláte nebo opravujete</w:t>
            </w:r>
          </w:p>
        </w:tc>
        <w:tc>
          <w:tcPr>
            <w:tcW w:w="2051" w:type="dxa"/>
            <w:tcBorders>
              <w:left w:val="single" w:sz="12" w:space="0" w:color="auto"/>
              <w:bottom w:val="single" w:sz="12" w:space="0" w:color="auto"/>
            </w:tcBorders>
          </w:tcPr>
          <w:p w:rsidR="00BB699D" w:rsidRPr="00BB699D" w:rsidRDefault="00BB699D" w:rsidP="00BB699D">
            <w:pPr>
              <w:jc w:val="both"/>
              <w:rPr>
                <w:sz w:val="24"/>
                <w:szCs w:val="24"/>
              </w:rPr>
            </w:pPr>
            <w:r w:rsidRPr="00BB699D">
              <w:rPr>
                <w:sz w:val="24"/>
                <w:szCs w:val="24"/>
              </w:rPr>
              <w:t>Počet respondentů, kteří uvedli hodnotu na škále</w:t>
            </w: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BB699D" w:rsidRPr="00BB699D" w:rsidRDefault="00BB699D" w:rsidP="00474632">
            <w:pPr>
              <w:jc w:val="both"/>
              <w:rPr>
                <w:sz w:val="24"/>
                <w:szCs w:val="24"/>
              </w:rPr>
            </w:pPr>
            <w:r w:rsidRPr="00BB699D">
              <w:rPr>
                <w:sz w:val="24"/>
                <w:szCs w:val="24"/>
              </w:rPr>
              <w:t>Průměrná hodnota na škále (střed = 4,0)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BB699D" w:rsidRPr="00BB699D" w:rsidRDefault="00BB699D" w:rsidP="00BB699D">
            <w:pPr>
              <w:jc w:val="both"/>
              <w:rPr>
                <w:sz w:val="24"/>
                <w:szCs w:val="24"/>
              </w:rPr>
            </w:pPr>
            <w:r w:rsidRPr="00BB699D">
              <w:rPr>
                <w:sz w:val="24"/>
                <w:szCs w:val="24"/>
              </w:rPr>
              <w:t xml:space="preserve">Rozdíl vůči střední hodnotě (tj. </w:t>
            </w:r>
            <w:proofErr w:type="spellStart"/>
            <w:r w:rsidRPr="00BB699D">
              <w:rPr>
                <w:sz w:val="24"/>
                <w:szCs w:val="24"/>
              </w:rPr>
              <w:t>prům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B699D">
              <w:rPr>
                <w:sz w:val="24"/>
                <w:szCs w:val="24"/>
              </w:rPr>
              <w:t xml:space="preserve"> hodnota minus 4,0) </w:t>
            </w:r>
          </w:p>
        </w:tc>
      </w:tr>
      <w:tr w:rsidR="00BB699D" w:rsidRPr="008446EE" w:rsidTr="00BB699D">
        <w:tc>
          <w:tcPr>
            <w:tcW w:w="34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699D" w:rsidRPr="008446EE" w:rsidRDefault="00BB699D" w:rsidP="00BB6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to levnější, ušetřím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699D" w:rsidRPr="00D84644" w:rsidRDefault="00C462C8" w:rsidP="00474632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5,72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+1,72</w:t>
            </w:r>
          </w:p>
        </w:tc>
      </w:tr>
      <w:tr w:rsidR="00BB699D" w:rsidRPr="008446EE" w:rsidTr="00BB699D">
        <w:tc>
          <w:tcPr>
            <w:tcW w:w="3403" w:type="dxa"/>
            <w:tcBorders>
              <w:top w:val="single" w:sz="4" w:space="0" w:color="auto"/>
              <w:right w:val="single" w:sz="12" w:space="0" w:color="auto"/>
            </w:tcBorders>
          </w:tcPr>
          <w:p w:rsidR="00BB699D" w:rsidRPr="008446EE" w:rsidRDefault="00BB699D" w:rsidP="00BB6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Baví mě to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12" w:space="0" w:color="auto"/>
            </w:tcBorders>
          </w:tcPr>
          <w:p w:rsidR="00BB699D" w:rsidRPr="00D84644" w:rsidRDefault="00C462C8" w:rsidP="00474632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5,82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+1,82</w:t>
            </w:r>
          </w:p>
        </w:tc>
      </w:tr>
      <w:tr w:rsidR="00BB699D" w:rsidRPr="008446EE" w:rsidTr="00BB699D">
        <w:tc>
          <w:tcPr>
            <w:tcW w:w="3403" w:type="dxa"/>
            <w:tcBorders>
              <w:right w:val="single" w:sz="12" w:space="0" w:color="auto"/>
            </w:tcBorders>
          </w:tcPr>
          <w:p w:rsidR="00BB699D" w:rsidRPr="008446EE" w:rsidRDefault="00BB699D" w:rsidP="00BB6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to šetrné vůči přírodě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BB699D" w:rsidRPr="00D84644" w:rsidRDefault="00C462C8" w:rsidP="00474632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918" w:type="dxa"/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4,04</w:t>
            </w:r>
          </w:p>
        </w:tc>
        <w:tc>
          <w:tcPr>
            <w:tcW w:w="2186" w:type="dxa"/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+0,04</w:t>
            </w:r>
          </w:p>
        </w:tc>
      </w:tr>
      <w:tr w:rsidR="00BB699D" w:rsidRPr="008446EE" w:rsidTr="00BB699D">
        <w:tc>
          <w:tcPr>
            <w:tcW w:w="3403" w:type="dxa"/>
            <w:tcBorders>
              <w:right w:val="single" w:sz="12" w:space="0" w:color="auto"/>
            </w:tcBorders>
          </w:tcPr>
          <w:p w:rsidR="00BB699D" w:rsidRPr="008446EE" w:rsidRDefault="00BB699D" w:rsidP="00BB6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kvalitní zboží nekoupím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BB699D" w:rsidRPr="00D84644" w:rsidRDefault="00C462C8" w:rsidP="00474632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918" w:type="dxa"/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5,47</w:t>
            </w:r>
          </w:p>
        </w:tc>
        <w:tc>
          <w:tcPr>
            <w:tcW w:w="2186" w:type="dxa"/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+1,47</w:t>
            </w:r>
          </w:p>
        </w:tc>
      </w:tr>
      <w:tr w:rsidR="00BB699D" w:rsidRPr="008446EE" w:rsidTr="00C462C8">
        <w:tc>
          <w:tcPr>
            <w:tcW w:w="3403" w:type="dxa"/>
            <w:tcBorders>
              <w:right w:val="single" w:sz="12" w:space="0" w:color="auto"/>
            </w:tcBorders>
            <w:vAlign w:val="center"/>
          </w:tcPr>
          <w:p w:rsidR="00BB699D" w:rsidRPr="008446EE" w:rsidRDefault="00BB699D" w:rsidP="00C46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to normální, vždycky se to dělalo</w:t>
            </w:r>
            <w:r w:rsidRPr="0084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left w:val="single" w:sz="12" w:space="0" w:color="auto"/>
            </w:tcBorders>
            <w:vAlign w:val="center"/>
          </w:tcPr>
          <w:p w:rsidR="00BB699D" w:rsidRPr="00D84644" w:rsidRDefault="00C462C8" w:rsidP="00C462C8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918" w:type="dxa"/>
            <w:vAlign w:val="center"/>
          </w:tcPr>
          <w:p w:rsidR="00BB699D" w:rsidRPr="00D84644" w:rsidRDefault="00C462C8" w:rsidP="00C462C8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5,22</w:t>
            </w:r>
          </w:p>
        </w:tc>
        <w:tc>
          <w:tcPr>
            <w:tcW w:w="2186" w:type="dxa"/>
            <w:vAlign w:val="center"/>
          </w:tcPr>
          <w:p w:rsidR="00BB699D" w:rsidRPr="00D84644" w:rsidRDefault="00C462C8" w:rsidP="00C462C8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+1,22</w:t>
            </w:r>
          </w:p>
        </w:tc>
      </w:tr>
      <w:tr w:rsidR="00BB699D" w:rsidRPr="008446EE" w:rsidTr="00BB699D">
        <w:tc>
          <w:tcPr>
            <w:tcW w:w="3403" w:type="dxa"/>
            <w:tcBorders>
              <w:right w:val="single" w:sz="12" w:space="0" w:color="auto"/>
            </w:tcBorders>
          </w:tcPr>
          <w:p w:rsidR="00BB699D" w:rsidRDefault="00BB699D" w:rsidP="00C46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</w:t>
            </w:r>
            <w:r w:rsidR="00C462C8">
              <w:rPr>
                <w:sz w:val="24"/>
                <w:szCs w:val="24"/>
              </w:rPr>
              <w:t>ý důvod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BB699D" w:rsidRPr="00D84644" w:rsidRDefault="00C462C8" w:rsidP="00474632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18" w:type="dxa"/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5,75</w:t>
            </w:r>
          </w:p>
        </w:tc>
        <w:tc>
          <w:tcPr>
            <w:tcW w:w="2186" w:type="dxa"/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+1,75</w:t>
            </w:r>
          </w:p>
        </w:tc>
      </w:tr>
      <w:tr w:rsidR="00BB699D" w:rsidRPr="008446EE" w:rsidTr="00BB699D"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</w:tcPr>
          <w:p w:rsidR="00BB699D" w:rsidRDefault="00C462C8" w:rsidP="00C46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 doma nevyrábím</w:t>
            </w:r>
          </w:p>
        </w:tc>
        <w:tc>
          <w:tcPr>
            <w:tcW w:w="2051" w:type="dxa"/>
            <w:tcBorders>
              <w:left w:val="single" w:sz="12" w:space="0" w:color="auto"/>
            </w:tcBorders>
          </w:tcPr>
          <w:p w:rsidR="00BB699D" w:rsidRPr="00D84644" w:rsidRDefault="00C462C8" w:rsidP="00474632">
            <w:pPr>
              <w:ind w:right="3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918" w:type="dxa"/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86" w:type="dxa"/>
            <w:vAlign w:val="bottom"/>
          </w:tcPr>
          <w:p w:rsidR="00BB699D" w:rsidRPr="00D84644" w:rsidRDefault="00C462C8" w:rsidP="00474632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B699D" w:rsidRDefault="00BB699D" w:rsidP="00B0673F">
      <w:pPr>
        <w:tabs>
          <w:tab w:val="left" w:pos="2400"/>
        </w:tabs>
        <w:rPr>
          <w:sz w:val="24"/>
          <w:szCs w:val="24"/>
        </w:rPr>
      </w:pPr>
    </w:p>
    <w:p w:rsidR="00C462C8" w:rsidRDefault="00ED1060" w:rsidP="00B0673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 xml:space="preserve">Nejčastějším důvodem, proč dotázaní v domácnosti něco vyrábí nebo opravují, je to, že je to baví. Skoro stejně významný důvod je ale i to, že tím ušetří. Environmentální důvody jsou až na posledním místě. Celkem 114 respondentů (20 %) uvedlo, že doma nic nevyrábí. </w:t>
      </w:r>
    </w:p>
    <w:p w:rsidR="00ED1060" w:rsidRDefault="00ED1060" w:rsidP="00B0673F">
      <w:pPr>
        <w:tabs>
          <w:tab w:val="left" w:pos="2400"/>
        </w:tabs>
        <w:rPr>
          <w:sz w:val="24"/>
          <w:szCs w:val="24"/>
        </w:rPr>
      </w:pPr>
    </w:p>
    <w:p w:rsidR="00DA6432" w:rsidRPr="00ED1060" w:rsidRDefault="00DA6432" w:rsidP="00DA6432">
      <w:pPr>
        <w:tabs>
          <w:tab w:val="left" w:pos="3855"/>
        </w:tabs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 xml:space="preserve">Změna v hospodaření domácnosti za uplynulých 10 let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134"/>
        <w:gridCol w:w="992"/>
        <w:gridCol w:w="992"/>
        <w:gridCol w:w="1015"/>
        <w:gridCol w:w="1111"/>
      </w:tblGrid>
      <w:tr w:rsidR="00DA6432" w:rsidTr="00474632">
        <w:tc>
          <w:tcPr>
            <w:tcW w:w="3085" w:type="dxa"/>
            <w:vMerge w:val="restart"/>
            <w:tcBorders>
              <w:right w:val="single" w:sz="12" w:space="0" w:color="auto"/>
            </w:tcBorders>
          </w:tcPr>
          <w:p w:rsidR="00DA6432" w:rsidRDefault="00DA6432" w:rsidP="00DA6432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Srovnejte hospodaření vaší domácnosti v současnosti a před 10 lety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432" w:rsidRDefault="00DA6432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DA6432" w:rsidRDefault="00DA6432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DA6432" w:rsidTr="00474632">
        <w:tc>
          <w:tcPr>
            <w:tcW w:w="30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6432" w:rsidRDefault="00DA6432" w:rsidP="0047463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DA6432" w:rsidRDefault="00DA6432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A6432" w:rsidRPr="007F557E" w:rsidRDefault="00DA6432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DA6432" w:rsidRPr="007F557E" w:rsidRDefault="00DA6432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DA6432" w:rsidRDefault="00DA6432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DA6432" w:rsidRPr="007F557E" w:rsidRDefault="00DA6432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DA6432" w:rsidRPr="007F557E" w:rsidRDefault="00DA6432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DA6432" w:rsidTr="00474632">
        <w:tc>
          <w:tcPr>
            <w:tcW w:w="3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432" w:rsidRDefault="00DA6432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Dnes nakupujeme i takové zboží a služby, které jsme dřív vyráběli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</w:tr>
      <w:tr w:rsidR="00DA6432" w:rsidTr="0047463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6432" w:rsidRDefault="00DA6432" w:rsidP="00DA6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Poměr toho, co nakupujeme a vyrábíme, je stejný jako dřív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A6432" w:rsidTr="0047463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6432" w:rsidRDefault="00DA6432" w:rsidP="00DA6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Dnes jsme víc soběstační. Vyrábíme i to, co jsme dřív kupovali.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DA6432" w:rsidTr="00DA6432">
        <w:tc>
          <w:tcPr>
            <w:tcW w:w="30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6432" w:rsidRDefault="00DA6432" w:rsidP="00DA6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Nevím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</w:tr>
      <w:tr w:rsidR="00DA6432" w:rsidTr="00DA6432">
        <w:tc>
          <w:tcPr>
            <w:tcW w:w="30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A6432" w:rsidRDefault="00DA6432" w:rsidP="00DA6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A6432" w:rsidTr="00DA6432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432" w:rsidRDefault="00DA6432" w:rsidP="00DA6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432" w:rsidRDefault="00DA64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ED1060" w:rsidRDefault="00ED1060" w:rsidP="00B0673F">
      <w:pPr>
        <w:tabs>
          <w:tab w:val="left" w:pos="2400"/>
        </w:tabs>
        <w:rPr>
          <w:sz w:val="24"/>
          <w:szCs w:val="24"/>
        </w:rPr>
      </w:pPr>
    </w:p>
    <w:p w:rsidR="00DA6432" w:rsidRDefault="00DA6432" w:rsidP="00B0673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 xml:space="preserve">Největší část (45 %) tvoří ti respondenti, v jejichž hospodaření nenastala žádná významná změna. Mezi těmi, kteří uvádí změnu, je podstatně víc těch, kteří se posunuli k tržní ekonomice (28 % dotázaných) než k domácí autarkii (7 %). Významnější změny uvádí respondenti z venkova ve srovnání s obyvateli měst, kde nejvíce dotázaných </w:t>
      </w:r>
      <w:r w:rsidR="007E6C94">
        <w:rPr>
          <w:sz w:val="24"/>
          <w:szCs w:val="24"/>
        </w:rPr>
        <w:t xml:space="preserve">(54 %) </w:t>
      </w:r>
      <w:r>
        <w:rPr>
          <w:sz w:val="24"/>
          <w:szCs w:val="24"/>
        </w:rPr>
        <w:t xml:space="preserve">uvedlo, že </w:t>
      </w:r>
      <w:r w:rsidR="007E6C94">
        <w:rPr>
          <w:sz w:val="24"/>
          <w:szCs w:val="24"/>
        </w:rPr>
        <w:t xml:space="preserve">poměr nakoupených a vyrobených statků zůstal stejný. Žádný výrazný posun k samozásobitelství ve smyslu „katalánské teze“ na Slovácku nenastal. </w:t>
      </w:r>
      <w:r w:rsidR="00566517">
        <w:rPr>
          <w:sz w:val="24"/>
          <w:szCs w:val="24"/>
        </w:rPr>
        <w:t xml:space="preserve">Rozdíl město – venkov je statisticky významný. </w:t>
      </w:r>
    </w:p>
    <w:p w:rsidR="007E6C94" w:rsidRDefault="007E6C94" w:rsidP="00B0673F">
      <w:pPr>
        <w:tabs>
          <w:tab w:val="left" w:pos="2400"/>
        </w:tabs>
        <w:rPr>
          <w:sz w:val="24"/>
          <w:szCs w:val="24"/>
        </w:rPr>
      </w:pPr>
    </w:p>
    <w:p w:rsidR="00474632" w:rsidRDefault="00474632" w:rsidP="00B0673F">
      <w:pPr>
        <w:tabs>
          <w:tab w:val="left" w:pos="2400"/>
        </w:tabs>
        <w:rPr>
          <w:sz w:val="24"/>
          <w:szCs w:val="24"/>
        </w:rPr>
      </w:pPr>
    </w:p>
    <w:p w:rsidR="00D4239E" w:rsidRDefault="00D4239E" w:rsidP="00474632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D4239E" w:rsidRDefault="00D4239E" w:rsidP="00474632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D4239E" w:rsidRDefault="00D4239E" w:rsidP="00474632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D4239E" w:rsidRDefault="00D4239E" w:rsidP="00474632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474632" w:rsidRPr="00987713" w:rsidRDefault="00474632" w:rsidP="00474632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Domácí úvěry (Kolikrát jste v uplynulých dvou letech půjčil/a peníze (1000 Kč nebo více)?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015"/>
        <w:gridCol w:w="1111"/>
      </w:tblGrid>
      <w:tr w:rsidR="00474632" w:rsidTr="00474632">
        <w:tc>
          <w:tcPr>
            <w:tcW w:w="2943" w:type="dxa"/>
            <w:vMerge w:val="restart"/>
            <w:tcBorders>
              <w:right w:val="single" w:sz="12" w:space="0" w:color="auto"/>
            </w:tcBorders>
          </w:tcPr>
          <w:p w:rsidR="00474632" w:rsidRDefault="00474632" w:rsidP="00474632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Kolikrát jste půjčil/a peníze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4632" w:rsidRDefault="00474632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respondentů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474632" w:rsidRDefault="00474632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(v %)</w:t>
            </w:r>
          </w:p>
        </w:tc>
      </w:tr>
      <w:tr w:rsidR="00474632" w:rsidTr="00474632">
        <w:tc>
          <w:tcPr>
            <w:tcW w:w="29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4632" w:rsidRDefault="00474632" w:rsidP="004746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474632" w:rsidRDefault="00474632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74632" w:rsidRPr="007F557E" w:rsidRDefault="00474632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474632" w:rsidRPr="007F557E" w:rsidRDefault="00474632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474632" w:rsidRDefault="00474632" w:rsidP="0047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474632" w:rsidRPr="007F557E" w:rsidRDefault="00474632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Venkov</w:t>
            </w: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474632" w:rsidRPr="007F557E" w:rsidRDefault="00474632" w:rsidP="0047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557E">
              <w:rPr>
                <w:color w:val="000000" w:themeColor="text1"/>
                <w:sz w:val="24"/>
                <w:szCs w:val="24"/>
              </w:rPr>
              <w:t>Celkem</w:t>
            </w:r>
          </w:p>
        </w:tc>
      </w:tr>
      <w:tr w:rsidR="00474632" w:rsidTr="00474632">
        <w:tc>
          <w:tcPr>
            <w:tcW w:w="29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4632" w:rsidRDefault="00474632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Nepůjčil/a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</w:tr>
      <w:tr w:rsidR="00474632" w:rsidTr="00474632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4632" w:rsidRDefault="00474632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Jedenkrát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474632" w:rsidTr="00474632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4632" w:rsidRDefault="00474632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Dvakrát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474632" w:rsidTr="00474632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4632" w:rsidRDefault="00474632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Třikrát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474632" w:rsidTr="00474632">
        <w:tc>
          <w:tcPr>
            <w:tcW w:w="29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632" w:rsidRDefault="00474632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Čtyřikrát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474632" w:rsidTr="00474632">
        <w:tc>
          <w:tcPr>
            <w:tcW w:w="29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632" w:rsidRDefault="00474632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Pětkrát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474632" w:rsidTr="00474632">
        <w:tc>
          <w:tcPr>
            <w:tcW w:w="29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632" w:rsidRDefault="00474632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krát nebo vícekrát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474632" w:rsidRPr="00CB1954" w:rsidTr="00474632">
        <w:tc>
          <w:tcPr>
            <w:tcW w:w="294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4632" w:rsidRPr="00CB1954" w:rsidRDefault="00474632" w:rsidP="00474632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Neuvedeno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632" w:rsidRPr="00CB1954" w:rsidRDefault="00474632" w:rsidP="00474632">
            <w:pPr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74632" w:rsidRPr="00CB1954" w:rsidRDefault="00474632" w:rsidP="00474632">
            <w:pPr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632" w:rsidRPr="00CB1954" w:rsidRDefault="00474632" w:rsidP="00474632">
            <w:pPr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632" w:rsidRPr="00CB1954" w:rsidRDefault="00474632" w:rsidP="00474632">
            <w:pPr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3,6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74632" w:rsidRPr="00CB1954" w:rsidRDefault="00474632" w:rsidP="00474632">
            <w:pPr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2,9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74632" w:rsidRPr="00CB1954" w:rsidRDefault="00474632" w:rsidP="00474632">
            <w:pPr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3,2</w:t>
            </w:r>
          </w:p>
        </w:tc>
      </w:tr>
      <w:tr w:rsidR="00474632" w:rsidTr="00474632"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</w:tcPr>
          <w:p w:rsidR="00474632" w:rsidRDefault="00474632" w:rsidP="0047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474632" w:rsidRDefault="00474632" w:rsidP="004746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474632" w:rsidRDefault="00474632" w:rsidP="00B0673F">
      <w:pPr>
        <w:tabs>
          <w:tab w:val="left" w:pos="2400"/>
        </w:tabs>
        <w:rPr>
          <w:sz w:val="24"/>
          <w:szCs w:val="24"/>
        </w:rPr>
      </w:pPr>
    </w:p>
    <w:p w:rsidR="00474632" w:rsidRDefault="00474632" w:rsidP="00B0673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 xml:space="preserve">Do sousedských mikroúvěrů je zapojena polovina respondentů (51 %), a to stejně na venkově i ve městě. Z nich 26 % poskytlo jednu nebo dvě půjčky za </w:t>
      </w:r>
      <w:r w:rsidR="003A3D53">
        <w:rPr>
          <w:sz w:val="24"/>
          <w:szCs w:val="24"/>
        </w:rPr>
        <w:t xml:space="preserve">uplynulé </w:t>
      </w:r>
      <w:r>
        <w:rPr>
          <w:sz w:val="24"/>
          <w:szCs w:val="24"/>
        </w:rPr>
        <w:t>dva roky</w:t>
      </w:r>
      <w:r w:rsidR="003A3D53">
        <w:rPr>
          <w:sz w:val="24"/>
          <w:szCs w:val="24"/>
        </w:rPr>
        <w:t>. Dalších 20 % poskytlo tři nebo více půjček. Muži půjčují poněkud častěji než ženy: 24 % mužů poskytlo 3 nebo více půjček, zatímco mezi ženami to bylo 16 % žen.</w:t>
      </w:r>
    </w:p>
    <w:p w:rsidR="008A223F" w:rsidRDefault="008A223F" w:rsidP="00B0673F">
      <w:pPr>
        <w:tabs>
          <w:tab w:val="left" w:pos="2400"/>
        </w:tabs>
        <w:rPr>
          <w:sz w:val="24"/>
          <w:szCs w:val="24"/>
        </w:rPr>
      </w:pPr>
    </w:p>
    <w:p w:rsidR="006F4CC8" w:rsidRDefault="006F4CC8" w:rsidP="00B0673F">
      <w:pPr>
        <w:tabs>
          <w:tab w:val="left" w:pos="2400"/>
        </w:tabs>
        <w:rPr>
          <w:sz w:val="24"/>
          <w:szCs w:val="24"/>
        </w:rPr>
      </w:pPr>
    </w:p>
    <w:p w:rsidR="006F4CC8" w:rsidRDefault="006F4CC8" w:rsidP="00B0673F">
      <w:pPr>
        <w:tabs>
          <w:tab w:val="left" w:pos="2400"/>
        </w:tabs>
        <w:rPr>
          <w:sz w:val="24"/>
          <w:szCs w:val="24"/>
        </w:rPr>
      </w:pPr>
    </w:p>
    <w:p w:rsidR="008A223F" w:rsidRDefault="009C788F" w:rsidP="00B0673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>Seznam obcí, ve kterých proběhl průzkum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2410"/>
      </w:tblGrid>
      <w:tr w:rsidR="00CB1954" w:rsidRPr="00CB1954" w:rsidTr="006F4CC8">
        <w:tc>
          <w:tcPr>
            <w:tcW w:w="2376" w:type="dxa"/>
            <w:tcBorders>
              <w:bottom w:val="single" w:sz="12" w:space="0" w:color="auto"/>
            </w:tcBorders>
          </w:tcPr>
          <w:p w:rsidR="00CB1954" w:rsidRPr="00CB1954" w:rsidRDefault="00CB1954" w:rsidP="009C788F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 xml:space="preserve">Název obce 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B1954" w:rsidRPr="00CB1954" w:rsidRDefault="00CB1954" w:rsidP="009C788F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Počet obyvatel (sčítání 2011)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B1954" w:rsidRPr="00CB1954" w:rsidRDefault="00CB1954" w:rsidP="009C788F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 xml:space="preserve">Počet respondentů </w:t>
            </w:r>
          </w:p>
        </w:tc>
      </w:tr>
      <w:tr w:rsidR="006F4CC8" w:rsidRPr="00CB1954" w:rsidTr="006F4CC8">
        <w:tc>
          <w:tcPr>
            <w:tcW w:w="2376" w:type="dxa"/>
            <w:tcBorders>
              <w:top w:val="single" w:sz="12" w:space="0" w:color="auto"/>
              <w:bottom w:val="single" w:sz="4" w:space="0" w:color="auto"/>
            </w:tcBorders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Babice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809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19</w:t>
            </w:r>
          </w:p>
        </w:tc>
      </w:tr>
      <w:tr w:rsidR="006F4CC8" w:rsidRPr="00CB1954" w:rsidTr="006F4CC8">
        <w:tc>
          <w:tcPr>
            <w:tcW w:w="2376" w:type="dxa"/>
            <w:tcBorders>
              <w:top w:val="single" w:sz="4" w:space="0" w:color="auto"/>
            </w:tcBorders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Bánov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22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Bílovice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821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17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Boršice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223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24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Dolní Němčí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018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30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Hradčovice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8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Jalubí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1 807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17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Nedakonice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576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19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Nivnice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349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34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Ostrožská Nová ves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391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24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Polešovice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027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16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Popovice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060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11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Suchá Loz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9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Šumice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689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14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Topolná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623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13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Uherský Brod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654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90</w:t>
            </w:r>
          </w:p>
        </w:tc>
      </w:tr>
      <w:tr w:rsidR="006F4CC8" w:rsidRPr="00CB1954" w:rsidTr="006F4CC8">
        <w:tc>
          <w:tcPr>
            <w:tcW w:w="2376" w:type="dxa"/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Uherské Hradiště</w:t>
            </w:r>
          </w:p>
        </w:tc>
        <w:tc>
          <w:tcPr>
            <w:tcW w:w="3402" w:type="dxa"/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918</w:t>
            </w:r>
          </w:p>
        </w:tc>
        <w:tc>
          <w:tcPr>
            <w:tcW w:w="2410" w:type="dxa"/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162</w:t>
            </w:r>
          </w:p>
        </w:tc>
      </w:tr>
      <w:tr w:rsidR="006F4CC8" w:rsidRPr="00CB1954" w:rsidTr="006F4CC8">
        <w:tc>
          <w:tcPr>
            <w:tcW w:w="2376" w:type="dxa"/>
            <w:tcBorders>
              <w:bottom w:val="single" w:sz="12" w:space="0" w:color="auto"/>
            </w:tcBorders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Vlčnov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 w:rsidRPr="006F4C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F4CC8">
              <w:rPr>
                <w:sz w:val="24"/>
                <w:szCs w:val="24"/>
              </w:rPr>
              <w:t>047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 w:rsidRPr="00CB1954">
              <w:rPr>
                <w:sz w:val="24"/>
                <w:szCs w:val="24"/>
              </w:rPr>
              <w:t>29</w:t>
            </w:r>
          </w:p>
        </w:tc>
      </w:tr>
      <w:tr w:rsidR="006F4CC8" w:rsidRPr="00CB1954" w:rsidTr="006F4CC8"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6F4CC8" w:rsidRPr="00CB1954" w:rsidRDefault="006F4CC8" w:rsidP="00065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6F4CC8" w:rsidRPr="006F4CC8" w:rsidRDefault="006F4CC8" w:rsidP="006F4CC8">
            <w:pPr>
              <w:ind w:right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67 283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6F4CC8" w:rsidRPr="00CB1954" w:rsidRDefault="006F4CC8" w:rsidP="00CB1954">
            <w:pPr>
              <w:ind w:right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</w:tr>
    </w:tbl>
    <w:p w:rsidR="009C788F" w:rsidRDefault="009C788F" w:rsidP="00D4239E">
      <w:pPr>
        <w:tabs>
          <w:tab w:val="left" w:pos="2400"/>
        </w:tabs>
        <w:rPr>
          <w:sz w:val="24"/>
          <w:szCs w:val="24"/>
        </w:rPr>
      </w:pPr>
      <w:bookmarkStart w:id="0" w:name="_GoBack"/>
      <w:bookmarkEnd w:id="0"/>
    </w:p>
    <w:sectPr w:rsidR="009C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A1" w:rsidRDefault="003148A1" w:rsidP="00894833">
      <w:r>
        <w:separator/>
      </w:r>
    </w:p>
  </w:endnote>
  <w:endnote w:type="continuationSeparator" w:id="0">
    <w:p w:rsidR="003148A1" w:rsidRDefault="003148A1" w:rsidP="0089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A1" w:rsidRDefault="003148A1" w:rsidP="00894833">
      <w:r>
        <w:separator/>
      </w:r>
    </w:p>
  </w:footnote>
  <w:footnote w:type="continuationSeparator" w:id="0">
    <w:p w:rsidR="003148A1" w:rsidRDefault="003148A1" w:rsidP="0089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E3"/>
    <w:rsid w:val="00006F76"/>
    <w:rsid w:val="00016279"/>
    <w:rsid w:val="0002061A"/>
    <w:rsid w:val="00051A5E"/>
    <w:rsid w:val="000725E0"/>
    <w:rsid w:val="00080D94"/>
    <w:rsid w:val="000B33EA"/>
    <w:rsid w:val="000B644B"/>
    <w:rsid w:val="000F7385"/>
    <w:rsid w:val="00146937"/>
    <w:rsid w:val="00154FFA"/>
    <w:rsid w:val="001C2C63"/>
    <w:rsid w:val="001E6AFA"/>
    <w:rsid w:val="00211DE6"/>
    <w:rsid w:val="00212068"/>
    <w:rsid w:val="00216F41"/>
    <w:rsid w:val="0021754C"/>
    <w:rsid w:val="002C012A"/>
    <w:rsid w:val="003148A1"/>
    <w:rsid w:val="00367250"/>
    <w:rsid w:val="003A3D53"/>
    <w:rsid w:val="003F7828"/>
    <w:rsid w:val="0041417C"/>
    <w:rsid w:val="004664D1"/>
    <w:rsid w:val="0047199B"/>
    <w:rsid w:val="00474632"/>
    <w:rsid w:val="00475B9A"/>
    <w:rsid w:val="0053508C"/>
    <w:rsid w:val="00561328"/>
    <w:rsid w:val="00566517"/>
    <w:rsid w:val="00576516"/>
    <w:rsid w:val="005905E2"/>
    <w:rsid w:val="005A0C12"/>
    <w:rsid w:val="005B12B0"/>
    <w:rsid w:val="005B43CA"/>
    <w:rsid w:val="00637CCA"/>
    <w:rsid w:val="006759BA"/>
    <w:rsid w:val="00691F8A"/>
    <w:rsid w:val="006A26D0"/>
    <w:rsid w:val="006D396A"/>
    <w:rsid w:val="006D4C22"/>
    <w:rsid w:val="006F4CC8"/>
    <w:rsid w:val="007679E3"/>
    <w:rsid w:val="00797B38"/>
    <w:rsid w:val="007B544C"/>
    <w:rsid w:val="007E6C94"/>
    <w:rsid w:val="007F557E"/>
    <w:rsid w:val="00835404"/>
    <w:rsid w:val="008446EE"/>
    <w:rsid w:val="00894833"/>
    <w:rsid w:val="008A223F"/>
    <w:rsid w:val="008D62A2"/>
    <w:rsid w:val="008F7B39"/>
    <w:rsid w:val="0091425C"/>
    <w:rsid w:val="00972D76"/>
    <w:rsid w:val="0098713A"/>
    <w:rsid w:val="00987713"/>
    <w:rsid w:val="009A33ED"/>
    <w:rsid w:val="009C788F"/>
    <w:rsid w:val="009E05C7"/>
    <w:rsid w:val="00A162DC"/>
    <w:rsid w:val="00A35923"/>
    <w:rsid w:val="00A55114"/>
    <w:rsid w:val="00A94989"/>
    <w:rsid w:val="00B0673F"/>
    <w:rsid w:val="00B83558"/>
    <w:rsid w:val="00BB699D"/>
    <w:rsid w:val="00BD6BB5"/>
    <w:rsid w:val="00C462C8"/>
    <w:rsid w:val="00C61B51"/>
    <w:rsid w:val="00C934A4"/>
    <w:rsid w:val="00CB1954"/>
    <w:rsid w:val="00D14C07"/>
    <w:rsid w:val="00D367D5"/>
    <w:rsid w:val="00D4239E"/>
    <w:rsid w:val="00D84644"/>
    <w:rsid w:val="00DA6432"/>
    <w:rsid w:val="00DC33A5"/>
    <w:rsid w:val="00E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kapitoly">
    <w:name w:val="Název kapitoly"/>
    <w:basedOn w:val="Normln"/>
    <w:qFormat/>
    <w:rsid w:val="003F7828"/>
    <w:pPr>
      <w:jc w:val="both"/>
    </w:pPr>
    <w:rPr>
      <w:rFonts w:ascii="Calibri" w:eastAsia="Calibri" w:hAnsi="Calibri"/>
      <w:b/>
      <w:sz w:val="28"/>
      <w:szCs w:val="24"/>
    </w:rPr>
  </w:style>
  <w:style w:type="paragraph" w:customStyle="1" w:styleId="Podkapitola">
    <w:name w:val="Podkapitola"/>
    <w:basedOn w:val="Normln"/>
    <w:qFormat/>
    <w:rsid w:val="003F7828"/>
    <w:pPr>
      <w:tabs>
        <w:tab w:val="left" w:pos="0"/>
      </w:tabs>
    </w:pPr>
    <w:rPr>
      <w:rFonts w:ascii="Calibri" w:eastAsia="Calibri" w:hAnsi="Calibri"/>
      <w:b/>
      <w:sz w:val="24"/>
      <w:szCs w:val="24"/>
    </w:rPr>
  </w:style>
  <w:style w:type="table" w:styleId="Mkatabulky">
    <w:name w:val="Table Grid"/>
    <w:basedOn w:val="Normlntabulka"/>
    <w:uiPriority w:val="59"/>
    <w:rsid w:val="0076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4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833"/>
  </w:style>
  <w:style w:type="paragraph" w:styleId="Zpat">
    <w:name w:val="footer"/>
    <w:basedOn w:val="Normln"/>
    <w:link w:val="ZpatChar"/>
    <w:uiPriority w:val="99"/>
    <w:unhideWhenUsed/>
    <w:rsid w:val="00894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kapitoly">
    <w:name w:val="Název kapitoly"/>
    <w:basedOn w:val="Normln"/>
    <w:qFormat/>
    <w:rsid w:val="003F7828"/>
    <w:pPr>
      <w:jc w:val="both"/>
    </w:pPr>
    <w:rPr>
      <w:rFonts w:ascii="Calibri" w:eastAsia="Calibri" w:hAnsi="Calibri"/>
      <w:b/>
      <w:sz w:val="28"/>
      <w:szCs w:val="24"/>
    </w:rPr>
  </w:style>
  <w:style w:type="paragraph" w:customStyle="1" w:styleId="Podkapitola">
    <w:name w:val="Podkapitola"/>
    <w:basedOn w:val="Normln"/>
    <w:qFormat/>
    <w:rsid w:val="003F7828"/>
    <w:pPr>
      <w:tabs>
        <w:tab w:val="left" w:pos="0"/>
      </w:tabs>
    </w:pPr>
    <w:rPr>
      <w:rFonts w:ascii="Calibri" w:eastAsia="Calibri" w:hAnsi="Calibri"/>
      <w:b/>
      <w:sz w:val="24"/>
      <w:szCs w:val="24"/>
    </w:rPr>
  </w:style>
  <w:style w:type="table" w:styleId="Mkatabulky">
    <w:name w:val="Table Grid"/>
    <w:basedOn w:val="Normlntabulka"/>
    <w:uiPriority w:val="59"/>
    <w:rsid w:val="0076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4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833"/>
  </w:style>
  <w:style w:type="paragraph" w:styleId="Zpat">
    <w:name w:val="footer"/>
    <w:basedOn w:val="Normln"/>
    <w:link w:val="ZpatChar"/>
    <w:uiPriority w:val="99"/>
    <w:unhideWhenUsed/>
    <w:rsid w:val="00894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DDA6-D066-47F5-9A74-522F425E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2265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2014-07-03T16:33:00Z</dcterms:created>
  <dcterms:modified xsi:type="dcterms:W3CDTF">2014-07-03T17:18:00Z</dcterms:modified>
</cp:coreProperties>
</file>