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permStart w:id="0" w:edGrp="everyone"/>
            <w:permEnd w:id="0"/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1" w:edGrp="everyone"/>
            <w:r w:rsidR="009B5C94">
              <w:rPr>
                <w:b/>
                <w:bCs/>
              </w:rPr>
              <w:t xml:space="preserve">   </w:t>
            </w:r>
            <w:r w:rsidR="00037D1F">
              <w:rPr>
                <w:b/>
                <w:bCs/>
              </w:rPr>
              <w:t xml:space="preserve">   </w:t>
            </w:r>
            <w:permEnd w:id="1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2" w:edGrp="everyone"/>
            <w:r w:rsidR="00037D1F">
              <w:rPr>
                <w:b/>
                <w:bCs/>
              </w:rPr>
              <w:t xml:space="preserve">      </w:t>
            </w:r>
            <w:permEnd w:id="2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3" w:edGrp="everyone"/>
            <w:r w:rsidR="00037D1F">
              <w:rPr>
                <w:b/>
                <w:bCs/>
              </w:rPr>
              <w:t xml:space="preserve">       </w:t>
            </w:r>
            <w:permEnd w:id="3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Pr="00EE2FA9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4309C8" w:rsidRPr="005850DC" w:rsidRDefault="0045017F" w:rsidP="004309C8">
      <w:pPr>
        <w:spacing w:line="36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Izolace</w:t>
      </w:r>
      <w:r w:rsidR="004309C8" w:rsidRPr="005850DC">
        <w:rPr>
          <w:i/>
          <w:sz w:val="24"/>
          <w:szCs w:val="24"/>
          <w:u w:val="single"/>
        </w:rPr>
        <w:t xml:space="preserve"> </w:t>
      </w:r>
      <w:r w:rsidR="004309C8" w:rsidRPr="005850DC">
        <w:rPr>
          <w:rFonts w:ascii="Symbol" w:hAnsi="Symbol"/>
          <w:i/>
          <w:sz w:val="24"/>
          <w:szCs w:val="24"/>
          <w:u w:val="single"/>
        </w:rPr>
        <w:t></w:t>
      </w:r>
      <w:r w:rsidR="004309C8" w:rsidRPr="005850DC">
        <w:rPr>
          <w:i/>
          <w:sz w:val="24"/>
          <w:szCs w:val="24"/>
          <w:u w:val="single"/>
        </w:rPr>
        <w:t>-</w:t>
      </w:r>
      <w:r w:rsidR="004309C8">
        <w:rPr>
          <w:i/>
          <w:sz w:val="24"/>
          <w:szCs w:val="24"/>
          <w:u w:val="single"/>
        </w:rPr>
        <w:t>l</w:t>
      </w:r>
      <w:r w:rsidR="004309C8" w:rsidRPr="005850DC">
        <w:rPr>
          <w:i/>
          <w:sz w:val="24"/>
          <w:szCs w:val="24"/>
          <w:u w:val="single"/>
        </w:rPr>
        <w:t>aktalbuminu</w:t>
      </w:r>
    </w:p>
    <w:p w:rsidR="004309C8" w:rsidRDefault="004309C8" w:rsidP="004309C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Mléko obsahuje několik proteinů zahrnující kaseiny (fosfoproteiny), </w:t>
      </w:r>
      <w:r w:rsidRPr="005850DC">
        <w:rPr>
          <w:rFonts w:ascii="Symbol" w:hAnsi="Symbol"/>
          <w:sz w:val="24"/>
          <w:szCs w:val="24"/>
        </w:rPr>
        <w:t></w:t>
      </w:r>
      <w:r>
        <w:rPr>
          <w:sz w:val="24"/>
          <w:szCs w:val="24"/>
        </w:rPr>
        <w:t xml:space="preserve">-laktoglobulin, </w:t>
      </w:r>
      <w:r w:rsidRPr="005850DC">
        <w:rPr>
          <w:rFonts w:ascii="Symbol" w:hAnsi="Symbol"/>
          <w:sz w:val="24"/>
          <w:szCs w:val="24"/>
        </w:rPr>
        <w:t></w:t>
      </w:r>
      <w:r>
        <w:rPr>
          <w:sz w:val="24"/>
          <w:szCs w:val="24"/>
        </w:rPr>
        <w:t xml:space="preserve">-laktalbumin, albumin a imunoglobuliny. </w:t>
      </w:r>
      <w:r>
        <w:rPr>
          <w:rFonts w:ascii="Symbol" w:hAnsi="Symbol"/>
          <w:sz w:val="24"/>
          <w:szCs w:val="24"/>
        </w:rPr>
        <w:t></w:t>
      </w:r>
      <w:r>
        <w:rPr>
          <w:sz w:val="24"/>
          <w:szCs w:val="24"/>
        </w:rPr>
        <w:t xml:space="preserve">-laktalbumin má molekulovou hmotnost 14,2 kDa a obsahuje 129 aminokyselin. V mléku se vyskytuje v koncentraci kolem 1 mg/ml a je nezbytnou komponentou systému pro syntézu laktózy. Abundantní proteiny mléka jsou kaseiny. Ty mohou být odstraněny precipitací okyselením mléka na pH 4.6 při zvýšené teplotě a následnou centrifugací. Zbývající supernatant nazývaný syrovátkou obsahuje převážně </w:t>
      </w:r>
      <w:r w:rsidRPr="005850DC">
        <w:rPr>
          <w:rFonts w:ascii="Symbol" w:hAnsi="Symbol"/>
          <w:sz w:val="24"/>
          <w:szCs w:val="24"/>
        </w:rPr>
        <w:t></w:t>
      </w:r>
      <w:r>
        <w:rPr>
          <w:sz w:val="24"/>
          <w:szCs w:val="24"/>
        </w:rPr>
        <w:t xml:space="preserve">-laktalbumin (14 kDa) a </w:t>
      </w:r>
      <w:r w:rsidRPr="005850DC">
        <w:rPr>
          <w:rFonts w:ascii="Symbol" w:hAnsi="Symbol"/>
          <w:sz w:val="24"/>
          <w:szCs w:val="24"/>
        </w:rPr>
        <w:t></w:t>
      </w:r>
      <w:r>
        <w:rPr>
          <w:sz w:val="24"/>
          <w:szCs w:val="24"/>
        </w:rPr>
        <w:t xml:space="preserve">-laktoglobuliny. Tyto proteiny mohou být následně od sebe odděleny pomocí gelové chromatografie.   </w:t>
      </w:r>
    </w:p>
    <w:p w:rsidR="004309C8" w:rsidRPr="00ED2357" w:rsidRDefault="004309C8" w:rsidP="004309C8">
      <w:pPr>
        <w:spacing w:line="360" w:lineRule="auto"/>
        <w:jc w:val="both"/>
        <w:rPr>
          <w:i/>
          <w:sz w:val="24"/>
          <w:szCs w:val="24"/>
          <w:u w:val="single"/>
        </w:rPr>
      </w:pPr>
      <w:r w:rsidRPr="00ED2357">
        <w:rPr>
          <w:i/>
          <w:sz w:val="24"/>
          <w:szCs w:val="24"/>
          <w:u w:val="single"/>
        </w:rPr>
        <w:t>Gelová chromatografie</w:t>
      </w:r>
    </w:p>
    <w:p w:rsidR="004309C8" w:rsidRDefault="004309C8" w:rsidP="004309C8">
      <w:pPr>
        <w:spacing w:line="360" w:lineRule="auto"/>
        <w:ind w:firstLine="708"/>
        <w:jc w:val="both"/>
        <w:rPr>
          <w:sz w:val="24"/>
          <w:szCs w:val="24"/>
        </w:rPr>
      </w:pPr>
      <w:r w:rsidRPr="00ED2357">
        <w:rPr>
          <w:sz w:val="24"/>
          <w:szCs w:val="24"/>
        </w:rPr>
        <w:t xml:space="preserve">Gelová </w:t>
      </w:r>
      <w:r>
        <w:rPr>
          <w:sz w:val="24"/>
          <w:szCs w:val="24"/>
        </w:rPr>
        <w:t xml:space="preserve">chromatografie patří mezi základní chromatografické metody, kdy vlastní technika je </w:t>
      </w:r>
      <w:r w:rsidRPr="00ED2357">
        <w:rPr>
          <w:sz w:val="24"/>
          <w:szCs w:val="24"/>
        </w:rPr>
        <w:t>založená na dělení molekul především podle jejich velikosti, i když tvar a hydratace molekuly mají také určitý vliv. Jako stacionární fáze se používají porézní gelové částice s definovanou velikostí pórů</w:t>
      </w:r>
      <w:r>
        <w:rPr>
          <w:sz w:val="24"/>
          <w:szCs w:val="24"/>
        </w:rPr>
        <w:t xml:space="preserve"> sloužící jako molekulové síto</w:t>
      </w:r>
      <w:r w:rsidRPr="00ED2357">
        <w:rPr>
          <w:sz w:val="24"/>
          <w:szCs w:val="24"/>
        </w:rPr>
        <w:t>. Molekuly větší než póry gelu nemohou pronikat d</w:t>
      </w:r>
      <w:r>
        <w:rPr>
          <w:sz w:val="24"/>
          <w:szCs w:val="24"/>
        </w:rPr>
        <w:t>o pórů a procházejí přes kolonu, zatímco m</w:t>
      </w:r>
      <w:r w:rsidRPr="00ED2357">
        <w:rPr>
          <w:sz w:val="24"/>
          <w:szCs w:val="24"/>
        </w:rPr>
        <w:t>alé molekuly pronikají do pórů gelu</w:t>
      </w:r>
      <w:r>
        <w:rPr>
          <w:sz w:val="24"/>
          <w:szCs w:val="24"/>
        </w:rPr>
        <w:t>.</w:t>
      </w:r>
      <w:r w:rsidRPr="00ED2357">
        <w:rPr>
          <w:sz w:val="24"/>
          <w:szCs w:val="24"/>
        </w:rPr>
        <w:t xml:space="preserve"> Velké molekuly tedy procházejí kolonou rychleji, malé </w:t>
      </w:r>
      <w:r>
        <w:rPr>
          <w:sz w:val="24"/>
          <w:szCs w:val="24"/>
        </w:rPr>
        <w:t>poté pomaleji, i když v</w:t>
      </w:r>
      <w:r w:rsidRPr="00ED2357">
        <w:rPr>
          <w:sz w:val="24"/>
          <w:szCs w:val="24"/>
        </w:rPr>
        <w:t xml:space="preserve"> praxi se </w:t>
      </w:r>
      <w:r>
        <w:rPr>
          <w:sz w:val="24"/>
          <w:szCs w:val="24"/>
        </w:rPr>
        <w:t>mohou také uplatňovat</w:t>
      </w:r>
      <w:r w:rsidRPr="00ED23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jiné </w:t>
      </w:r>
      <w:r w:rsidRPr="00ED2357">
        <w:rPr>
          <w:sz w:val="24"/>
          <w:szCs w:val="24"/>
        </w:rPr>
        <w:t>interakce mezi částicemi</w:t>
      </w:r>
      <w:r>
        <w:rPr>
          <w:sz w:val="24"/>
          <w:szCs w:val="24"/>
        </w:rPr>
        <w:t xml:space="preserve"> (</w:t>
      </w:r>
      <w:r w:rsidRPr="00ED2357">
        <w:rPr>
          <w:sz w:val="24"/>
          <w:szCs w:val="24"/>
        </w:rPr>
        <w:t>adsorpční, polární, apod.</w:t>
      </w:r>
      <w:r>
        <w:rPr>
          <w:sz w:val="24"/>
          <w:szCs w:val="24"/>
        </w:rPr>
        <w:t xml:space="preserve">). Separované látky </w:t>
      </w:r>
      <w:r w:rsidRPr="00ED2357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v rámci separace na koloně </w:t>
      </w:r>
      <w:r w:rsidRPr="00ED2357">
        <w:rPr>
          <w:sz w:val="24"/>
          <w:szCs w:val="24"/>
        </w:rPr>
        <w:t>rozdělují</w:t>
      </w:r>
      <w:r>
        <w:rPr>
          <w:sz w:val="24"/>
          <w:szCs w:val="24"/>
        </w:rPr>
        <w:t xml:space="preserve"> </w:t>
      </w:r>
      <w:r w:rsidRPr="00ED2357">
        <w:rPr>
          <w:sz w:val="24"/>
          <w:szCs w:val="24"/>
        </w:rPr>
        <w:t xml:space="preserve">podle rozdělovacího </w:t>
      </w:r>
      <w:r>
        <w:rPr>
          <w:sz w:val="24"/>
          <w:szCs w:val="24"/>
        </w:rPr>
        <w:t xml:space="preserve">koeficientu </w:t>
      </w:r>
      <w:r w:rsidRPr="00963CD0">
        <w:rPr>
          <w:i/>
          <w:sz w:val="24"/>
          <w:szCs w:val="24"/>
        </w:rPr>
        <w:t>K</w:t>
      </w:r>
      <w:r w:rsidRPr="00963CD0">
        <w:rPr>
          <w:i/>
          <w:sz w:val="24"/>
          <w:szCs w:val="24"/>
          <w:vertAlign w:val="subscript"/>
        </w:rPr>
        <w:t>d</w:t>
      </w:r>
      <w:r>
        <w:rPr>
          <w:sz w:val="24"/>
          <w:szCs w:val="24"/>
        </w:rPr>
        <w:t xml:space="preserve"> (1), kdy u m</w:t>
      </w:r>
      <w:r w:rsidRPr="00ED2357">
        <w:rPr>
          <w:sz w:val="24"/>
          <w:szCs w:val="24"/>
        </w:rPr>
        <w:t>al</w:t>
      </w:r>
      <w:r>
        <w:rPr>
          <w:sz w:val="24"/>
          <w:szCs w:val="24"/>
        </w:rPr>
        <w:t>ých molekul se blíží jedné a u velkých molekul 0.</w:t>
      </w:r>
    </w:p>
    <w:p w:rsidR="004309C8" w:rsidRDefault="0072676E" w:rsidP="004309C8">
      <w:pPr>
        <w:spacing w:line="360" w:lineRule="auto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b>
            </m:sSub>
          </m:den>
        </m:f>
      </m:oMath>
      <w:r w:rsidR="004309C8">
        <w:rPr>
          <w:rFonts w:eastAsiaTheme="minorEastAsia"/>
          <w:sz w:val="24"/>
          <w:szCs w:val="24"/>
        </w:rPr>
        <w:t xml:space="preserve">  (1)</w:t>
      </w:r>
    </w:p>
    <w:p w:rsidR="004309C8" w:rsidRDefault="004309C8" w:rsidP="004309C8">
      <w:pPr>
        <w:pStyle w:val="Bezmezer"/>
      </w:pPr>
      <w:r>
        <w:t>V</w:t>
      </w:r>
      <w:r>
        <w:rPr>
          <w:vertAlign w:val="subscript"/>
        </w:rPr>
        <w:t xml:space="preserve">e </w:t>
      </w:r>
      <w:r>
        <w:t>– eluční objem</w:t>
      </w:r>
    </w:p>
    <w:p w:rsidR="004309C8" w:rsidRDefault="004309C8" w:rsidP="004309C8">
      <w:pPr>
        <w:pStyle w:val="Bezmezer"/>
      </w:pPr>
      <w:r>
        <w:t>V</w:t>
      </w:r>
      <w:r w:rsidRPr="00963CD0">
        <w:rPr>
          <w:vertAlign w:val="subscript"/>
        </w:rPr>
        <w:t>O</w:t>
      </w:r>
      <w:r>
        <w:rPr>
          <w:vertAlign w:val="subscript"/>
        </w:rPr>
        <w:t xml:space="preserve"> </w:t>
      </w:r>
      <w:r>
        <w:t>– objem mobilní fáze</w:t>
      </w:r>
    </w:p>
    <w:p w:rsidR="004309C8" w:rsidRPr="00963CD0" w:rsidRDefault="004309C8" w:rsidP="004309C8">
      <w:pPr>
        <w:pStyle w:val="Bezmezer"/>
      </w:pPr>
      <w:r>
        <w:t>V</w:t>
      </w:r>
      <w:r w:rsidRPr="00963CD0">
        <w:rPr>
          <w:vertAlign w:val="subscript"/>
        </w:rPr>
        <w:t>s</w:t>
      </w:r>
      <w:r>
        <w:rPr>
          <w:vertAlign w:val="subscript"/>
        </w:rPr>
        <w:t xml:space="preserve"> </w:t>
      </w:r>
      <w:r>
        <w:t>– objem kapaliny v pórech</w:t>
      </w:r>
    </w:p>
    <w:p w:rsidR="004309C8" w:rsidRDefault="004309C8" w:rsidP="004309C8">
      <w:pPr>
        <w:spacing w:line="360" w:lineRule="auto"/>
        <w:jc w:val="both"/>
        <w:rPr>
          <w:sz w:val="24"/>
          <w:szCs w:val="24"/>
        </w:rPr>
      </w:pPr>
    </w:p>
    <w:p w:rsidR="004309C8" w:rsidRDefault="004309C8" w:rsidP="004309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této úloze bude pomocí gelové chromatografie izolován </w:t>
      </w:r>
      <w:r w:rsidRPr="005850DC">
        <w:rPr>
          <w:rFonts w:ascii="Symbol" w:hAnsi="Symbol"/>
          <w:sz w:val="24"/>
          <w:szCs w:val="24"/>
        </w:rPr>
        <w:t></w:t>
      </w:r>
      <w:r>
        <w:rPr>
          <w:sz w:val="24"/>
          <w:szCs w:val="24"/>
        </w:rPr>
        <w:t>-laktalbuminu (14 kDa). Proteiny bude separován na Sephadexu-G50, jednom z nejpoužívanějších gelů, který je tvořen dextranem</w:t>
      </w:r>
      <w:r w:rsidRPr="00AA3F74">
        <w:rPr>
          <w:sz w:val="24"/>
          <w:szCs w:val="24"/>
        </w:rPr>
        <w:t xml:space="preserve"> zesíťovaný</w:t>
      </w:r>
      <w:r>
        <w:rPr>
          <w:sz w:val="24"/>
          <w:szCs w:val="24"/>
        </w:rPr>
        <w:t>m pomocí epichlorhydrinu.</w:t>
      </w:r>
    </w:p>
    <w:p w:rsidR="0025520E" w:rsidRDefault="0025520E" w:rsidP="00963CD0">
      <w:pPr>
        <w:spacing w:line="360" w:lineRule="auto"/>
        <w:jc w:val="both"/>
        <w:rPr>
          <w:i/>
          <w:sz w:val="24"/>
          <w:szCs w:val="24"/>
          <w:u w:val="single"/>
        </w:rPr>
      </w:pPr>
    </w:p>
    <w:p w:rsidR="00963CD0" w:rsidRPr="005850DC" w:rsidRDefault="00963CD0" w:rsidP="00963CD0">
      <w:pPr>
        <w:spacing w:line="360" w:lineRule="auto"/>
        <w:jc w:val="both"/>
        <w:rPr>
          <w:i/>
          <w:sz w:val="24"/>
          <w:szCs w:val="24"/>
          <w:u w:val="single"/>
        </w:rPr>
      </w:pPr>
      <w:r w:rsidRPr="005850DC">
        <w:rPr>
          <w:i/>
          <w:sz w:val="24"/>
          <w:szCs w:val="24"/>
          <w:u w:val="single"/>
        </w:rPr>
        <w:t>Dialýza</w:t>
      </w:r>
    </w:p>
    <w:p w:rsidR="00963CD0" w:rsidRPr="005850DC" w:rsidRDefault="00963CD0" w:rsidP="00963CD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Dialýza </w:t>
      </w:r>
      <w:r w:rsidRPr="005850DC">
        <w:rPr>
          <w:sz w:val="24"/>
          <w:szCs w:val="24"/>
        </w:rPr>
        <w:t>využívá difúze nízkomolekulárních látek přes dialyzační membránu s definovanou velikostí pórů, která je nepropustná pro látky s molekulovou hmotností vyšší, než je velikost pórů. Hnací silou dialýzy je koncentrační gradient dialyzované látky. V okamžiku, kdy se koncentrace látek procházejících membránou na obou stranách vyrovnají, se proces zastaví. Rychlost dialýzy závisí na koncentrač</w:t>
      </w:r>
      <w:permStart w:id="4" w:edGrp="everyone"/>
      <w:permEnd w:id="4"/>
      <w:r w:rsidRPr="005850DC">
        <w:rPr>
          <w:sz w:val="24"/>
          <w:szCs w:val="24"/>
        </w:rPr>
        <w:t>ním spádu (zpočátku je nejrychlejší, postupně se zpomaluje), který je především určen poměrem objemů roztoků látky vně a uvnitř membrány. Rychlost dialýzy dále závisí na teplotě, velikosti pórů, na síle membrány a na velikosti její plochy. Průběh dialýzy velmi urychluje míchání a častá výměna vnější kapali</w:t>
      </w:r>
      <w:r w:rsidR="004309C8">
        <w:rPr>
          <w:sz w:val="24"/>
          <w:szCs w:val="24"/>
        </w:rPr>
        <w:t>ny (dialyzátu). Dokonalé odstran</w:t>
      </w:r>
      <w:r w:rsidRPr="005850DC">
        <w:rPr>
          <w:sz w:val="24"/>
          <w:szCs w:val="24"/>
        </w:rPr>
        <w:t>ění nízkomolekulárních látek dialýzou trvá až několik desítek hodin.</w:t>
      </w:r>
    </w:p>
    <w:p w:rsidR="00963CD0" w:rsidRDefault="00963CD0" w:rsidP="00963CD0">
      <w:pPr>
        <w:spacing w:line="360" w:lineRule="auto"/>
        <w:ind w:firstLine="708"/>
        <w:jc w:val="both"/>
        <w:rPr>
          <w:sz w:val="24"/>
          <w:szCs w:val="24"/>
        </w:rPr>
      </w:pPr>
      <w:r w:rsidRPr="005850DC">
        <w:rPr>
          <w:sz w:val="24"/>
          <w:szCs w:val="24"/>
        </w:rPr>
        <w:t>V této úloze bude dialýzou rozdělena směs dvou barevných látek - Blue Dextranu (rozpustný barevný derivát dextranu s relati</w:t>
      </w:r>
      <w:r w:rsidR="004309C8">
        <w:rPr>
          <w:sz w:val="24"/>
          <w:szCs w:val="24"/>
        </w:rPr>
        <w:t>vní molekulovou hmotností cca 2.000.000</w:t>
      </w:r>
      <w:r w:rsidRPr="005850DC">
        <w:rPr>
          <w:sz w:val="24"/>
          <w:szCs w:val="24"/>
        </w:rPr>
        <w:t xml:space="preserve">) a </w:t>
      </w:r>
      <w:r w:rsidR="005F11A1">
        <w:rPr>
          <w:sz w:val="24"/>
          <w:szCs w:val="24"/>
        </w:rPr>
        <w:t>hexakyanoželezitanu</w:t>
      </w:r>
      <w:r w:rsidRPr="005850DC">
        <w:rPr>
          <w:sz w:val="24"/>
          <w:szCs w:val="24"/>
        </w:rPr>
        <w:t xml:space="preserve"> (re</w:t>
      </w:r>
      <w:r w:rsidR="004243F6">
        <w:rPr>
          <w:sz w:val="24"/>
          <w:szCs w:val="24"/>
        </w:rPr>
        <w:t xml:space="preserve">lativní molekulová hmotnost = </w:t>
      </w:r>
      <w:r w:rsidR="004309C8">
        <w:rPr>
          <w:sz w:val="24"/>
          <w:szCs w:val="24"/>
        </w:rPr>
        <w:t>376,3</w:t>
      </w:r>
      <w:r w:rsidR="004309C8" w:rsidRPr="004309C8">
        <w:rPr>
          <w:sz w:val="24"/>
          <w:szCs w:val="24"/>
        </w:rPr>
        <w:t>7</w:t>
      </w:r>
      <w:r w:rsidRPr="005850DC">
        <w:rPr>
          <w:sz w:val="24"/>
          <w:szCs w:val="24"/>
        </w:rPr>
        <w:t>).</w:t>
      </w:r>
    </w:p>
    <w:p w:rsidR="002475B4" w:rsidRDefault="002475B4" w:rsidP="002475B4">
      <w:pPr>
        <w:spacing w:line="360" w:lineRule="auto"/>
        <w:ind w:firstLine="708"/>
        <w:jc w:val="both"/>
        <w:rPr>
          <w:sz w:val="24"/>
          <w:szCs w:val="24"/>
        </w:rPr>
      </w:pP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lastRenderedPageBreak/>
        <w:t xml:space="preserve">PRAKTICKÁ ČÁST </w:t>
      </w:r>
    </w:p>
    <w:p w:rsidR="004309C8" w:rsidRPr="00EE2FA9" w:rsidRDefault="004309C8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4309C8" w:rsidRDefault="004309C8" w:rsidP="004309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Příprava syrovátky</w:t>
      </w:r>
    </w:p>
    <w:p w:rsidR="004309C8" w:rsidRPr="0048262A" w:rsidRDefault="004309C8" w:rsidP="004309C8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4309C8" w:rsidRDefault="004309C8" w:rsidP="004309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Odměřte do</w:t>
      </w:r>
      <w:r w:rsidR="002F1B19">
        <w:rPr>
          <w:rFonts w:eastAsia="UniversLTStd-Light" w:cs="UniversLTStd-Light"/>
          <w:color w:val="000000"/>
          <w:sz w:val="24"/>
          <w:szCs w:val="24"/>
        </w:rPr>
        <w:t xml:space="preserve"> 50 ml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2F1B19">
        <w:rPr>
          <w:rFonts w:eastAsia="UniversLTStd-Light" w:cs="UniversLTStd-Light"/>
          <w:color w:val="000000"/>
          <w:sz w:val="24"/>
          <w:szCs w:val="24"/>
        </w:rPr>
        <w:t>centrifugační zkumavky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5F11A1">
        <w:rPr>
          <w:rFonts w:eastAsia="UniversLTStd-Light" w:cs="UniversLTStd-Light"/>
          <w:color w:val="000000"/>
          <w:sz w:val="24"/>
          <w:szCs w:val="24"/>
        </w:rPr>
        <w:t>25</w:t>
      </w:r>
      <w:r>
        <w:rPr>
          <w:rFonts w:eastAsia="UniversLTStd-Light" w:cs="UniversLTStd-Light"/>
          <w:color w:val="000000"/>
          <w:sz w:val="24"/>
          <w:szCs w:val="24"/>
        </w:rPr>
        <w:t xml:space="preserve"> ml </w:t>
      </w:r>
      <w:r w:rsidR="005F11A1">
        <w:rPr>
          <w:rFonts w:eastAsia="UniversLTStd-Light" w:cs="UniversLTStd-Light"/>
          <w:color w:val="000000"/>
          <w:sz w:val="24"/>
          <w:szCs w:val="24"/>
        </w:rPr>
        <w:t>polo</w:t>
      </w:r>
      <w:r w:rsidR="0025520E">
        <w:rPr>
          <w:rFonts w:eastAsia="UniversLTStd-Light" w:cs="UniversLTStd-Light"/>
          <w:color w:val="000000"/>
          <w:sz w:val="24"/>
          <w:szCs w:val="24"/>
        </w:rPr>
        <w:t>tučného mléka</w:t>
      </w:r>
      <w:r w:rsidR="005F11A1">
        <w:rPr>
          <w:rFonts w:eastAsia="UniversLTStd-Light" w:cs="UniversLTStd-Light"/>
          <w:color w:val="000000"/>
          <w:sz w:val="24"/>
          <w:szCs w:val="24"/>
        </w:rPr>
        <w:t xml:space="preserve"> a centrifugujte 15 minut při 7</w:t>
      </w:r>
      <w:r>
        <w:rPr>
          <w:rFonts w:eastAsia="UniversLTStd-Light" w:cs="UniversLTStd-Light"/>
          <w:color w:val="000000"/>
          <w:sz w:val="24"/>
          <w:szCs w:val="24"/>
        </w:rPr>
        <w:t> </w:t>
      </w:r>
      <w:r w:rsidR="005F11A1">
        <w:rPr>
          <w:rFonts w:eastAsia="UniversLTStd-Light" w:cs="UniversLTStd-Light"/>
          <w:color w:val="000000"/>
          <w:sz w:val="24"/>
          <w:szCs w:val="24"/>
        </w:rPr>
        <w:t>5</w:t>
      </w:r>
      <w:r>
        <w:rPr>
          <w:rFonts w:eastAsia="UniversLTStd-Light" w:cs="UniversLTStd-Light"/>
          <w:color w:val="000000"/>
          <w:sz w:val="24"/>
          <w:szCs w:val="24"/>
        </w:rPr>
        <w:t>00 x g</w:t>
      </w:r>
      <w:r w:rsidR="0025520E">
        <w:rPr>
          <w:rFonts w:eastAsia="UniversLTStd-Light" w:cs="UniversLTStd-Light"/>
          <w:color w:val="000000"/>
          <w:sz w:val="24"/>
          <w:szCs w:val="24"/>
        </w:rPr>
        <w:t xml:space="preserve"> (centrifuga Eppendorf)</w:t>
      </w:r>
      <w:r>
        <w:rPr>
          <w:rFonts w:eastAsia="UniversLTStd-Light" w:cs="UniversLTStd-Light"/>
          <w:color w:val="000000"/>
          <w:sz w:val="24"/>
          <w:szCs w:val="24"/>
        </w:rPr>
        <w:t>.</w:t>
      </w:r>
    </w:p>
    <w:p w:rsidR="004309C8" w:rsidRDefault="004309C8" w:rsidP="004309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 stočení odstraňte lipickou vrstvu plavající nahoře a supernatant odlijte do malé </w:t>
      </w:r>
      <w:r w:rsidR="005F11A1">
        <w:rPr>
          <w:rFonts w:eastAsia="UniversLTStd-Light" w:cs="UniversLTStd-Light"/>
          <w:color w:val="000000"/>
          <w:sz w:val="24"/>
          <w:szCs w:val="24"/>
        </w:rPr>
        <w:t>50</w:t>
      </w:r>
      <w:r>
        <w:rPr>
          <w:rFonts w:eastAsia="UniversLTStd-Light" w:cs="UniversLTStd-Light"/>
          <w:color w:val="000000"/>
          <w:sz w:val="24"/>
          <w:szCs w:val="24"/>
        </w:rPr>
        <w:t xml:space="preserve"> ml kádinky.  </w:t>
      </w:r>
    </w:p>
    <w:p w:rsidR="004309C8" w:rsidRDefault="004309C8" w:rsidP="004309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Pomocí kyseliny chlorovodíkové upravte pH supernatantu na hodnotu 4.6 ve dvou krocích: </w:t>
      </w:r>
    </w:p>
    <w:p w:rsidR="004309C8" w:rsidRDefault="004309C8" w:rsidP="004309C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Nejprve upravte pH</w:t>
      </w:r>
      <w:r w:rsidR="005F11A1">
        <w:rPr>
          <w:rFonts w:eastAsia="UniversLTStd-Light" w:cs="UniversLTStd-Light"/>
          <w:color w:val="000000"/>
          <w:sz w:val="24"/>
          <w:szCs w:val="24"/>
        </w:rPr>
        <w:t xml:space="preserve"> na hodnotu přibližně 5 pomocí 5</w:t>
      </w:r>
      <w:r>
        <w:rPr>
          <w:rFonts w:eastAsia="UniversLTStd-Light" w:cs="UniversLTStd-Light"/>
          <w:color w:val="000000"/>
          <w:sz w:val="24"/>
          <w:szCs w:val="24"/>
        </w:rPr>
        <w:t>M HCl</w:t>
      </w:r>
      <w:r w:rsidR="002F1B19">
        <w:rPr>
          <w:rFonts w:eastAsia="UniversLTStd-Light" w:cs="UniversLTStd-Light"/>
          <w:color w:val="000000"/>
          <w:sz w:val="24"/>
          <w:szCs w:val="24"/>
        </w:rPr>
        <w:t xml:space="preserve"> (3-4 kapky)</w:t>
      </w:r>
      <w:r>
        <w:rPr>
          <w:rFonts w:eastAsia="UniversLTStd-Light" w:cs="UniversLTStd-Light"/>
          <w:color w:val="000000"/>
          <w:sz w:val="24"/>
          <w:szCs w:val="24"/>
        </w:rPr>
        <w:t>.</w:t>
      </w:r>
    </w:p>
    <w:p w:rsidR="004309C8" w:rsidRDefault="004309C8" w:rsidP="004309C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Poté finálně upravte pH na hodnotu 4.5 pomocí 0.5M HCl. </w:t>
      </w:r>
    </w:p>
    <w:p w:rsidR="004309C8" w:rsidRDefault="004309C8" w:rsidP="004309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Následně sražený roztok v kádince inkubu</w:t>
      </w:r>
      <w:r w:rsidR="0025520E">
        <w:rPr>
          <w:rFonts w:eastAsia="UniversLTStd-Light" w:cs="UniversLTStd-Light"/>
          <w:color w:val="000000"/>
          <w:sz w:val="24"/>
          <w:szCs w:val="24"/>
        </w:rPr>
        <w:t>jte za stálého míchání po dobu 1</w:t>
      </w:r>
      <w:r w:rsidR="002F1B19">
        <w:rPr>
          <w:rFonts w:eastAsia="UniversLTStd-Light" w:cs="UniversLTStd-Light"/>
          <w:color w:val="000000"/>
          <w:sz w:val="24"/>
          <w:szCs w:val="24"/>
        </w:rPr>
        <w:t>5</w:t>
      </w:r>
      <w:r>
        <w:rPr>
          <w:rFonts w:eastAsia="UniversLTStd-Light" w:cs="UniversLTStd-Light"/>
          <w:color w:val="000000"/>
          <w:sz w:val="24"/>
          <w:szCs w:val="24"/>
        </w:rPr>
        <w:t xml:space="preserve"> minut při </w:t>
      </w:r>
      <w:r w:rsidR="005F11A1">
        <w:rPr>
          <w:rFonts w:eastAsia="UniversLTStd-Light" w:cs="UniversLTStd-Light"/>
          <w:color w:val="000000"/>
          <w:sz w:val="24"/>
          <w:szCs w:val="24"/>
        </w:rPr>
        <w:t>37</w:t>
      </w:r>
      <w:r>
        <w:rPr>
          <w:rFonts w:eastAsia="UniversLTStd-Light" w:cs="UniversLTStd-Light"/>
          <w:color w:val="000000"/>
          <w:sz w:val="24"/>
          <w:szCs w:val="24"/>
        </w:rPr>
        <w:t xml:space="preserve">°C.  </w:t>
      </w:r>
    </w:p>
    <w:p w:rsidR="004309C8" w:rsidRDefault="004309C8" w:rsidP="004309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Poté </w:t>
      </w:r>
      <w:r w:rsidR="002F1B19">
        <w:rPr>
          <w:rFonts w:eastAsia="UniversLTStd-Light" w:cs="UniversLTStd-Light"/>
          <w:color w:val="000000"/>
          <w:sz w:val="24"/>
          <w:szCs w:val="24"/>
        </w:rPr>
        <w:t>přelijte sraženinu</w:t>
      </w:r>
      <w:r>
        <w:rPr>
          <w:rFonts w:eastAsia="UniversLTStd-Light" w:cs="UniversLTStd-Light"/>
          <w:color w:val="000000"/>
          <w:sz w:val="24"/>
          <w:szCs w:val="24"/>
        </w:rPr>
        <w:t xml:space="preserve"> do </w:t>
      </w:r>
      <w:r w:rsidR="005F11A1">
        <w:rPr>
          <w:rFonts w:eastAsia="UniversLTStd-Light" w:cs="UniversLTStd-Light"/>
          <w:color w:val="000000"/>
          <w:sz w:val="24"/>
          <w:szCs w:val="24"/>
        </w:rPr>
        <w:t>50</w:t>
      </w:r>
      <w:r>
        <w:rPr>
          <w:rFonts w:eastAsia="UniversLTStd-Light" w:cs="UniversLTStd-Light"/>
          <w:color w:val="000000"/>
          <w:sz w:val="24"/>
          <w:szCs w:val="24"/>
        </w:rPr>
        <w:t xml:space="preserve"> ml</w:t>
      </w:r>
      <w:r w:rsidR="002F1B19">
        <w:rPr>
          <w:rFonts w:eastAsia="UniversLTStd-Light" w:cs="UniversLTStd-Light"/>
          <w:color w:val="000000"/>
          <w:sz w:val="24"/>
          <w:szCs w:val="24"/>
        </w:rPr>
        <w:t xml:space="preserve"> centrifugační</w:t>
      </w:r>
      <w:r>
        <w:rPr>
          <w:rFonts w:eastAsia="UniversLTStd-Light" w:cs="UniversLTStd-Light"/>
          <w:color w:val="000000"/>
          <w:sz w:val="24"/>
          <w:szCs w:val="24"/>
        </w:rPr>
        <w:t xml:space="preserve"> zkumavky a centrifugujte </w:t>
      </w:r>
      <w:r w:rsidR="0025520E">
        <w:rPr>
          <w:rFonts w:eastAsia="UniversLTStd-Light" w:cs="UniversLTStd-Light"/>
          <w:color w:val="000000"/>
          <w:sz w:val="24"/>
          <w:szCs w:val="24"/>
        </w:rPr>
        <w:t xml:space="preserve">15 minut při </w:t>
      </w:r>
      <w:r w:rsidR="005F11A1">
        <w:rPr>
          <w:rFonts w:eastAsia="UniversLTStd-Light" w:cs="UniversLTStd-Light"/>
          <w:color w:val="000000"/>
          <w:sz w:val="24"/>
          <w:szCs w:val="24"/>
        </w:rPr>
        <w:t>7</w:t>
      </w:r>
      <w:r>
        <w:rPr>
          <w:rFonts w:eastAsia="UniversLTStd-Light" w:cs="UniversLTStd-Light"/>
          <w:color w:val="000000"/>
          <w:sz w:val="24"/>
          <w:szCs w:val="24"/>
        </w:rPr>
        <w:t> </w:t>
      </w:r>
      <w:r w:rsidR="005F11A1">
        <w:rPr>
          <w:rFonts w:eastAsia="UniversLTStd-Light" w:cs="UniversLTStd-Light"/>
          <w:color w:val="000000"/>
          <w:sz w:val="24"/>
          <w:szCs w:val="24"/>
        </w:rPr>
        <w:t>5</w:t>
      </w:r>
      <w:r>
        <w:rPr>
          <w:rFonts w:eastAsia="UniversLTStd-Light" w:cs="UniversLTStd-Light"/>
          <w:color w:val="000000"/>
          <w:sz w:val="24"/>
          <w:szCs w:val="24"/>
        </w:rPr>
        <w:t>00 x g (centrifuga Eppendorf).</w:t>
      </w:r>
    </w:p>
    <w:p w:rsidR="004309C8" w:rsidRPr="00B11919" w:rsidRDefault="004309C8" w:rsidP="004309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Odeberte supernatant a</w:t>
      </w:r>
      <w:r w:rsidR="002F1B19">
        <w:rPr>
          <w:rFonts w:eastAsia="UniversLTStd-Light" w:cs="UniversLTStd-Light"/>
          <w:color w:val="000000"/>
          <w:sz w:val="24"/>
          <w:szCs w:val="24"/>
        </w:rPr>
        <w:t xml:space="preserve"> přečistěte ho filtrací přes 0.22</w:t>
      </w:r>
      <w:r>
        <w:rPr>
          <w:rFonts w:eastAsia="UniversLTStd-Light" w:cs="UniversLTStd-Light"/>
          <w:color w:val="000000"/>
          <w:sz w:val="24"/>
          <w:szCs w:val="24"/>
        </w:rPr>
        <w:t xml:space="preserve"> uM stříkačkový filtr.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552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Chromatografie</w:t>
      </w:r>
    </w:p>
    <w:p w:rsidR="0025520E" w:rsidRDefault="0025520E" w:rsidP="0025520E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25520E" w:rsidRDefault="0025520E" w:rsidP="00255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Odzátkujte kolonu naplněnou matricí Sephadex-G50 a nechejte pufr odkapat, až hladina v koloně dosáhne matrice.  </w:t>
      </w:r>
    </w:p>
    <w:p w:rsidR="0025520E" w:rsidRDefault="0025520E" w:rsidP="00255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Pomocí pipety naneste po kapkách </w:t>
      </w:r>
      <w:r w:rsidR="002F1B19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 xml:space="preserve">.0 ml </w:t>
      </w:r>
      <w:r>
        <w:rPr>
          <w:rFonts w:eastAsia="UniversLTStd-Light" w:cs="UniversLTStd-Light"/>
          <w:color w:val="000000"/>
          <w:sz w:val="24"/>
          <w:szCs w:val="24"/>
        </w:rPr>
        <w:t>supernatantu přečištěného filtrací</w:t>
      </w:r>
      <w:r>
        <w:rPr>
          <w:rFonts w:cs="TimesNewRoman"/>
          <w:sz w:val="24"/>
          <w:szCs w:val="24"/>
        </w:rPr>
        <w:t xml:space="preserve">. </w:t>
      </w:r>
    </w:p>
    <w:p w:rsidR="0025520E" w:rsidRDefault="0025520E" w:rsidP="00255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532044">
        <w:rPr>
          <w:rFonts w:cs="TimesNewRoman"/>
          <w:sz w:val="24"/>
          <w:szCs w:val="24"/>
        </w:rPr>
        <w:t xml:space="preserve">Po nanesení </w:t>
      </w:r>
      <w:r>
        <w:rPr>
          <w:rFonts w:cs="TimesNewRoman"/>
          <w:sz w:val="24"/>
          <w:szCs w:val="24"/>
        </w:rPr>
        <w:t xml:space="preserve">nechte supernatant </w:t>
      </w:r>
      <w:r w:rsidRPr="00532044">
        <w:rPr>
          <w:rFonts w:cs="TimesNewRoman"/>
          <w:sz w:val="24"/>
          <w:szCs w:val="24"/>
        </w:rPr>
        <w:t>vsáknout</w:t>
      </w:r>
      <w:r>
        <w:rPr>
          <w:rFonts w:cs="TimesNewRoman"/>
          <w:sz w:val="24"/>
          <w:szCs w:val="24"/>
        </w:rPr>
        <w:t xml:space="preserve"> do kolony, až hladina v koloně dosáhne matrice.  Poté pomocí pipety naneste po kapkách </w:t>
      </w:r>
      <w:r w:rsidR="002F1B19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>.0 ml</w:t>
      </w:r>
      <w:r w:rsidRPr="00532044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pufru a kolonu zazátkujte.</w:t>
      </w:r>
    </w:p>
    <w:p w:rsidR="0025520E" w:rsidRDefault="0025520E" w:rsidP="00255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lastRenderedPageBreak/>
        <w:t>Z</w:t>
      </w:r>
      <w:r w:rsidRPr="00532044">
        <w:rPr>
          <w:rFonts w:cs="TimesNewRoman"/>
          <w:sz w:val="24"/>
          <w:szCs w:val="24"/>
        </w:rPr>
        <w:t xml:space="preserve">ačněte jímat frakce do </w:t>
      </w:r>
      <w:r>
        <w:rPr>
          <w:rFonts w:cs="TimesNewRoman"/>
          <w:sz w:val="24"/>
          <w:szCs w:val="24"/>
        </w:rPr>
        <w:t>10 ml zkumavek po 2 ml, kdy průtok</w:t>
      </w:r>
      <w:r w:rsidRPr="00532044">
        <w:rPr>
          <w:rFonts w:cs="TimesNewRoman"/>
          <w:sz w:val="24"/>
          <w:szCs w:val="24"/>
        </w:rPr>
        <w:t xml:space="preserve"> nastavte na 1-2 kapky/sekundu.</w:t>
      </w:r>
      <w:r>
        <w:rPr>
          <w:rFonts w:cs="TimesNewRoman"/>
          <w:sz w:val="24"/>
          <w:szCs w:val="24"/>
        </w:rPr>
        <w:t xml:space="preserve"> Celkem nasbírejte 15 frakcí.</w:t>
      </w:r>
    </w:p>
    <w:p w:rsidR="0025520E" w:rsidRDefault="0025520E" w:rsidP="00255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Poté si do 16 zkumavek napipetujte 2.0 ml činidla Bradfordové a postupně přidejte do zkumavek po 100 ul jednotlivých frakcí a zkumavky promíchejte na vortexu. Do poslední 16 zkumavky přidejte 100 ul vody. Tato zkumavka bude při měření absorbance sloužit jako slepý vzorek.</w:t>
      </w:r>
    </w:p>
    <w:p w:rsidR="0025520E" w:rsidRDefault="0025520E" w:rsidP="00255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Inkubujte zkumavky 15 minut na stole a poté změřte absorbance při 590 nm, kdy jako blank použijte zkumavku s vodou. </w:t>
      </w:r>
    </w:p>
    <w:p w:rsidR="0025520E" w:rsidRDefault="0025520E" w:rsidP="0025520E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25520E" w:rsidRPr="00295206" w:rsidRDefault="0025520E" w:rsidP="0025520E">
      <w:pPr>
        <w:jc w:val="both"/>
        <w:outlineLvl w:val="0"/>
        <w:rPr>
          <w:bCs/>
          <w:i/>
          <w:sz w:val="28"/>
          <w:szCs w:val="28"/>
          <w:u w:val="single"/>
        </w:rPr>
      </w:pPr>
      <w:r w:rsidRPr="00295206">
        <w:rPr>
          <w:bCs/>
          <w:i/>
          <w:sz w:val="28"/>
          <w:szCs w:val="28"/>
          <w:u w:val="single"/>
        </w:rPr>
        <w:t>Vyhodnocení:</w:t>
      </w:r>
    </w:p>
    <w:p w:rsidR="0025520E" w:rsidRDefault="0072676E" w:rsidP="002552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NewRoman"/>
          <w:sz w:val="24"/>
          <w:szCs w:val="24"/>
        </w:rPr>
      </w:pPr>
      <w:r w:rsidRPr="0072676E">
        <w:rPr>
          <w:rFonts w:cs="TimesNewRoman"/>
          <w:i/>
          <w:noProof/>
          <w:sz w:val="28"/>
          <w:szCs w:val="28"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.8pt;margin-top:65.35pt;width:447.15pt;height:283.4pt;z-index:251671552;mso-width-relative:margin;mso-height-relative:margin">
            <v:textbox style="mso-next-textbox:#_x0000_s1041">
              <w:txbxContent>
                <w:p w:rsidR="00C95E0F" w:rsidRPr="00310D92" w:rsidRDefault="00C95E0F" w:rsidP="0025520E">
                  <w:pPr>
                    <w:rPr>
                      <w:b/>
                      <w:sz w:val="24"/>
                      <w:szCs w:val="24"/>
                    </w:rPr>
                  </w:pPr>
                  <w:permStart w:id="5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5"/>
                <w:p w:rsidR="00C95E0F" w:rsidRPr="000F6281" w:rsidRDefault="00C95E0F" w:rsidP="0025520E">
                  <w:pPr>
                    <w:rPr>
                      <w:sz w:val="24"/>
                      <w:szCs w:val="24"/>
                    </w:rPr>
                  </w:pPr>
                </w:p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</w:txbxContent>
            </v:textbox>
          </v:shape>
        </w:pict>
      </w:r>
      <w:r w:rsidR="0025520E" w:rsidRPr="00612EF1">
        <w:rPr>
          <w:rFonts w:cs="TimesNewRoman"/>
          <w:sz w:val="24"/>
          <w:szCs w:val="24"/>
        </w:rPr>
        <w:t>Do grafu poté zakreslete průběh chromatografie na koloně naplněné matricí Sephadex G-50, kdy na osu x vyneste proteklý objem a na osu y absorbanci při 590 nm. Pozorovaný výsledek zdůvodnět</w:t>
      </w:r>
      <w:r w:rsidR="0025520E">
        <w:rPr>
          <w:rFonts w:cs="TimesNewRoman"/>
          <w:sz w:val="24"/>
          <w:szCs w:val="24"/>
        </w:rPr>
        <w:t>e</w:t>
      </w:r>
      <w:r w:rsidR="0025520E" w:rsidRPr="00612EF1">
        <w:rPr>
          <w:rFonts w:cs="TimesNewRoman"/>
          <w:sz w:val="24"/>
          <w:szCs w:val="24"/>
        </w:rPr>
        <w:t>.</w:t>
      </w:r>
    </w:p>
    <w:p w:rsidR="0025520E" w:rsidRDefault="0025520E" w:rsidP="0025520E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25520E" w:rsidRPr="00612EF1" w:rsidRDefault="0025520E" w:rsidP="0025520E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8"/>
          <w:szCs w:val="28"/>
        </w:rPr>
      </w:pPr>
    </w:p>
    <w:p w:rsidR="0025520E" w:rsidRDefault="0025520E" w:rsidP="0025520E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25520E" w:rsidRDefault="0025520E" w:rsidP="0025520E">
      <w:pPr>
        <w:pStyle w:val="Bezmezer"/>
      </w:pPr>
    </w:p>
    <w:p w:rsidR="0025520E" w:rsidRDefault="0025520E" w:rsidP="0025520E">
      <w:pPr>
        <w:pStyle w:val="Bezmezer"/>
      </w:pPr>
    </w:p>
    <w:p w:rsidR="0025520E" w:rsidRDefault="0025520E" w:rsidP="0025520E">
      <w:pPr>
        <w:pStyle w:val="Bezmezer"/>
      </w:pPr>
    </w:p>
    <w:p w:rsidR="0025520E" w:rsidRDefault="0025520E" w:rsidP="0025520E">
      <w:pPr>
        <w:pStyle w:val="Bezmezer"/>
      </w:pPr>
    </w:p>
    <w:p w:rsidR="0025520E" w:rsidRDefault="0025520E" w:rsidP="0025520E">
      <w:pPr>
        <w:jc w:val="both"/>
        <w:rPr>
          <w:rFonts w:cs="TimesNewRoman"/>
          <w:i/>
          <w:sz w:val="28"/>
          <w:szCs w:val="28"/>
          <w:u w:val="single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72676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lastRenderedPageBreak/>
        <w:pict>
          <v:shape id="_x0000_s1040" type="#_x0000_t202" style="position:absolute;left:0;text-align:left;margin-left:3.55pt;margin-top:-7.15pt;width:447.15pt;height:421.25pt;z-index:251670528;mso-width-relative:margin;mso-height-relative:margin">
            <v:textbox style="mso-next-textbox:#_x0000_s1040">
              <w:txbxContent>
                <w:p w:rsidR="00C95E0F" w:rsidRPr="00310D92" w:rsidRDefault="00C95E0F" w:rsidP="0025520E">
                  <w:pPr>
                    <w:rPr>
                      <w:b/>
                      <w:sz w:val="24"/>
                      <w:szCs w:val="24"/>
                    </w:rPr>
                  </w:pPr>
                  <w:permStart w:id="6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6"/>
                <w:p w:rsidR="00C95E0F" w:rsidRPr="000F6281" w:rsidRDefault="00C95E0F" w:rsidP="0025520E">
                  <w:pPr>
                    <w:rPr>
                      <w:sz w:val="24"/>
                      <w:szCs w:val="24"/>
                    </w:rPr>
                  </w:pPr>
                </w:p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  <w:p w:rsidR="00C95E0F" w:rsidRDefault="00C95E0F" w:rsidP="0025520E"/>
              </w:txbxContent>
            </v:textbox>
          </v:shape>
        </w:pict>
      </w: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520E" w:rsidRDefault="0025520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AA3F74" w:rsidRDefault="00AA3F74" w:rsidP="00AA3F7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Dialýza</w:t>
      </w:r>
    </w:p>
    <w:p w:rsidR="00AA3F74" w:rsidRPr="00295206" w:rsidRDefault="00AA3F74" w:rsidP="00AA3F7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295206">
        <w:rPr>
          <w:rFonts w:cs="TimesNewRoman"/>
          <w:i/>
          <w:sz w:val="28"/>
          <w:szCs w:val="28"/>
          <w:u w:val="single"/>
        </w:rPr>
        <w:t>Postup práce:</w:t>
      </w:r>
    </w:p>
    <w:p w:rsidR="00AA3F74" w:rsidRPr="00702F29" w:rsidRDefault="00AA3F74" w:rsidP="00AA3F74">
      <w:pPr>
        <w:jc w:val="both"/>
        <w:rPr>
          <w:i/>
          <w:iCs/>
          <w:sz w:val="24"/>
          <w:szCs w:val="24"/>
        </w:rPr>
      </w:pPr>
      <w:r w:rsidRPr="00702F29">
        <w:rPr>
          <w:i/>
          <w:iCs/>
          <w:sz w:val="24"/>
          <w:szCs w:val="24"/>
        </w:rPr>
        <w:t xml:space="preserve">Stanovení miligramového absorpčního koeficientu </w:t>
      </w:r>
      <w:proofErr w:type="spellStart"/>
      <w:r w:rsidR="001A0ACA">
        <w:rPr>
          <w:i/>
          <w:iCs/>
          <w:sz w:val="24"/>
          <w:szCs w:val="24"/>
        </w:rPr>
        <w:t>hexakyanoželezitanu</w:t>
      </w:r>
      <w:proofErr w:type="spellEnd"/>
    </w:p>
    <w:p w:rsidR="00AA3F74" w:rsidRPr="00702F29" w:rsidRDefault="00AA3F74" w:rsidP="00AA3F7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Odeberte 5</w:t>
      </w:r>
      <w:r w:rsidRPr="00702F29">
        <w:rPr>
          <w:sz w:val="24"/>
          <w:szCs w:val="24"/>
        </w:rPr>
        <w:t xml:space="preserve"> ul roztoku </w:t>
      </w:r>
      <w:r w:rsidR="005F11A1">
        <w:rPr>
          <w:sz w:val="24"/>
          <w:szCs w:val="24"/>
        </w:rPr>
        <w:t>hexakyanoželezitanu</w:t>
      </w:r>
      <w:r w:rsidRPr="00702F29">
        <w:rPr>
          <w:sz w:val="24"/>
          <w:szCs w:val="24"/>
        </w:rPr>
        <w:t xml:space="preserve"> a doplňte objem vzorku (pipetou) destilovanou vodou na 1 ml. </w:t>
      </w:r>
    </w:p>
    <w:p w:rsidR="00AA3F74" w:rsidRPr="00702F29" w:rsidRDefault="00AA3F74" w:rsidP="00AA3F7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02F29">
        <w:rPr>
          <w:sz w:val="24"/>
          <w:szCs w:val="24"/>
        </w:rPr>
        <w:t>Změřte abso</w:t>
      </w:r>
      <w:r w:rsidR="004243F6">
        <w:rPr>
          <w:sz w:val="24"/>
          <w:szCs w:val="24"/>
        </w:rPr>
        <w:t xml:space="preserve">rbanci vzorku při vlnové délce </w:t>
      </w:r>
      <w:r w:rsidR="005F11A1">
        <w:rPr>
          <w:sz w:val="24"/>
          <w:szCs w:val="24"/>
        </w:rPr>
        <w:t>42</w:t>
      </w:r>
      <w:r w:rsidR="004243F6">
        <w:rPr>
          <w:sz w:val="24"/>
          <w:szCs w:val="24"/>
        </w:rPr>
        <w:t>0</w:t>
      </w:r>
      <w:r w:rsidRPr="00702F29">
        <w:rPr>
          <w:sz w:val="24"/>
          <w:szCs w:val="24"/>
        </w:rPr>
        <w:t xml:space="preserve"> nm proti vodě. Naměřenou hodnotu absorbance zapište.</w:t>
      </w:r>
    </w:p>
    <w:p w:rsidR="00AA3F74" w:rsidRPr="00295206" w:rsidRDefault="00AA3F74" w:rsidP="00AA3F74">
      <w:pPr>
        <w:jc w:val="both"/>
        <w:outlineLvl w:val="0"/>
        <w:rPr>
          <w:bCs/>
          <w:i/>
          <w:sz w:val="28"/>
          <w:szCs w:val="28"/>
          <w:u w:val="single"/>
        </w:rPr>
      </w:pPr>
      <w:r w:rsidRPr="00295206">
        <w:rPr>
          <w:bCs/>
          <w:i/>
          <w:sz w:val="28"/>
          <w:szCs w:val="28"/>
          <w:u w:val="single"/>
        </w:rPr>
        <w:lastRenderedPageBreak/>
        <w:t>Vyhodnocení:</w:t>
      </w:r>
    </w:p>
    <w:p w:rsidR="00AA3F74" w:rsidRPr="00702F29" w:rsidRDefault="00AA3F74" w:rsidP="00AA3F74">
      <w:pPr>
        <w:jc w:val="both"/>
        <w:rPr>
          <w:sz w:val="24"/>
          <w:szCs w:val="24"/>
        </w:rPr>
      </w:pPr>
      <w:r w:rsidRPr="00702F29">
        <w:rPr>
          <w:sz w:val="24"/>
          <w:szCs w:val="24"/>
        </w:rPr>
        <w:t xml:space="preserve">Vypočtěte miligramový absorpční koeficient </w:t>
      </w:r>
      <w:r w:rsidR="005F11A1">
        <w:rPr>
          <w:sz w:val="24"/>
          <w:szCs w:val="24"/>
        </w:rPr>
        <w:t>hexakyanoželezitanu</w:t>
      </w:r>
      <w:r w:rsidR="00E96ED6">
        <w:rPr>
          <w:sz w:val="24"/>
          <w:szCs w:val="24"/>
        </w:rPr>
        <w:t xml:space="preserve"> </w:t>
      </w:r>
      <w:r w:rsidR="00E96ED6" w:rsidRPr="00702F29">
        <w:rPr>
          <w:sz w:val="24"/>
          <w:szCs w:val="24"/>
        </w:rPr>
        <w:t xml:space="preserve">(délka optické dráhy byla </w:t>
      </w:r>
      <w:smartTag w:uri="urn:schemas-microsoft-com:office:smarttags" w:element="metricconverter">
        <w:smartTagPr>
          <w:attr w:name="ProductID" w:val="1 cm"/>
        </w:smartTagPr>
        <w:r w:rsidR="00E96ED6" w:rsidRPr="00702F29">
          <w:rPr>
            <w:sz w:val="24"/>
            <w:szCs w:val="24"/>
          </w:rPr>
          <w:t>1 cm</w:t>
        </w:r>
      </w:smartTag>
      <w:r w:rsidR="00E96ED6" w:rsidRPr="00702F29">
        <w:rPr>
          <w:sz w:val="24"/>
          <w:szCs w:val="24"/>
        </w:rPr>
        <w:t>)</w:t>
      </w:r>
      <w:r w:rsidRPr="00702F29">
        <w:rPr>
          <w:sz w:val="24"/>
          <w:szCs w:val="24"/>
        </w:rPr>
        <w:t xml:space="preserve"> a, doplňte fyzikální rozměr:</w:t>
      </w:r>
    </w:p>
    <w:tbl>
      <w:tblPr>
        <w:tblStyle w:val="Mkatabulky"/>
        <w:tblW w:w="0" w:type="auto"/>
        <w:jc w:val="center"/>
        <w:tblLook w:val="04A0"/>
      </w:tblPr>
      <w:tblGrid>
        <w:gridCol w:w="1384"/>
        <w:gridCol w:w="2958"/>
        <w:gridCol w:w="2336"/>
      </w:tblGrid>
      <w:tr w:rsidR="00AA3F74" w:rsidTr="00E96ED6">
        <w:trPr>
          <w:jc w:val="center"/>
        </w:trPr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:rsidR="00AA3F74" w:rsidRPr="00EE2FA9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A</w:t>
            </w:r>
            <w:r w:rsidR="005F11A1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2958" w:type="dxa"/>
            <w:tcBorders>
              <w:bottom w:val="single" w:sz="4" w:space="0" w:color="000000" w:themeColor="text1"/>
            </w:tcBorders>
            <w:vAlign w:val="center"/>
          </w:tcPr>
          <w:p w:rsidR="00AA3F74" w:rsidRPr="00EE2FA9" w:rsidRDefault="00AA3F74" w:rsidP="005F11A1">
            <w:pPr>
              <w:autoSpaceDE w:val="0"/>
              <w:autoSpaceDN w:val="0"/>
              <w:adjustRightInd w:val="0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c (mmol.l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)</w:t>
            </w: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 xml:space="preserve"> </w:t>
            </w:r>
            <w:bookmarkStart w:id="0" w:name="OLE_LINK4"/>
            <w:bookmarkStart w:id="1" w:name="OLE_LINK5"/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K</w:t>
            </w:r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3</w:t>
            </w:r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[Fe</w:t>
            </w:r>
            <w:r w:rsidR="005F11A1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(</w:t>
            </w:r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CN)</w:t>
            </w:r>
            <w:r w:rsidR="005F11A1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]</w:t>
            </w:r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6</w:t>
            </w:r>
            <w:bookmarkEnd w:id="0"/>
            <w:bookmarkEnd w:id="1"/>
          </w:p>
        </w:tc>
        <w:tc>
          <w:tcPr>
            <w:tcW w:w="2336" w:type="dxa"/>
            <w:tcBorders>
              <w:bottom w:val="single" w:sz="4" w:space="0" w:color="000000" w:themeColor="text1"/>
            </w:tcBorders>
            <w:vAlign w:val="center"/>
          </w:tcPr>
          <w:p w:rsidR="00AA3F74" w:rsidRPr="00EE2FA9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 xml:space="preserve">ε </w:t>
            </w:r>
          </w:p>
        </w:tc>
      </w:tr>
      <w:tr w:rsidR="00AA3F74" w:rsidTr="00E96ED6">
        <w:trPr>
          <w:trHeight w:val="492"/>
          <w:jc w:val="center"/>
        </w:trPr>
        <w:tc>
          <w:tcPr>
            <w:tcW w:w="1384" w:type="dxa"/>
            <w:shd w:val="clear" w:color="auto" w:fill="EEECE1" w:themeFill="background2"/>
            <w:vAlign w:val="center"/>
          </w:tcPr>
          <w:p w:rsidR="00AA3F74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  <w:permStart w:id="7" w:edGrp="everyone" w:colFirst="0" w:colLast="0"/>
            <w:permStart w:id="8" w:edGrp="everyone" w:colFirst="1" w:colLast="1"/>
            <w:permStart w:id="9" w:edGrp="everyone" w:colFirst="2" w:colLast="2"/>
          </w:p>
        </w:tc>
        <w:tc>
          <w:tcPr>
            <w:tcW w:w="2958" w:type="dxa"/>
            <w:shd w:val="clear" w:color="auto" w:fill="EEECE1" w:themeFill="background2"/>
            <w:vAlign w:val="center"/>
          </w:tcPr>
          <w:p w:rsidR="00AA3F74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  <w:tc>
          <w:tcPr>
            <w:tcW w:w="2336" w:type="dxa"/>
            <w:shd w:val="clear" w:color="auto" w:fill="EEECE1" w:themeFill="background2"/>
            <w:vAlign w:val="center"/>
          </w:tcPr>
          <w:p w:rsidR="00AA3F74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</w:tr>
      <w:permEnd w:id="7"/>
      <w:permEnd w:id="8"/>
      <w:permEnd w:id="9"/>
    </w:tbl>
    <w:p w:rsidR="00AA3F74" w:rsidRPr="00255B05" w:rsidRDefault="00AA3F74" w:rsidP="00AA3F74">
      <w:pPr>
        <w:jc w:val="both"/>
      </w:pPr>
    </w:p>
    <w:p w:rsidR="00AA3F74" w:rsidRPr="00702F29" w:rsidRDefault="00AA3F74" w:rsidP="00AA3F74">
      <w:pPr>
        <w:spacing w:line="360" w:lineRule="auto"/>
        <w:jc w:val="both"/>
        <w:rPr>
          <w:i/>
          <w:iCs/>
          <w:sz w:val="24"/>
          <w:szCs w:val="24"/>
        </w:rPr>
      </w:pPr>
      <w:r w:rsidRPr="00702F29">
        <w:rPr>
          <w:i/>
          <w:iCs/>
          <w:sz w:val="24"/>
          <w:szCs w:val="24"/>
        </w:rPr>
        <w:t>Dialýza</w:t>
      </w:r>
    </w:p>
    <w:p w:rsidR="00AA3F74" w:rsidRPr="00702F29" w:rsidRDefault="00AA3F74" w:rsidP="00AA3F74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02F29">
        <w:rPr>
          <w:sz w:val="24"/>
          <w:szCs w:val="24"/>
        </w:rPr>
        <w:t xml:space="preserve">Smíchejte 0,5 ml roztoku Blue Dextranu a 0,5 ml (nezředěného) roztoku </w:t>
      </w:r>
      <w:r w:rsidR="005F11A1">
        <w:rPr>
          <w:sz w:val="24"/>
          <w:szCs w:val="24"/>
        </w:rPr>
        <w:t>hexakyanoželezitanu</w:t>
      </w:r>
      <w:r w:rsidRPr="00702F29">
        <w:rPr>
          <w:sz w:val="24"/>
          <w:szCs w:val="24"/>
        </w:rPr>
        <w:t xml:space="preserve">. </w:t>
      </w:r>
    </w:p>
    <w:p w:rsidR="00AA3F74" w:rsidRPr="00702F29" w:rsidRDefault="00AA3F74" w:rsidP="00AA3F74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02F29">
        <w:rPr>
          <w:sz w:val="24"/>
          <w:szCs w:val="24"/>
        </w:rPr>
        <w:t xml:space="preserve">Dialyzační trubici uzavřete na jednom konci svorkou a naplňte připraveným vzorkem. Uzavřete i druhý konec trubice svorkou, vložte ji do kádinky naplněné 200 ml vody  a míchejte na elektromagnetické míchačce. </w:t>
      </w:r>
    </w:p>
    <w:p w:rsidR="00AA3F74" w:rsidRPr="00702F29" w:rsidRDefault="00AA3F74" w:rsidP="00AA3F74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02F29">
        <w:rPr>
          <w:sz w:val="24"/>
          <w:szCs w:val="24"/>
        </w:rPr>
        <w:t>Každých 15 minut odeberte z kádinky cca 1 ml dialyzátu, změřte jeho absorbanci při vlnové délce 4</w:t>
      </w:r>
      <w:r w:rsidR="005F11A1">
        <w:rPr>
          <w:sz w:val="24"/>
          <w:szCs w:val="24"/>
        </w:rPr>
        <w:t>2</w:t>
      </w:r>
      <w:r w:rsidRPr="00702F29">
        <w:rPr>
          <w:sz w:val="24"/>
          <w:szCs w:val="24"/>
        </w:rPr>
        <w:t xml:space="preserve">0 nm proti vodě (odebraný vzorek vraťte zpět do kádinky). </w:t>
      </w:r>
    </w:p>
    <w:p w:rsidR="00AA3F74" w:rsidRDefault="00AA3F74" w:rsidP="00AA3F74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02F29">
        <w:rPr>
          <w:sz w:val="24"/>
          <w:szCs w:val="24"/>
        </w:rPr>
        <w:t xml:space="preserve">Po 2 hodinách </w:t>
      </w:r>
      <w:r w:rsidR="00C2773C">
        <w:rPr>
          <w:sz w:val="24"/>
          <w:szCs w:val="24"/>
        </w:rPr>
        <w:t>p</w:t>
      </w:r>
      <w:r w:rsidRPr="00702F29">
        <w:rPr>
          <w:sz w:val="24"/>
          <w:szCs w:val="24"/>
        </w:rPr>
        <w:t xml:space="preserve">ozorujte barvu vzorku uvnitř dialyzační trubice a barvu roztoku v kádince. </w:t>
      </w:r>
    </w:p>
    <w:p w:rsidR="00C2773C" w:rsidRPr="00702F29" w:rsidRDefault="00C2773C" w:rsidP="00C2773C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AA3F74" w:rsidRPr="00295206" w:rsidRDefault="00AA3F74" w:rsidP="00AA3F74">
      <w:pPr>
        <w:jc w:val="both"/>
        <w:outlineLvl w:val="0"/>
        <w:rPr>
          <w:bCs/>
          <w:i/>
          <w:sz w:val="28"/>
          <w:szCs w:val="28"/>
          <w:u w:val="single"/>
        </w:rPr>
      </w:pPr>
      <w:r w:rsidRPr="00295206">
        <w:rPr>
          <w:bCs/>
          <w:i/>
          <w:sz w:val="28"/>
          <w:szCs w:val="28"/>
          <w:u w:val="single"/>
        </w:rPr>
        <w:t>Vyhodnocení: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74"/>
        <w:gridCol w:w="1389"/>
      </w:tblGrid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b/>
                <w:sz w:val="24"/>
                <w:szCs w:val="24"/>
              </w:rPr>
            </w:pPr>
            <w:r w:rsidRPr="00295206">
              <w:rPr>
                <w:b/>
                <w:sz w:val="24"/>
                <w:szCs w:val="24"/>
              </w:rPr>
              <w:t xml:space="preserve">Čas </w:t>
            </w:r>
            <w:r w:rsidRPr="00295206">
              <w:rPr>
                <w:b/>
                <w:sz w:val="24"/>
                <w:szCs w:val="24"/>
                <w:lang w:val="en-US"/>
              </w:rPr>
              <w:t>[</w:t>
            </w:r>
            <w:r w:rsidRPr="00295206">
              <w:rPr>
                <w:b/>
                <w:sz w:val="24"/>
                <w:szCs w:val="24"/>
              </w:rPr>
              <w:t>min]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AA3F74" w:rsidRPr="001A0ACA" w:rsidRDefault="00AA3F74" w:rsidP="00AA3F74">
            <w:pPr>
              <w:pStyle w:val="Bezmezer"/>
              <w:spacing w:line="360" w:lineRule="auto"/>
              <w:rPr>
                <w:b/>
                <w:sz w:val="24"/>
                <w:szCs w:val="24"/>
                <w:vertAlign w:val="subscript"/>
              </w:rPr>
            </w:pPr>
            <w:r w:rsidRPr="00295206">
              <w:rPr>
                <w:b/>
                <w:sz w:val="24"/>
                <w:szCs w:val="24"/>
              </w:rPr>
              <w:t>A</w:t>
            </w:r>
            <w:r w:rsidR="001A0ACA">
              <w:rPr>
                <w:b/>
                <w:sz w:val="24"/>
                <w:szCs w:val="24"/>
                <w:vertAlign w:val="subscript"/>
              </w:rPr>
              <w:t>42</w:t>
            </w:r>
            <w:r w:rsidR="004243F6">
              <w:rPr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0" w:edGrp="everyone" w:colFirst="1" w:colLast="1"/>
            <w:r w:rsidRPr="00295206">
              <w:rPr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1" w:edGrp="everyone" w:colFirst="1" w:colLast="1"/>
            <w:permEnd w:id="10"/>
            <w:r w:rsidRPr="00295206"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2" w:edGrp="everyone" w:colFirst="1" w:colLast="1"/>
            <w:permEnd w:id="11"/>
            <w:r w:rsidRPr="00295206">
              <w:rPr>
                <w:sz w:val="24"/>
                <w:szCs w:val="24"/>
              </w:rPr>
              <w:t>30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3" w:edGrp="everyone" w:colFirst="1" w:colLast="1"/>
            <w:permEnd w:id="12"/>
            <w:r w:rsidRPr="00295206">
              <w:rPr>
                <w:sz w:val="24"/>
                <w:szCs w:val="24"/>
              </w:rPr>
              <w:t>45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4" w:edGrp="everyone" w:colFirst="1" w:colLast="1"/>
            <w:permEnd w:id="13"/>
            <w:r w:rsidRPr="00295206">
              <w:rPr>
                <w:sz w:val="24"/>
                <w:szCs w:val="24"/>
              </w:rPr>
              <w:t>60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5" w:edGrp="everyone" w:colFirst="1" w:colLast="1"/>
            <w:permEnd w:id="14"/>
            <w:r w:rsidRPr="00295206">
              <w:rPr>
                <w:sz w:val="24"/>
                <w:szCs w:val="24"/>
              </w:rPr>
              <w:t>75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6" w:edGrp="everyone" w:colFirst="1" w:colLast="1"/>
            <w:permEnd w:id="15"/>
            <w:r w:rsidRPr="00295206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7" w:edGrp="everyone" w:colFirst="1" w:colLast="1"/>
            <w:permEnd w:id="16"/>
            <w:r w:rsidRPr="00295206">
              <w:rPr>
                <w:sz w:val="24"/>
                <w:szCs w:val="24"/>
              </w:rPr>
              <w:t>105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8" w:edGrp="everyone" w:colFirst="1" w:colLast="1"/>
            <w:permEnd w:id="17"/>
            <w:r w:rsidRPr="00295206">
              <w:rPr>
                <w:sz w:val="24"/>
                <w:szCs w:val="24"/>
              </w:rPr>
              <w:t>120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permEnd w:id="18"/>
    </w:tbl>
    <w:p w:rsidR="00AA3F74" w:rsidRDefault="00AA3F74" w:rsidP="00AA3F74">
      <w:pPr>
        <w:jc w:val="both"/>
      </w:pPr>
    </w:p>
    <w:p w:rsidR="00AA3F74" w:rsidRPr="00702F29" w:rsidRDefault="00AA3F74" w:rsidP="00AA3F74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 w:rsidRPr="00702F29">
        <w:rPr>
          <w:b/>
          <w:sz w:val="24"/>
          <w:szCs w:val="24"/>
        </w:rPr>
        <w:t>Do grafu zakreslete průběh dialýzy (závislost A</w:t>
      </w:r>
      <w:r w:rsidR="002F1B19" w:rsidRPr="002F1B19">
        <w:rPr>
          <w:b/>
          <w:sz w:val="24"/>
          <w:szCs w:val="24"/>
          <w:vertAlign w:val="subscript"/>
        </w:rPr>
        <w:t>42</w:t>
      </w:r>
      <w:r w:rsidR="004243F6" w:rsidRPr="004243F6">
        <w:rPr>
          <w:b/>
          <w:sz w:val="24"/>
          <w:szCs w:val="24"/>
          <w:vertAlign w:val="subscript"/>
        </w:rPr>
        <w:t>0</w:t>
      </w:r>
      <w:r w:rsidRPr="00702F29">
        <w:rPr>
          <w:b/>
          <w:sz w:val="24"/>
          <w:szCs w:val="24"/>
        </w:rPr>
        <w:t xml:space="preserve"> na době dialýzy)</w:t>
      </w:r>
      <w:r w:rsidR="004243F6">
        <w:rPr>
          <w:b/>
          <w:sz w:val="24"/>
          <w:szCs w:val="24"/>
        </w:rPr>
        <w:t xml:space="preserve"> a popište</w:t>
      </w:r>
      <w:r w:rsidRPr="00702F29">
        <w:rPr>
          <w:b/>
          <w:sz w:val="24"/>
          <w:szCs w:val="24"/>
        </w:rPr>
        <w:t>.</w:t>
      </w:r>
    </w:p>
    <w:p w:rsidR="00AA3F74" w:rsidRPr="00702F29" w:rsidRDefault="00AA3F74" w:rsidP="00AA3F74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A3F74" w:rsidRDefault="0072676E" w:rsidP="00AA3F74">
      <w:pPr>
        <w:pStyle w:val="Bezmezer"/>
      </w:pPr>
      <w:r w:rsidRPr="0072676E">
        <w:rPr>
          <w:rFonts w:eastAsia="UniversLTStd-Light" w:cs="UniversLTStd-Light"/>
          <w:b/>
          <w:noProof/>
          <w:color w:val="000000"/>
          <w:sz w:val="24"/>
          <w:szCs w:val="24"/>
          <w:lang w:eastAsia="cs-CZ"/>
        </w:rPr>
        <w:pict>
          <v:shape id="_x0000_s1037" type="#_x0000_t202" style="position:absolute;margin-left:-.2pt;margin-top:.05pt;width:447.15pt;height:490.1pt;z-index:251669504;mso-width-relative:margin;mso-height-relative:margin">
            <v:textbox style="mso-next-textbox:#_x0000_s1037">
              <w:txbxContent>
                <w:p w:rsidR="00C95E0F" w:rsidRPr="00310D92" w:rsidRDefault="00C95E0F" w:rsidP="00AA3F74">
                  <w:pPr>
                    <w:rPr>
                      <w:b/>
                      <w:sz w:val="24"/>
                      <w:szCs w:val="24"/>
                    </w:rPr>
                  </w:pPr>
                  <w:permStart w:id="19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19"/>
                <w:p w:rsidR="00C95E0F" w:rsidRPr="000F6281" w:rsidRDefault="00C95E0F" w:rsidP="00AA3F74">
                  <w:pPr>
                    <w:rPr>
                      <w:sz w:val="24"/>
                      <w:szCs w:val="24"/>
                    </w:rPr>
                  </w:pPr>
                </w:p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</w:txbxContent>
            </v:textbox>
          </v:shape>
        </w:pict>
      </w: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B41B4E" w:rsidRPr="00DE5CF0" w:rsidRDefault="00AA3F74" w:rsidP="00DE5C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AA3F74">
        <w:rPr>
          <w:rFonts w:eastAsia="UniversLTStd-Light" w:cs="UniversLTStd-Light"/>
          <w:b/>
          <w:i/>
          <w:color w:val="000000"/>
          <w:sz w:val="28"/>
          <w:szCs w:val="28"/>
        </w:rPr>
        <w:t>Gelová chromatografie</w:t>
      </w:r>
    </w:p>
    <w:p w:rsidR="00DE5CF0" w:rsidRPr="00DE5CF0" w:rsidRDefault="00DE5CF0" w:rsidP="00DE5CF0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sectPr w:rsidR="00DE5CF0" w:rsidRPr="00DE5CF0" w:rsidSect="00DC49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78" w:rsidRDefault="006E7478" w:rsidP="00C1420F">
      <w:pPr>
        <w:spacing w:after="0" w:line="240" w:lineRule="auto"/>
      </w:pPr>
      <w:r>
        <w:separator/>
      </w:r>
    </w:p>
  </w:endnote>
  <w:endnote w:type="continuationSeparator" w:id="0">
    <w:p w:rsidR="006E7478" w:rsidRDefault="006E7478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8942"/>
      <w:docPartObj>
        <w:docPartGallery w:val="Page Numbers (Bottom of Page)"/>
        <w:docPartUnique/>
      </w:docPartObj>
    </w:sdtPr>
    <w:sdtContent>
      <w:p w:rsidR="00C95E0F" w:rsidRDefault="00C95E0F" w:rsidP="00C1420F">
        <w:pPr>
          <w:pStyle w:val="Zpat"/>
        </w:pPr>
      </w:p>
      <w:p w:rsidR="00C95E0F" w:rsidRPr="00C1420F" w:rsidRDefault="0072676E" w:rsidP="00C1420F">
        <w:pPr>
          <w:pStyle w:val="Zpat"/>
        </w:pPr>
        <w:r w:rsidRPr="0072676E"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.75pt;margin-top:-4.8pt;width:448.5pt;height:0;z-index:251660288" o:connectortype="straight"/>
          </w:pict>
        </w:r>
        <w:r w:rsidR="00C95E0F" w:rsidRPr="00EE2FA9">
          <w:rPr>
            <w:i/>
          </w:rPr>
          <w:t>Laboratorní technika</w:t>
        </w:r>
        <w:r w:rsidR="00C95E0F">
          <w:tab/>
        </w:r>
        <w:r w:rsidR="00C95E0F">
          <w:tab/>
        </w:r>
        <w:fldSimple w:instr=" PAGE   \* MERGEFORMAT ">
          <w:r w:rsidR="00D018C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78" w:rsidRDefault="006E7478" w:rsidP="00C1420F">
      <w:pPr>
        <w:spacing w:after="0" w:line="240" w:lineRule="auto"/>
      </w:pPr>
      <w:r>
        <w:separator/>
      </w:r>
    </w:p>
  </w:footnote>
  <w:footnote w:type="continuationSeparator" w:id="0">
    <w:p w:rsidR="006E7478" w:rsidRDefault="006E7478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0F" w:rsidRPr="0048262A" w:rsidRDefault="00C95E0F" w:rsidP="00C1420F">
    <w:pPr>
      <w:pStyle w:val="Zhlav"/>
      <w:jc w:val="right"/>
      <w:rPr>
        <w:i/>
      </w:rPr>
    </w:pPr>
    <w:r>
      <w:rPr>
        <w:noProof/>
        <w:sz w:val="24"/>
        <w:szCs w:val="24"/>
        <w:lang w:eastAsia="cs-CZ"/>
      </w:rPr>
      <w:drawing>
        <wp:inline distT="0" distB="0" distL="0" distR="0">
          <wp:extent cx="5760720" cy="110197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</w:rPr>
      <w:t>Úloha č.5</w:t>
    </w:r>
  </w:p>
  <w:p w:rsidR="00C95E0F" w:rsidRPr="0048262A" w:rsidRDefault="00C95E0F" w:rsidP="004309C8">
    <w:pPr>
      <w:pStyle w:val="Zhlav"/>
      <w:pBdr>
        <w:bottom w:val="single" w:sz="4" w:space="1" w:color="auto"/>
      </w:pBdr>
      <w:jc w:val="right"/>
      <w:rPr>
        <w:i/>
      </w:rPr>
    </w:pPr>
    <w:bookmarkStart w:id="2" w:name="OLE_LINK1"/>
    <w:bookmarkStart w:id="3" w:name="OLE_LINK2"/>
    <w:bookmarkStart w:id="4" w:name="OLE_LINK3"/>
    <w:r>
      <w:rPr>
        <w:i/>
      </w:rPr>
      <w:t>Izolace laktalbuminu a dialýza</w:t>
    </w:r>
  </w:p>
  <w:bookmarkEnd w:id="2"/>
  <w:bookmarkEnd w:id="3"/>
  <w:bookmarkEnd w:id="4"/>
  <w:p w:rsidR="00C95E0F" w:rsidRDefault="00C95E0F" w:rsidP="008D3FC4">
    <w:pPr>
      <w:spacing w:line="360" w:lineRule="aut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9DB"/>
    <w:multiLevelType w:val="hybridMultilevel"/>
    <w:tmpl w:val="65D65ADA"/>
    <w:lvl w:ilvl="0" w:tplc="2E2E2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0B51"/>
    <w:multiLevelType w:val="hybridMultilevel"/>
    <w:tmpl w:val="81E0D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82804"/>
    <w:multiLevelType w:val="hybridMultilevel"/>
    <w:tmpl w:val="B5D2C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A4368"/>
    <w:multiLevelType w:val="hybridMultilevel"/>
    <w:tmpl w:val="F498F94A"/>
    <w:lvl w:ilvl="0" w:tplc="C782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70E351B"/>
    <w:multiLevelType w:val="hybridMultilevel"/>
    <w:tmpl w:val="B1DA9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4548E"/>
    <w:multiLevelType w:val="hybridMultilevel"/>
    <w:tmpl w:val="F498F94A"/>
    <w:lvl w:ilvl="0" w:tplc="C782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01777E"/>
    <w:multiLevelType w:val="hybridMultilevel"/>
    <w:tmpl w:val="1012EA0E"/>
    <w:lvl w:ilvl="0" w:tplc="504CD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FkW5hc7Nbk9ntYYfI0eD4o6svM=" w:salt="wRkfpdlesLltBCQf48TotA=="/>
  <w:defaultTabStop w:val="708"/>
  <w:hyphenationZone w:val="425"/>
  <w:characterSpacingControl w:val="doNotCompress"/>
  <w:hdrShapeDefaults>
    <o:shapedefaults v:ext="edit" spidmax="12290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20FC"/>
    <w:rsid w:val="00037D1F"/>
    <w:rsid w:val="00077658"/>
    <w:rsid w:val="000E2C4D"/>
    <w:rsid w:val="000F012E"/>
    <w:rsid w:val="00107AC0"/>
    <w:rsid w:val="001832DB"/>
    <w:rsid w:val="001A0ACA"/>
    <w:rsid w:val="001A22B5"/>
    <w:rsid w:val="002005BA"/>
    <w:rsid w:val="002475B4"/>
    <w:rsid w:val="002520FC"/>
    <w:rsid w:val="0025520E"/>
    <w:rsid w:val="002912DE"/>
    <w:rsid w:val="00295206"/>
    <w:rsid w:val="002E770D"/>
    <w:rsid w:val="002F1B19"/>
    <w:rsid w:val="003923DD"/>
    <w:rsid w:val="00396C3A"/>
    <w:rsid w:val="00401B24"/>
    <w:rsid w:val="0041025A"/>
    <w:rsid w:val="00412B8F"/>
    <w:rsid w:val="004243F6"/>
    <w:rsid w:val="00424B43"/>
    <w:rsid w:val="004309C8"/>
    <w:rsid w:val="0045017F"/>
    <w:rsid w:val="00485471"/>
    <w:rsid w:val="004B6B99"/>
    <w:rsid w:val="005243B0"/>
    <w:rsid w:val="00532044"/>
    <w:rsid w:val="00550B71"/>
    <w:rsid w:val="00564808"/>
    <w:rsid w:val="00577A75"/>
    <w:rsid w:val="005850DC"/>
    <w:rsid w:val="005A4DBE"/>
    <w:rsid w:val="005F11A1"/>
    <w:rsid w:val="00612EF1"/>
    <w:rsid w:val="00613F07"/>
    <w:rsid w:val="0061435A"/>
    <w:rsid w:val="0061780A"/>
    <w:rsid w:val="00634288"/>
    <w:rsid w:val="00653D4A"/>
    <w:rsid w:val="006B2A7A"/>
    <w:rsid w:val="006E7478"/>
    <w:rsid w:val="00702F29"/>
    <w:rsid w:val="00707D43"/>
    <w:rsid w:val="0072676E"/>
    <w:rsid w:val="00767A6C"/>
    <w:rsid w:val="007C3211"/>
    <w:rsid w:val="00802253"/>
    <w:rsid w:val="00866CC5"/>
    <w:rsid w:val="0088394D"/>
    <w:rsid w:val="008D3FC4"/>
    <w:rsid w:val="00934FFF"/>
    <w:rsid w:val="00963CD0"/>
    <w:rsid w:val="00976144"/>
    <w:rsid w:val="00982D2C"/>
    <w:rsid w:val="009B5C94"/>
    <w:rsid w:val="00A852E4"/>
    <w:rsid w:val="00AA3F74"/>
    <w:rsid w:val="00AA4CAB"/>
    <w:rsid w:val="00AD377A"/>
    <w:rsid w:val="00B11919"/>
    <w:rsid w:val="00B41B4E"/>
    <w:rsid w:val="00BE0D82"/>
    <w:rsid w:val="00C1420F"/>
    <w:rsid w:val="00C2773C"/>
    <w:rsid w:val="00C95E0F"/>
    <w:rsid w:val="00CC0EED"/>
    <w:rsid w:val="00D01239"/>
    <w:rsid w:val="00D018C5"/>
    <w:rsid w:val="00D5394B"/>
    <w:rsid w:val="00DA0945"/>
    <w:rsid w:val="00DC49B1"/>
    <w:rsid w:val="00DE5CF0"/>
    <w:rsid w:val="00E14960"/>
    <w:rsid w:val="00E57697"/>
    <w:rsid w:val="00E7215B"/>
    <w:rsid w:val="00E754FE"/>
    <w:rsid w:val="00E96ED6"/>
    <w:rsid w:val="00EA3FE9"/>
    <w:rsid w:val="00EA6067"/>
    <w:rsid w:val="00ED2357"/>
    <w:rsid w:val="00F04469"/>
    <w:rsid w:val="00FC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  <w:style w:type="paragraph" w:styleId="Bezmezer">
    <w:name w:val="No Spacing"/>
    <w:uiPriority w:val="1"/>
    <w:qFormat/>
    <w:rsid w:val="002952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31BC-6125-491D-B2B1-196C8B5C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876</Words>
  <Characters>5172</Characters>
  <Application>Microsoft Office Word</Application>
  <DocSecurity>8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12</cp:revision>
  <dcterms:created xsi:type="dcterms:W3CDTF">2013-02-05T10:03:00Z</dcterms:created>
  <dcterms:modified xsi:type="dcterms:W3CDTF">2015-03-05T21:43:00Z</dcterms:modified>
</cp:coreProperties>
</file>