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6F" w:rsidRPr="005A2565" w:rsidRDefault="00A5236F" w:rsidP="00A5236F">
      <w:pPr>
        <w:pStyle w:val="kapitola"/>
        <w:spacing w:before="0"/>
      </w:pPr>
      <w:bookmarkStart w:id="0" w:name="_Toc405548733"/>
      <w:bookmarkStart w:id="1" w:name="_Toc407140096"/>
      <w:r w:rsidRPr="005A2565">
        <w:t>Možnosti polohových satelitních systémů</w:t>
      </w:r>
      <w:bookmarkEnd w:id="0"/>
      <w:bookmarkEnd w:id="1"/>
    </w:p>
    <w:p w:rsidR="00A5236F" w:rsidRPr="005A2565" w:rsidRDefault="00A5236F" w:rsidP="00A5236F">
      <w:pPr>
        <w:spacing w:before="240"/>
        <w:rPr>
          <w:rFonts w:ascii="Cambria" w:hAnsi="Cambria"/>
        </w:rPr>
      </w:pPr>
      <w:r w:rsidRPr="005A2565">
        <w:rPr>
          <w:rFonts w:ascii="Cambria" w:hAnsi="Cambria"/>
        </w:rPr>
        <w:t>Možnosti, které nabízejí polohové satelitní systémy, byly zpracovány na základě následujících zdrojů:</w:t>
      </w:r>
    </w:p>
    <w:p w:rsidR="00A5236F" w:rsidRPr="005A2565" w:rsidRDefault="00A5236F" w:rsidP="00A5236F">
      <w:pPr>
        <w:pStyle w:val="Odstavecseseznamem"/>
        <w:numPr>
          <w:ilvl w:val="0"/>
          <w:numId w:val="1"/>
        </w:numPr>
        <w:ind w:left="851" w:hanging="425"/>
        <w:jc w:val="both"/>
        <w:rPr>
          <w:rFonts w:ascii="Cambria" w:hAnsi="Cambria"/>
          <w:sz w:val="22"/>
          <w:szCs w:val="22"/>
        </w:rPr>
      </w:pPr>
      <w:proofErr w:type="spellStart"/>
      <w:r w:rsidRPr="005A2565">
        <w:rPr>
          <w:rFonts w:ascii="Cambria" w:hAnsi="Cambria"/>
          <w:sz w:val="22"/>
          <w:szCs w:val="22"/>
        </w:rPr>
        <w:t>Čábelka</w:t>
      </w:r>
      <w:proofErr w:type="spellEnd"/>
      <w:r w:rsidRPr="005A2565">
        <w:rPr>
          <w:rFonts w:ascii="Cambria" w:hAnsi="Cambria"/>
          <w:sz w:val="22"/>
          <w:szCs w:val="22"/>
        </w:rPr>
        <w:t xml:space="preserve">, M.: Úvod do GPS (skriptum). 2008. [on-line]. Dostupné </w:t>
      </w:r>
      <w:proofErr w:type="gramStart"/>
      <w:r w:rsidRPr="005A2565">
        <w:rPr>
          <w:rFonts w:ascii="Cambria" w:hAnsi="Cambria"/>
          <w:sz w:val="22"/>
          <w:szCs w:val="22"/>
        </w:rPr>
        <w:t>na</w:t>
      </w:r>
      <w:proofErr w:type="gramEnd"/>
      <w:r w:rsidRPr="005A2565">
        <w:rPr>
          <w:rFonts w:ascii="Cambria" w:hAnsi="Cambria"/>
          <w:sz w:val="22"/>
          <w:szCs w:val="22"/>
        </w:rPr>
        <w:t>: &lt;</w:t>
      </w:r>
      <w:hyperlink r:id="rId5" w:history="1">
        <w:r w:rsidRPr="005A2565">
          <w:rPr>
            <w:rFonts w:ascii="Cambria" w:hAnsi="Cambria"/>
            <w:sz w:val="22"/>
            <w:szCs w:val="22"/>
          </w:rPr>
          <w:t xml:space="preserve"> https://www.natur.cuni.cz/geografie/geoinformatika-kartografie/ke-stazeni/vyuka/gps/skriptum-uvod-do-gps/view</w:t>
        </w:r>
      </w:hyperlink>
      <w:r w:rsidRPr="005A2565">
        <w:rPr>
          <w:rFonts w:ascii="Cambria" w:hAnsi="Cambria"/>
          <w:sz w:val="22"/>
          <w:szCs w:val="22"/>
        </w:rPr>
        <w:t>&gt;</w:t>
      </w:r>
    </w:p>
    <w:p w:rsidR="00A5236F" w:rsidRPr="005A2565" w:rsidRDefault="00A5236F" w:rsidP="00A5236F">
      <w:pPr>
        <w:pStyle w:val="Odstavecseseznamem"/>
        <w:numPr>
          <w:ilvl w:val="0"/>
          <w:numId w:val="1"/>
        </w:numPr>
        <w:ind w:left="851" w:hanging="425"/>
        <w:jc w:val="both"/>
        <w:rPr>
          <w:rFonts w:ascii="Cambria" w:hAnsi="Cambria"/>
          <w:sz w:val="22"/>
          <w:szCs w:val="22"/>
        </w:rPr>
      </w:pPr>
      <w:r w:rsidRPr="005A2565">
        <w:rPr>
          <w:rFonts w:ascii="Cambria" w:hAnsi="Cambria"/>
          <w:sz w:val="22"/>
          <w:szCs w:val="22"/>
        </w:rPr>
        <w:t xml:space="preserve">Český Kosmický Portál - Odbor kosmických aktivit a ITS. [on-line]. Dostupné </w:t>
      </w:r>
      <w:proofErr w:type="gramStart"/>
      <w:r w:rsidRPr="005A2565">
        <w:rPr>
          <w:rFonts w:ascii="Cambria" w:hAnsi="Cambria"/>
          <w:sz w:val="22"/>
          <w:szCs w:val="22"/>
        </w:rPr>
        <w:t>na</w:t>
      </w:r>
      <w:proofErr w:type="gramEnd"/>
      <w:r w:rsidRPr="005A2565">
        <w:rPr>
          <w:rFonts w:ascii="Cambria" w:hAnsi="Cambria"/>
          <w:sz w:val="22"/>
          <w:szCs w:val="22"/>
        </w:rPr>
        <w:t>: &lt;</w:t>
      </w:r>
      <w:hyperlink r:id="rId6" w:history="1">
        <w:r w:rsidRPr="005A2565">
          <w:rPr>
            <w:rFonts w:ascii="Cambria" w:hAnsi="Cambria"/>
            <w:sz w:val="22"/>
            <w:szCs w:val="22"/>
          </w:rPr>
          <w:t>http://www.czechspaceportal.cz/3-sekce/gnss-systemy/</w:t>
        </w:r>
      </w:hyperlink>
      <w:r w:rsidRPr="005A2565">
        <w:rPr>
          <w:rFonts w:ascii="Cambria" w:hAnsi="Cambria"/>
          <w:sz w:val="22"/>
          <w:szCs w:val="22"/>
        </w:rPr>
        <w:t>&gt;. Dostupné dne 17. 12. 2014.</w:t>
      </w:r>
    </w:p>
    <w:p w:rsidR="00A5236F" w:rsidRPr="005A2565" w:rsidRDefault="00A5236F" w:rsidP="00A5236F">
      <w:pPr>
        <w:pStyle w:val="Odstavecseseznamem"/>
        <w:numPr>
          <w:ilvl w:val="0"/>
          <w:numId w:val="1"/>
        </w:numPr>
        <w:ind w:left="851" w:hanging="425"/>
        <w:jc w:val="both"/>
        <w:rPr>
          <w:rFonts w:ascii="Cambria" w:hAnsi="Cambria"/>
          <w:sz w:val="22"/>
          <w:szCs w:val="22"/>
        </w:rPr>
      </w:pPr>
      <w:r w:rsidRPr="005A2565">
        <w:rPr>
          <w:rFonts w:ascii="Cambria" w:hAnsi="Cambria"/>
          <w:sz w:val="22"/>
          <w:szCs w:val="22"/>
        </w:rPr>
        <w:t xml:space="preserve">GINA - řízení mise | mapování situace | koordinace pracovníků. [on-line]. Dostupné </w:t>
      </w:r>
      <w:proofErr w:type="gramStart"/>
      <w:r w:rsidRPr="005A2565">
        <w:rPr>
          <w:rFonts w:ascii="Cambria" w:hAnsi="Cambria"/>
          <w:sz w:val="22"/>
          <w:szCs w:val="22"/>
        </w:rPr>
        <w:t>na</w:t>
      </w:r>
      <w:proofErr w:type="gramEnd"/>
      <w:r w:rsidRPr="005A2565">
        <w:rPr>
          <w:rFonts w:ascii="Cambria" w:hAnsi="Cambria"/>
          <w:sz w:val="22"/>
          <w:szCs w:val="22"/>
        </w:rPr>
        <w:t>: &lt;</w:t>
      </w:r>
      <w:hyperlink r:id="rId7" w:history="1">
        <w:r w:rsidRPr="005A2565">
          <w:rPr>
            <w:rFonts w:ascii="Cambria" w:hAnsi="Cambria"/>
            <w:sz w:val="22"/>
            <w:szCs w:val="22"/>
          </w:rPr>
          <w:t>http://www.ginasystem.cz/cs/</w:t>
        </w:r>
      </w:hyperlink>
      <w:r w:rsidRPr="005A2565">
        <w:rPr>
          <w:rFonts w:ascii="Cambria" w:hAnsi="Cambria"/>
          <w:sz w:val="22"/>
          <w:szCs w:val="22"/>
        </w:rPr>
        <w:t>&gt;. Dostupné dne 17. 12. 2014.</w:t>
      </w:r>
    </w:p>
    <w:p w:rsidR="00A5236F" w:rsidRDefault="00A5236F" w:rsidP="00A5236F">
      <w:pPr>
        <w:pStyle w:val="Odstavecseseznamem"/>
        <w:numPr>
          <w:ilvl w:val="0"/>
          <w:numId w:val="1"/>
        </w:numPr>
        <w:ind w:left="851" w:hanging="425"/>
        <w:jc w:val="both"/>
        <w:rPr>
          <w:rFonts w:ascii="Cambria" w:hAnsi="Cambria"/>
          <w:sz w:val="22"/>
          <w:szCs w:val="22"/>
        </w:rPr>
      </w:pPr>
      <w:r w:rsidRPr="005A2565">
        <w:rPr>
          <w:rFonts w:ascii="Cambria" w:hAnsi="Cambria"/>
          <w:sz w:val="22"/>
          <w:szCs w:val="22"/>
        </w:rPr>
        <w:t xml:space="preserve">Informační leták o informačním systému pro městkou policii využívající lokalizaci pomocí GNSS. [on-line]. Dostupné </w:t>
      </w:r>
      <w:proofErr w:type="gramStart"/>
      <w:r w:rsidRPr="005A2565">
        <w:rPr>
          <w:rFonts w:ascii="Cambria" w:hAnsi="Cambria"/>
          <w:sz w:val="22"/>
          <w:szCs w:val="22"/>
        </w:rPr>
        <w:t>na</w:t>
      </w:r>
      <w:proofErr w:type="gramEnd"/>
      <w:r w:rsidRPr="005A2565">
        <w:rPr>
          <w:rFonts w:ascii="Cambria" w:hAnsi="Cambria"/>
          <w:sz w:val="22"/>
          <w:szCs w:val="22"/>
        </w:rPr>
        <w:t xml:space="preserve">: &lt; </w:t>
      </w:r>
      <w:hyperlink r:id="rId8" w:history="1">
        <w:r w:rsidRPr="005A2565">
          <w:rPr>
            <w:rFonts w:ascii="Cambria" w:hAnsi="Cambria"/>
            <w:sz w:val="22"/>
            <w:szCs w:val="22"/>
          </w:rPr>
          <w:t>http://www.fttech.org/images/mpmanagerletak2014.pdf</w:t>
        </w:r>
      </w:hyperlink>
      <w:r w:rsidRPr="005A2565">
        <w:rPr>
          <w:rFonts w:ascii="Cambria" w:hAnsi="Cambria"/>
          <w:sz w:val="22"/>
          <w:szCs w:val="22"/>
        </w:rPr>
        <w:t>&gt;. Dostupné dne 17. 12. 2014</w:t>
      </w:r>
    </w:p>
    <w:p w:rsidR="00A5236F" w:rsidRDefault="00A5236F" w:rsidP="00A5236F">
      <w:pPr>
        <w:pStyle w:val="Odstavecseseznamem"/>
        <w:numPr>
          <w:ilvl w:val="0"/>
          <w:numId w:val="1"/>
        </w:numPr>
        <w:ind w:left="851" w:hanging="425"/>
        <w:jc w:val="both"/>
        <w:rPr>
          <w:rFonts w:ascii="Cambria" w:hAnsi="Cambria"/>
          <w:sz w:val="22"/>
          <w:szCs w:val="22"/>
        </w:rPr>
      </w:pPr>
      <w:r w:rsidRPr="005A2565">
        <w:rPr>
          <w:rFonts w:ascii="Cambria" w:hAnsi="Cambria"/>
          <w:sz w:val="22"/>
          <w:szCs w:val="22"/>
        </w:rPr>
        <w:t xml:space="preserve">Láska, Z., </w:t>
      </w:r>
      <w:proofErr w:type="spellStart"/>
      <w:r w:rsidRPr="005A2565">
        <w:rPr>
          <w:rFonts w:ascii="Cambria" w:hAnsi="Cambria"/>
          <w:sz w:val="22"/>
          <w:szCs w:val="22"/>
        </w:rPr>
        <w:t>Tešnar</w:t>
      </w:r>
      <w:proofErr w:type="spellEnd"/>
      <w:r w:rsidRPr="005A2565">
        <w:rPr>
          <w:rFonts w:ascii="Cambria" w:hAnsi="Cambria"/>
          <w:sz w:val="22"/>
          <w:szCs w:val="22"/>
        </w:rPr>
        <w:t xml:space="preserve">, M., Slabý, J., </w:t>
      </w:r>
      <w:proofErr w:type="spellStart"/>
      <w:r w:rsidRPr="005A2565">
        <w:rPr>
          <w:rFonts w:ascii="Cambria" w:hAnsi="Cambria"/>
          <w:sz w:val="22"/>
          <w:szCs w:val="22"/>
        </w:rPr>
        <w:t>Sukup</w:t>
      </w:r>
      <w:proofErr w:type="spellEnd"/>
      <w:r w:rsidRPr="005A2565">
        <w:rPr>
          <w:rFonts w:ascii="Cambria" w:hAnsi="Cambria"/>
          <w:sz w:val="22"/>
          <w:szCs w:val="22"/>
        </w:rPr>
        <w:t xml:space="preserve">, J.: </w:t>
      </w:r>
      <w:r w:rsidRPr="005A2565">
        <w:rPr>
          <w:rFonts w:ascii="Cambria" w:hAnsi="Cambria"/>
          <w:i/>
          <w:sz w:val="22"/>
          <w:szCs w:val="22"/>
        </w:rPr>
        <w:t>Globální navigační systémy a jejich využití v praxi (učební texty k semináři)</w:t>
      </w:r>
      <w:r w:rsidRPr="005A2565">
        <w:rPr>
          <w:rFonts w:ascii="Cambria" w:hAnsi="Cambria"/>
          <w:sz w:val="22"/>
          <w:szCs w:val="22"/>
        </w:rPr>
        <w:t xml:space="preserve">. 2010. [on-line]. Dostupné </w:t>
      </w:r>
      <w:proofErr w:type="gramStart"/>
      <w:r w:rsidRPr="005A2565">
        <w:rPr>
          <w:rFonts w:ascii="Cambria" w:hAnsi="Cambria"/>
          <w:sz w:val="22"/>
          <w:szCs w:val="22"/>
        </w:rPr>
        <w:t>na</w:t>
      </w:r>
      <w:proofErr w:type="gramEnd"/>
      <w:r w:rsidRPr="005A2565">
        <w:rPr>
          <w:rFonts w:ascii="Cambria" w:hAnsi="Cambria"/>
          <w:sz w:val="22"/>
          <w:szCs w:val="22"/>
        </w:rPr>
        <w:t>:</w:t>
      </w:r>
      <w:hyperlink r:id="rId9" w:history="1">
        <w:r w:rsidRPr="005A2565">
          <w:rPr>
            <w:rFonts w:ascii="Cambria" w:hAnsi="Cambria"/>
            <w:sz w:val="22"/>
            <w:szCs w:val="22"/>
          </w:rPr>
          <w:t xml:space="preserve"> &lt;http://www.crr.vutbr.cz/system/files/brozura_08_1009.pdf</w:t>
        </w:r>
      </w:hyperlink>
      <w:r w:rsidRPr="005A2565">
        <w:rPr>
          <w:rFonts w:ascii="Cambria" w:hAnsi="Cambria"/>
          <w:sz w:val="22"/>
          <w:szCs w:val="22"/>
        </w:rPr>
        <w:t>&gt;</w:t>
      </w:r>
    </w:p>
    <w:p w:rsidR="00A5236F" w:rsidRPr="005A2565" w:rsidRDefault="00A5236F" w:rsidP="00A5236F">
      <w:pPr>
        <w:pStyle w:val="Odstavecseseznamem"/>
        <w:numPr>
          <w:ilvl w:val="0"/>
          <w:numId w:val="1"/>
        </w:numPr>
        <w:ind w:left="851" w:hanging="425"/>
        <w:jc w:val="both"/>
        <w:rPr>
          <w:rFonts w:ascii="Cambria" w:hAnsi="Cambria"/>
          <w:sz w:val="22"/>
          <w:szCs w:val="22"/>
        </w:rPr>
      </w:pPr>
      <w:r>
        <w:rPr>
          <w:rFonts w:ascii="Cambria" w:hAnsi="Cambria"/>
          <w:sz w:val="22"/>
          <w:szCs w:val="22"/>
        </w:rPr>
        <w:t xml:space="preserve">Lin, H. </w:t>
      </w:r>
      <w:proofErr w:type="spellStart"/>
      <w:r>
        <w:rPr>
          <w:rFonts w:ascii="Cambria" w:hAnsi="Cambria"/>
          <w:sz w:val="22"/>
          <w:szCs w:val="22"/>
        </w:rPr>
        <w:t>and</w:t>
      </w:r>
      <w:proofErr w:type="spellEnd"/>
      <w:r>
        <w:rPr>
          <w:rFonts w:ascii="Cambria" w:hAnsi="Cambria"/>
          <w:sz w:val="22"/>
          <w:szCs w:val="22"/>
        </w:rPr>
        <w:t xml:space="preserve"> M. </w:t>
      </w:r>
      <w:proofErr w:type="spellStart"/>
      <w:r>
        <w:rPr>
          <w:rFonts w:ascii="Cambria" w:hAnsi="Cambria"/>
          <w:sz w:val="22"/>
          <w:szCs w:val="22"/>
        </w:rPr>
        <w:t>Batty</w:t>
      </w:r>
      <w:proofErr w:type="spellEnd"/>
      <w:r>
        <w:rPr>
          <w:rFonts w:ascii="Cambria" w:hAnsi="Cambria"/>
          <w:sz w:val="22"/>
          <w:szCs w:val="22"/>
        </w:rPr>
        <w:t xml:space="preserve">: </w:t>
      </w:r>
      <w:proofErr w:type="spellStart"/>
      <w:r>
        <w:rPr>
          <w:rFonts w:ascii="Cambria" w:hAnsi="Cambria"/>
          <w:sz w:val="22"/>
          <w:szCs w:val="22"/>
        </w:rPr>
        <w:t>Virtual</w:t>
      </w:r>
      <w:proofErr w:type="spellEnd"/>
      <w:r>
        <w:rPr>
          <w:rFonts w:ascii="Cambria" w:hAnsi="Cambria"/>
          <w:sz w:val="22"/>
          <w:szCs w:val="22"/>
        </w:rPr>
        <w:t xml:space="preserve"> </w:t>
      </w:r>
      <w:proofErr w:type="spellStart"/>
      <w:r>
        <w:rPr>
          <w:rFonts w:ascii="Cambria" w:hAnsi="Cambria"/>
          <w:sz w:val="22"/>
          <w:szCs w:val="22"/>
        </w:rPr>
        <w:t>Geographic</w:t>
      </w:r>
      <w:proofErr w:type="spellEnd"/>
      <w:r>
        <w:rPr>
          <w:rFonts w:ascii="Cambria" w:hAnsi="Cambria"/>
          <w:sz w:val="22"/>
          <w:szCs w:val="22"/>
        </w:rPr>
        <w:t xml:space="preserve"> </w:t>
      </w:r>
      <w:proofErr w:type="spellStart"/>
      <w:r>
        <w:rPr>
          <w:rFonts w:ascii="Cambria" w:hAnsi="Cambria"/>
          <w:sz w:val="22"/>
          <w:szCs w:val="22"/>
        </w:rPr>
        <w:t>environments</w:t>
      </w:r>
      <w:proofErr w:type="spellEnd"/>
      <w:r>
        <w:rPr>
          <w:rFonts w:ascii="Cambria" w:hAnsi="Cambria"/>
          <w:sz w:val="22"/>
          <w:szCs w:val="22"/>
        </w:rPr>
        <w:t xml:space="preserve">, </w:t>
      </w:r>
      <w:proofErr w:type="spellStart"/>
      <w:r w:rsidRPr="000B4385">
        <w:rPr>
          <w:rFonts w:ascii="Cambria" w:hAnsi="Cambria"/>
          <w:sz w:val="22"/>
          <w:szCs w:val="22"/>
        </w:rPr>
        <w:t>Esri</w:t>
      </w:r>
      <w:proofErr w:type="spellEnd"/>
      <w:r w:rsidRPr="000B4385">
        <w:rPr>
          <w:rFonts w:ascii="Cambria" w:hAnsi="Cambria"/>
          <w:sz w:val="22"/>
          <w:szCs w:val="22"/>
        </w:rPr>
        <w:t xml:space="preserve"> </w:t>
      </w:r>
      <w:proofErr w:type="spellStart"/>
      <w:r w:rsidRPr="000B4385">
        <w:rPr>
          <w:rFonts w:ascii="Cambria" w:hAnsi="Cambria"/>
          <w:sz w:val="22"/>
          <w:szCs w:val="22"/>
        </w:rPr>
        <w:t>Press</w:t>
      </w:r>
      <w:proofErr w:type="spellEnd"/>
      <w:r>
        <w:rPr>
          <w:rFonts w:ascii="Cambria" w:hAnsi="Cambria"/>
          <w:sz w:val="22"/>
          <w:szCs w:val="22"/>
        </w:rPr>
        <w:t>, 2011. 364 p. – V překladu M. Konečného a kol. (2014).</w:t>
      </w:r>
    </w:p>
    <w:p w:rsidR="00A5236F" w:rsidRPr="005A2565" w:rsidRDefault="00A5236F" w:rsidP="00A5236F">
      <w:pPr>
        <w:pStyle w:val="Odstavecseseznamem"/>
        <w:numPr>
          <w:ilvl w:val="0"/>
          <w:numId w:val="1"/>
        </w:numPr>
        <w:ind w:left="851" w:hanging="425"/>
        <w:jc w:val="both"/>
        <w:rPr>
          <w:rFonts w:ascii="Cambria" w:hAnsi="Cambria"/>
          <w:sz w:val="22"/>
          <w:szCs w:val="22"/>
        </w:rPr>
      </w:pPr>
      <w:proofErr w:type="spellStart"/>
      <w:r w:rsidRPr="005A2565">
        <w:rPr>
          <w:rFonts w:ascii="Cambria" w:hAnsi="Cambria"/>
          <w:sz w:val="22"/>
          <w:szCs w:val="22"/>
        </w:rPr>
        <w:t>Mandlík</w:t>
      </w:r>
      <w:proofErr w:type="spellEnd"/>
      <w:r w:rsidRPr="005A2565">
        <w:rPr>
          <w:rFonts w:ascii="Cambria" w:hAnsi="Cambria"/>
          <w:sz w:val="22"/>
          <w:szCs w:val="22"/>
        </w:rPr>
        <w:t>, R.: Využití GPS systému v profesní přípravě bezpečnostních složek, Bakalářská práce, Fakulta Sportovních Studií, Masarykova Univerzita, Brno, 2014, 77s.</w:t>
      </w:r>
    </w:p>
    <w:p w:rsidR="00A5236F" w:rsidRPr="005A2565" w:rsidRDefault="00A5236F" w:rsidP="00A5236F">
      <w:pPr>
        <w:pStyle w:val="Odstavecseseznamem"/>
        <w:numPr>
          <w:ilvl w:val="0"/>
          <w:numId w:val="1"/>
        </w:numPr>
        <w:ind w:left="851" w:hanging="425"/>
        <w:jc w:val="both"/>
        <w:rPr>
          <w:rFonts w:ascii="Cambria" w:hAnsi="Cambria"/>
          <w:sz w:val="22"/>
          <w:szCs w:val="22"/>
        </w:rPr>
      </w:pPr>
      <w:proofErr w:type="spellStart"/>
      <w:r w:rsidRPr="005A2565">
        <w:rPr>
          <w:rFonts w:ascii="Cambria" w:hAnsi="Cambria"/>
          <w:sz w:val="22"/>
          <w:szCs w:val="22"/>
        </w:rPr>
        <w:t>Rapant</w:t>
      </w:r>
      <w:proofErr w:type="spellEnd"/>
      <w:r w:rsidRPr="005A2565">
        <w:rPr>
          <w:rFonts w:ascii="Cambria" w:hAnsi="Cambria"/>
          <w:sz w:val="22"/>
          <w:szCs w:val="22"/>
        </w:rPr>
        <w:t xml:space="preserve">, P.: Družicové polohové systémy. Vysoká škola </w:t>
      </w:r>
      <w:proofErr w:type="gramStart"/>
      <w:r w:rsidRPr="005A2565">
        <w:rPr>
          <w:rFonts w:ascii="Cambria" w:hAnsi="Cambria"/>
          <w:sz w:val="22"/>
          <w:szCs w:val="22"/>
        </w:rPr>
        <w:t>Báňská</w:t>
      </w:r>
      <w:proofErr w:type="gramEnd"/>
      <w:r w:rsidRPr="005A2565">
        <w:rPr>
          <w:rFonts w:ascii="Cambria" w:hAnsi="Cambria"/>
          <w:sz w:val="22"/>
          <w:szCs w:val="22"/>
        </w:rPr>
        <w:t xml:space="preserve"> –</w:t>
      </w:r>
      <w:proofErr w:type="gramStart"/>
      <w:r w:rsidRPr="005A2565">
        <w:rPr>
          <w:rFonts w:ascii="Cambria" w:hAnsi="Cambria"/>
          <w:sz w:val="22"/>
          <w:szCs w:val="22"/>
        </w:rPr>
        <w:t>Technická</w:t>
      </w:r>
      <w:proofErr w:type="gramEnd"/>
      <w:r w:rsidRPr="005A2565">
        <w:rPr>
          <w:rFonts w:ascii="Cambria" w:hAnsi="Cambria"/>
          <w:sz w:val="22"/>
          <w:szCs w:val="22"/>
        </w:rPr>
        <w:t xml:space="preserve"> Univerzita Ostrava, 2002. 200 str. ISBN 80-248-0124-8.</w:t>
      </w:r>
    </w:p>
    <w:p w:rsidR="00A5236F" w:rsidRPr="005A2565" w:rsidRDefault="00A5236F" w:rsidP="00A5236F">
      <w:pPr>
        <w:pStyle w:val="Odstavecseseznamem"/>
        <w:numPr>
          <w:ilvl w:val="0"/>
          <w:numId w:val="1"/>
        </w:numPr>
        <w:ind w:left="851" w:hanging="425"/>
        <w:jc w:val="both"/>
        <w:rPr>
          <w:rFonts w:ascii="Cambria" w:hAnsi="Cambria"/>
          <w:sz w:val="22"/>
          <w:szCs w:val="22"/>
        </w:rPr>
      </w:pPr>
      <w:proofErr w:type="spellStart"/>
      <w:r w:rsidRPr="005A2565">
        <w:rPr>
          <w:rFonts w:ascii="Cambria" w:hAnsi="Cambria"/>
          <w:sz w:val="22"/>
          <w:szCs w:val="22"/>
        </w:rPr>
        <w:t>Šebetka</w:t>
      </w:r>
      <w:proofErr w:type="spellEnd"/>
      <w:r w:rsidRPr="005A2565">
        <w:rPr>
          <w:rFonts w:ascii="Cambria" w:hAnsi="Cambria"/>
          <w:sz w:val="22"/>
          <w:szCs w:val="22"/>
        </w:rPr>
        <w:t xml:space="preserve">, M.: Šetření dopravních nehod na dálnici D11, Bakalářská práce, Dopravní fakulta Jana </w:t>
      </w:r>
      <w:proofErr w:type="spellStart"/>
      <w:r w:rsidRPr="005A2565">
        <w:rPr>
          <w:rFonts w:ascii="Cambria" w:hAnsi="Cambria"/>
          <w:sz w:val="22"/>
          <w:szCs w:val="22"/>
        </w:rPr>
        <w:t>Pernera</w:t>
      </w:r>
      <w:proofErr w:type="spellEnd"/>
      <w:r w:rsidRPr="005A2565">
        <w:rPr>
          <w:rFonts w:ascii="Cambria" w:hAnsi="Cambria"/>
          <w:sz w:val="22"/>
          <w:szCs w:val="22"/>
        </w:rPr>
        <w:t>, Univerzita Pardubice, 2014, 91s</w:t>
      </w:r>
    </w:p>
    <w:p w:rsidR="00A5236F" w:rsidRPr="005A2565" w:rsidRDefault="00A5236F" w:rsidP="00A5236F">
      <w:pPr>
        <w:pStyle w:val="Nadpis2"/>
      </w:pPr>
      <w:bookmarkStart w:id="2" w:name="_Toc407140097"/>
      <w:r w:rsidRPr="005A2565">
        <w:t>Definice a možnosti GNSS - globálních navigačních satelitních systémů</w:t>
      </w:r>
      <w:bookmarkEnd w:id="2"/>
    </w:p>
    <w:p w:rsidR="00A5236F" w:rsidRPr="005A2565" w:rsidRDefault="00A5236F" w:rsidP="00A5236F">
      <w:pPr>
        <w:spacing w:line="276" w:lineRule="auto"/>
        <w:jc w:val="both"/>
        <w:rPr>
          <w:rFonts w:ascii="Cambria" w:hAnsi="Cambria"/>
          <w:sz w:val="22"/>
          <w:szCs w:val="22"/>
        </w:rPr>
      </w:pPr>
      <w:r w:rsidRPr="005A2565">
        <w:rPr>
          <w:rFonts w:ascii="Cambria" w:hAnsi="Cambria"/>
          <w:sz w:val="22"/>
          <w:szCs w:val="22"/>
        </w:rPr>
        <w:t>GNSS je souhrnný termín užívaný k obecnému označení globálních družicových systémů. Je to služba, resp. technologie, umožňující pomocí signálu ze satelitních družic určit svojí polohu, rychlost a čas s velkou přesností. Tato technologie je dostupná 24h denně, je nezávislá na počasí a některé vybudované systémy pokrývají v současnosti téměř celý zemský povrch. Umožňuje s odpovídající tech</w:t>
      </w:r>
      <w:r>
        <w:rPr>
          <w:rFonts w:ascii="Cambria" w:hAnsi="Cambria"/>
          <w:sz w:val="22"/>
          <w:szCs w:val="22"/>
        </w:rPr>
        <w:t>nikou a metodami určit polohu</w:t>
      </w:r>
      <w:r w:rsidRPr="005A2565">
        <w:rPr>
          <w:rFonts w:ascii="Cambria" w:hAnsi="Cambria"/>
          <w:sz w:val="22"/>
          <w:szCs w:val="22"/>
        </w:rPr>
        <w:t xml:space="preserve"> s přesností </w:t>
      </w:r>
      <w:r>
        <w:rPr>
          <w:rFonts w:ascii="Cambria" w:hAnsi="Cambria"/>
          <w:sz w:val="22"/>
          <w:szCs w:val="22"/>
        </w:rPr>
        <w:t xml:space="preserve">až </w:t>
      </w:r>
      <w:r w:rsidRPr="005A2565">
        <w:rPr>
          <w:rFonts w:ascii="Cambria" w:hAnsi="Cambria"/>
          <w:sz w:val="22"/>
          <w:szCs w:val="22"/>
        </w:rPr>
        <w:t xml:space="preserve">na milimetry </w:t>
      </w:r>
      <w:r>
        <w:rPr>
          <w:rFonts w:ascii="Cambria" w:hAnsi="Cambria"/>
          <w:sz w:val="22"/>
          <w:szCs w:val="22"/>
        </w:rPr>
        <w:t>souřadnic trojrozměrného</w:t>
      </w:r>
      <w:r w:rsidRPr="005A2565">
        <w:rPr>
          <w:rFonts w:ascii="Cambria" w:hAnsi="Cambria"/>
          <w:sz w:val="22"/>
          <w:szCs w:val="22"/>
        </w:rPr>
        <w:t xml:space="preserve"> prostoru.</w:t>
      </w:r>
    </w:p>
    <w:p w:rsidR="00A5236F" w:rsidRPr="005A2565" w:rsidRDefault="00A5236F" w:rsidP="00A5236F">
      <w:pPr>
        <w:spacing w:line="276" w:lineRule="auto"/>
        <w:jc w:val="both"/>
        <w:rPr>
          <w:rFonts w:ascii="Cambria" w:hAnsi="Cambria"/>
          <w:sz w:val="22"/>
          <w:szCs w:val="22"/>
        </w:rPr>
      </w:pPr>
      <w:r w:rsidRPr="005A2565">
        <w:rPr>
          <w:rFonts w:ascii="Cambria" w:hAnsi="Cambria"/>
          <w:sz w:val="22"/>
          <w:szCs w:val="22"/>
        </w:rPr>
        <w:t>Dostupnost a přesnost určení polohy je závislá na přímé viditelnosti, počtu a konfiguraci (geometrickém rozmístění) jednotlivých družic a zároveň na použité metodě měření.</w:t>
      </w:r>
    </w:p>
    <w:p w:rsidR="00A5236F" w:rsidRPr="005A2565" w:rsidRDefault="00A5236F" w:rsidP="00A5236F">
      <w:pPr>
        <w:spacing w:line="276" w:lineRule="auto"/>
        <w:jc w:val="both"/>
        <w:rPr>
          <w:rFonts w:ascii="Cambria" w:hAnsi="Cambria"/>
          <w:sz w:val="22"/>
          <w:szCs w:val="22"/>
        </w:rPr>
      </w:pPr>
      <w:r w:rsidRPr="005A2565">
        <w:rPr>
          <w:rFonts w:ascii="Cambria" w:hAnsi="Cambria"/>
          <w:sz w:val="22"/>
          <w:szCs w:val="22"/>
        </w:rPr>
        <w:t>Tato podmínka přímé viditelnosti znesnadňuje měření v hustě zastavěných lokalitách, sevřených přírodních útvarech, hustě zarostlých porostech, v podzemí a uvnitř budov. V současné době se budují systémy vykrývacích zařízení, které se snaží tento problém řešit tzv. přenášením signálu, např. v tunelech dopravních komunikací.</w:t>
      </w:r>
    </w:p>
    <w:p w:rsidR="00A5236F" w:rsidRPr="005A2565" w:rsidRDefault="00A5236F" w:rsidP="00A5236F">
      <w:pPr>
        <w:pStyle w:val="Nadpis3"/>
      </w:pPr>
      <w:r w:rsidRPr="005A2565">
        <w:t>Dnešní systémy GNSS:</w:t>
      </w:r>
    </w:p>
    <w:p w:rsidR="00A5236F" w:rsidRPr="005A2565" w:rsidRDefault="00A5236F" w:rsidP="00A5236F">
      <w:pPr>
        <w:pStyle w:val="Odstavecseseznamem"/>
        <w:numPr>
          <w:ilvl w:val="0"/>
          <w:numId w:val="1"/>
        </w:numPr>
        <w:spacing w:line="276" w:lineRule="auto"/>
        <w:ind w:left="851" w:hanging="425"/>
        <w:jc w:val="both"/>
        <w:rPr>
          <w:rFonts w:ascii="Cambria" w:hAnsi="Cambria"/>
          <w:sz w:val="22"/>
          <w:szCs w:val="22"/>
        </w:rPr>
      </w:pPr>
      <w:r w:rsidRPr="005A2565">
        <w:rPr>
          <w:rFonts w:ascii="Cambria" w:hAnsi="Cambria"/>
          <w:b/>
          <w:sz w:val="22"/>
          <w:szCs w:val="22"/>
        </w:rPr>
        <w:t xml:space="preserve">GPS </w:t>
      </w:r>
      <w:proofErr w:type="spellStart"/>
      <w:r w:rsidRPr="005A2565">
        <w:rPr>
          <w:rFonts w:ascii="Cambria" w:hAnsi="Cambria"/>
          <w:b/>
          <w:sz w:val="22"/>
          <w:szCs w:val="22"/>
        </w:rPr>
        <w:t>Navstar</w:t>
      </w:r>
      <w:proofErr w:type="spellEnd"/>
      <w:r w:rsidRPr="005A2565">
        <w:rPr>
          <w:rFonts w:ascii="Cambria" w:hAnsi="Cambria"/>
          <w:b/>
          <w:sz w:val="22"/>
          <w:szCs w:val="22"/>
        </w:rPr>
        <w:t xml:space="preserve"> </w:t>
      </w:r>
      <w:r w:rsidRPr="005A2565">
        <w:rPr>
          <w:rFonts w:ascii="Cambria" w:hAnsi="Cambria"/>
          <w:sz w:val="22"/>
          <w:szCs w:val="22"/>
        </w:rPr>
        <w:t>- americký systém, nejstarší a nejpoužívanější, pokrývá celou zeměkouli, všechny přijímače umí jeho signál přijímat a vyhodnocovat.</w:t>
      </w:r>
    </w:p>
    <w:p w:rsidR="00A5236F" w:rsidRPr="005A2565" w:rsidRDefault="00A5236F" w:rsidP="00A5236F">
      <w:pPr>
        <w:pStyle w:val="Odstavecseseznamem"/>
        <w:numPr>
          <w:ilvl w:val="0"/>
          <w:numId w:val="1"/>
        </w:numPr>
        <w:spacing w:line="276" w:lineRule="auto"/>
        <w:ind w:left="851" w:hanging="425"/>
        <w:jc w:val="both"/>
        <w:rPr>
          <w:rFonts w:ascii="Cambria" w:hAnsi="Cambria"/>
          <w:sz w:val="22"/>
          <w:szCs w:val="22"/>
        </w:rPr>
      </w:pPr>
      <w:r w:rsidRPr="005A2565">
        <w:rPr>
          <w:rFonts w:ascii="Cambria" w:hAnsi="Cambria"/>
          <w:b/>
          <w:sz w:val="22"/>
          <w:szCs w:val="22"/>
        </w:rPr>
        <w:t>GLONASS</w:t>
      </w:r>
      <w:r w:rsidRPr="005A2565">
        <w:rPr>
          <w:rFonts w:ascii="Cambria" w:hAnsi="Cambria"/>
          <w:sz w:val="22"/>
          <w:szCs w:val="22"/>
        </w:rPr>
        <w:t xml:space="preserve"> - ruský systém, další globální systém umožňující určit polohu na celé zeměkouli, vybrané přijímače mohou přijímat a vyhodnocovat jeho signály společně s GPS. Tato kombinace příjmu je nejčastější, je implementována ve všech moderních přijímačích určených pro vysoce přesné určování polohy i v některých </w:t>
      </w:r>
      <w:proofErr w:type="spellStart"/>
      <w:r w:rsidRPr="005A2565">
        <w:rPr>
          <w:rFonts w:ascii="Cambria" w:hAnsi="Cambria"/>
          <w:sz w:val="22"/>
          <w:szCs w:val="22"/>
        </w:rPr>
        <w:t>smartphonech</w:t>
      </w:r>
      <w:proofErr w:type="spellEnd"/>
      <w:r w:rsidRPr="005A2565">
        <w:rPr>
          <w:rFonts w:ascii="Cambria" w:hAnsi="Cambria"/>
          <w:sz w:val="22"/>
          <w:szCs w:val="22"/>
        </w:rPr>
        <w:t xml:space="preserve">, </w:t>
      </w:r>
      <w:proofErr w:type="spellStart"/>
      <w:r w:rsidRPr="005A2565">
        <w:rPr>
          <w:rFonts w:ascii="Cambria" w:hAnsi="Cambria"/>
          <w:sz w:val="22"/>
          <w:szCs w:val="22"/>
        </w:rPr>
        <w:t>tabletech</w:t>
      </w:r>
      <w:proofErr w:type="spellEnd"/>
      <w:r w:rsidRPr="005A2565">
        <w:rPr>
          <w:rFonts w:ascii="Cambria" w:hAnsi="Cambria"/>
          <w:sz w:val="22"/>
          <w:szCs w:val="22"/>
        </w:rPr>
        <w:t xml:space="preserve"> a integrovaných </w:t>
      </w:r>
      <w:r>
        <w:rPr>
          <w:rFonts w:ascii="Cambria" w:hAnsi="Cambria"/>
          <w:sz w:val="22"/>
          <w:szCs w:val="22"/>
        </w:rPr>
        <w:t>čipech</w:t>
      </w:r>
      <w:r w:rsidRPr="005A2565">
        <w:rPr>
          <w:rFonts w:ascii="Cambria" w:hAnsi="Cambria"/>
          <w:sz w:val="22"/>
          <w:szCs w:val="22"/>
        </w:rPr>
        <w:t xml:space="preserve"> (viz dále jednotlivé typy přijímačů).</w:t>
      </w:r>
    </w:p>
    <w:p w:rsidR="00A5236F" w:rsidRPr="005A2565" w:rsidRDefault="00A5236F" w:rsidP="00A5236F">
      <w:pPr>
        <w:pStyle w:val="Odstavecseseznamem"/>
        <w:numPr>
          <w:ilvl w:val="0"/>
          <w:numId w:val="1"/>
        </w:numPr>
        <w:spacing w:line="276" w:lineRule="auto"/>
        <w:ind w:left="851" w:hanging="425"/>
        <w:jc w:val="both"/>
        <w:rPr>
          <w:rFonts w:ascii="Cambria" w:hAnsi="Cambria"/>
          <w:sz w:val="22"/>
          <w:szCs w:val="22"/>
        </w:rPr>
      </w:pPr>
      <w:r w:rsidRPr="005A2565">
        <w:rPr>
          <w:rFonts w:ascii="Cambria" w:hAnsi="Cambria"/>
          <w:b/>
          <w:sz w:val="22"/>
          <w:szCs w:val="22"/>
        </w:rPr>
        <w:t>Galileo</w:t>
      </w:r>
      <w:r w:rsidRPr="005A2565">
        <w:rPr>
          <w:rFonts w:ascii="Cambria" w:hAnsi="Cambria"/>
          <w:sz w:val="22"/>
          <w:szCs w:val="22"/>
        </w:rPr>
        <w:t xml:space="preserve"> - evropský systém budovaný v rámci EU. Ve své plné konstelaci bude pokrývat celý zemský povrch a poskytovat 4 základní služby závislé na uživateli:</w:t>
      </w:r>
    </w:p>
    <w:p w:rsidR="00A5236F" w:rsidRPr="005A2565" w:rsidRDefault="00A5236F" w:rsidP="00A5236F">
      <w:pPr>
        <w:pStyle w:val="Odstavecseseznamem"/>
        <w:numPr>
          <w:ilvl w:val="1"/>
          <w:numId w:val="1"/>
        </w:numPr>
        <w:spacing w:line="276" w:lineRule="auto"/>
        <w:ind w:left="1418" w:hanging="425"/>
        <w:jc w:val="both"/>
        <w:rPr>
          <w:rFonts w:ascii="Cambria" w:hAnsi="Cambria"/>
          <w:sz w:val="22"/>
          <w:szCs w:val="22"/>
        </w:rPr>
      </w:pPr>
      <w:r>
        <w:rPr>
          <w:rFonts w:ascii="Cambria" w:hAnsi="Cambria"/>
          <w:sz w:val="22"/>
          <w:szCs w:val="22"/>
        </w:rPr>
        <w:t>z</w:t>
      </w:r>
      <w:r w:rsidRPr="005A2565">
        <w:rPr>
          <w:rFonts w:ascii="Cambria" w:hAnsi="Cambria"/>
          <w:sz w:val="22"/>
          <w:szCs w:val="22"/>
        </w:rPr>
        <w:t xml:space="preserve">ákladní služba (Open </w:t>
      </w:r>
      <w:proofErr w:type="spellStart"/>
      <w:r w:rsidRPr="005A2565">
        <w:rPr>
          <w:rFonts w:ascii="Cambria" w:hAnsi="Cambria"/>
          <w:sz w:val="22"/>
          <w:szCs w:val="22"/>
        </w:rPr>
        <w:t>Service</w:t>
      </w:r>
      <w:proofErr w:type="spellEnd"/>
      <w:r w:rsidRPr="005A2565">
        <w:rPr>
          <w:rFonts w:ascii="Cambria" w:hAnsi="Cambria"/>
          <w:sz w:val="22"/>
          <w:szCs w:val="22"/>
        </w:rPr>
        <w:t xml:space="preserve"> - OS) – základní signál, poskytovaný zdarma; </w:t>
      </w:r>
    </w:p>
    <w:p w:rsidR="00A5236F" w:rsidRPr="005A2565" w:rsidRDefault="00A5236F" w:rsidP="00A5236F">
      <w:pPr>
        <w:pStyle w:val="Odstavecseseznamem"/>
        <w:numPr>
          <w:ilvl w:val="1"/>
          <w:numId w:val="1"/>
        </w:numPr>
        <w:spacing w:line="276" w:lineRule="auto"/>
        <w:ind w:left="1418" w:hanging="425"/>
        <w:jc w:val="both"/>
        <w:rPr>
          <w:rFonts w:ascii="Cambria" w:hAnsi="Cambria"/>
          <w:sz w:val="22"/>
          <w:szCs w:val="22"/>
        </w:rPr>
      </w:pPr>
      <w:r>
        <w:rPr>
          <w:rFonts w:ascii="Cambria" w:hAnsi="Cambria"/>
          <w:sz w:val="22"/>
          <w:szCs w:val="22"/>
        </w:rPr>
        <w:t>k</w:t>
      </w:r>
      <w:r w:rsidRPr="005A2565">
        <w:rPr>
          <w:rFonts w:ascii="Cambria" w:hAnsi="Cambria"/>
          <w:sz w:val="22"/>
          <w:szCs w:val="22"/>
        </w:rPr>
        <w:t>omerční služba (</w:t>
      </w:r>
      <w:proofErr w:type="spellStart"/>
      <w:r w:rsidRPr="005A2565">
        <w:rPr>
          <w:rFonts w:ascii="Cambria" w:hAnsi="Cambria"/>
          <w:sz w:val="22"/>
          <w:szCs w:val="22"/>
        </w:rPr>
        <w:t>Commercial</w:t>
      </w:r>
      <w:proofErr w:type="spellEnd"/>
      <w:r w:rsidRPr="005A2565">
        <w:rPr>
          <w:rFonts w:ascii="Cambria" w:hAnsi="Cambria"/>
          <w:sz w:val="22"/>
          <w:szCs w:val="22"/>
        </w:rPr>
        <w:t xml:space="preserve"> </w:t>
      </w:r>
      <w:proofErr w:type="spellStart"/>
      <w:r w:rsidRPr="005A2565">
        <w:rPr>
          <w:rFonts w:ascii="Cambria" w:hAnsi="Cambria"/>
          <w:sz w:val="22"/>
          <w:szCs w:val="22"/>
        </w:rPr>
        <w:t>Service</w:t>
      </w:r>
      <w:proofErr w:type="spellEnd"/>
      <w:r w:rsidRPr="005A2565">
        <w:rPr>
          <w:rFonts w:ascii="Cambria" w:hAnsi="Cambria"/>
          <w:sz w:val="22"/>
          <w:szCs w:val="22"/>
        </w:rPr>
        <w:t xml:space="preserve"> - CS ) – na rozdíl od služby základní využívá ještě další dva signály. Tyto signály jsou chráněny díky komerčnímu kódování, které bude řízeno poskytovateli </w:t>
      </w:r>
      <w:r w:rsidRPr="005A2565">
        <w:rPr>
          <w:rFonts w:ascii="Cambria" w:hAnsi="Cambria"/>
          <w:sz w:val="22"/>
          <w:szCs w:val="22"/>
        </w:rPr>
        <w:lastRenderedPageBreak/>
        <w:t>služeb a budoucím Galileo operátorem. Přístup je kontrolován na úrovni přijímače, kde se využívá přístupového klíče;</w:t>
      </w:r>
    </w:p>
    <w:p w:rsidR="00A5236F" w:rsidRPr="005A2565" w:rsidRDefault="00A5236F" w:rsidP="00A5236F">
      <w:pPr>
        <w:pStyle w:val="Odstavecseseznamem"/>
        <w:numPr>
          <w:ilvl w:val="1"/>
          <w:numId w:val="1"/>
        </w:numPr>
        <w:spacing w:line="276" w:lineRule="auto"/>
        <w:ind w:left="1418" w:hanging="425"/>
        <w:jc w:val="both"/>
        <w:rPr>
          <w:rFonts w:ascii="Cambria" w:hAnsi="Cambria"/>
          <w:sz w:val="22"/>
          <w:szCs w:val="22"/>
        </w:rPr>
      </w:pPr>
      <w:r>
        <w:rPr>
          <w:rFonts w:ascii="Cambria" w:hAnsi="Cambria"/>
          <w:sz w:val="22"/>
          <w:szCs w:val="22"/>
        </w:rPr>
        <w:t>v</w:t>
      </w:r>
      <w:r w:rsidRPr="005A2565">
        <w:rPr>
          <w:rFonts w:ascii="Cambria" w:hAnsi="Cambria"/>
          <w:sz w:val="22"/>
          <w:szCs w:val="22"/>
        </w:rPr>
        <w:t xml:space="preserve">eřejně regulovaná služba (Public </w:t>
      </w:r>
      <w:proofErr w:type="spellStart"/>
      <w:r w:rsidRPr="005A2565">
        <w:rPr>
          <w:rFonts w:ascii="Cambria" w:hAnsi="Cambria"/>
          <w:sz w:val="22"/>
          <w:szCs w:val="22"/>
        </w:rPr>
        <w:t>Regulated</w:t>
      </w:r>
      <w:proofErr w:type="spellEnd"/>
      <w:r w:rsidRPr="005A2565">
        <w:rPr>
          <w:rFonts w:ascii="Cambria" w:hAnsi="Cambria"/>
          <w:sz w:val="22"/>
          <w:szCs w:val="22"/>
        </w:rPr>
        <w:t xml:space="preserve"> </w:t>
      </w:r>
      <w:proofErr w:type="spellStart"/>
      <w:r w:rsidRPr="005A2565">
        <w:rPr>
          <w:rFonts w:ascii="Cambria" w:hAnsi="Cambria"/>
          <w:sz w:val="22"/>
          <w:szCs w:val="22"/>
        </w:rPr>
        <w:t>Service</w:t>
      </w:r>
      <w:proofErr w:type="spellEnd"/>
      <w:r w:rsidRPr="005A2565">
        <w:rPr>
          <w:rFonts w:ascii="Cambria" w:hAnsi="Cambria"/>
          <w:sz w:val="22"/>
          <w:szCs w:val="22"/>
        </w:rPr>
        <w:t xml:space="preserve"> - PRS ) – dva šifrované signály, s kontrolovaným přístupem a dlouhodobou podporou, určené pro státem vybrané uživatele, především pro bezpečnostní složky státu;</w:t>
      </w:r>
    </w:p>
    <w:p w:rsidR="00A5236F" w:rsidRPr="005A2565" w:rsidRDefault="00A5236F" w:rsidP="00A5236F">
      <w:pPr>
        <w:pStyle w:val="Odstavecseseznamem"/>
        <w:numPr>
          <w:ilvl w:val="1"/>
          <w:numId w:val="1"/>
        </w:numPr>
        <w:spacing w:line="276" w:lineRule="auto"/>
        <w:ind w:left="1418" w:hanging="425"/>
        <w:jc w:val="both"/>
        <w:rPr>
          <w:rFonts w:ascii="Cambria" w:hAnsi="Cambria"/>
          <w:sz w:val="22"/>
          <w:szCs w:val="22"/>
        </w:rPr>
      </w:pPr>
      <w:r>
        <w:rPr>
          <w:rFonts w:ascii="Cambria" w:hAnsi="Cambria"/>
          <w:sz w:val="22"/>
          <w:szCs w:val="22"/>
        </w:rPr>
        <w:t>v</w:t>
      </w:r>
      <w:r w:rsidRPr="005A2565">
        <w:rPr>
          <w:rFonts w:ascii="Cambria" w:hAnsi="Cambria"/>
          <w:sz w:val="22"/>
          <w:szCs w:val="22"/>
        </w:rPr>
        <w:t>yhledávací a záchranná služba (</w:t>
      </w:r>
      <w:proofErr w:type="spellStart"/>
      <w:r w:rsidRPr="005A2565">
        <w:rPr>
          <w:rFonts w:ascii="Cambria" w:hAnsi="Cambria"/>
          <w:sz w:val="22"/>
          <w:szCs w:val="22"/>
        </w:rPr>
        <w:t>Search</w:t>
      </w:r>
      <w:proofErr w:type="spellEnd"/>
      <w:r w:rsidRPr="005A2565">
        <w:rPr>
          <w:rFonts w:ascii="Cambria" w:hAnsi="Cambria"/>
          <w:sz w:val="22"/>
          <w:szCs w:val="22"/>
        </w:rPr>
        <w:t xml:space="preserve"> And </w:t>
      </w:r>
      <w:proofErr w:type="spellStart"/>
      <w:r w:rsidRPr="005A2565">
        <w:rPr>
          <w:rFonts w:ascii="Cambria" w:hAnsi="Cambria"/>
          <w:sz w:val="22"/>
          <w:szCs w:val="22"/>
        </w:rPr>
        <w:t>Rescue</w:t>
      </w:r>
      <w:proofErr w:type="spellEnd"/>
      <w:r w:rsidRPr="005A2565">
        <w:rPr>
          <w:rFonts w:ascii="Cambria" w:hAnsi="Cambria"/>
          <w:sz w:val="22"/>
          <w:szCs w:val="22"/>
        </w:rPr>
        <w:t xml:space="preserve"> </w:t>
      </w:r>
      <w:proofErr w:type="spellStart"/>
      <w:r w:rsidRPr="005A2565">
        <w:rPr>
          <w:rFonts w:ascii="Cambria" w:hAnsi="Cambria"/>
          <w:sz w:val="22"/>
          <w:szCs w:val="22"/>
        </w:rPr>
        <w:t>service</w:t>
      </w:r>
      <w:proofErr w:type="spellEnd"/>
      <w:r w:rsidRPr="005A2565">
        <w:rPr>
          <w:rFonts w:ascii="Cambria" w:hAnsi="Cambria"/>
          <w:sz w:val="22"/>
          <w:szCs w:val="22"/>
        </w:rPr>
        <w:t xml:space="preserve"> - SAR ) - služba nouzové lokalizace v rámci celosvětové družicové záchranné služby COSPAS-SARSAT s </w:t>
      </w:r>
      <w:r>
        <w:rPr>
          <w:rFonts w:ascii="Cambria" w:hAnsi="Cambria"/>
          <w:sz w:val="22"/>
          <w:szCs w:val="22"/>
        </w:rPr>
        <w:t>možností oboustranné komunikace;</w:t>
      </w:r>
    </w:p>
    <w:p w:rsidR="00A5236F" w:rsidRPr="00C30640" w:rsidRDefault="00A5236F" w:rsidP="00A5236F">
      <w:pPr>
        <w:pStyle w:val="Odstavecseseznamem"/>
        <w:numPr>
          <w:ilvl w:val="1"/>
          <w:numId w:val="1"/>
        </w:numPr>
        <w:spacing w:line="276" w:lineRule="auto"/>
        <w:ind w:left="1418" w:hanging="425"/>
        <w:rPr>
          <w:rFonts w:ascii="Cambria" w:hAnsi="Cambria"/>
          <w:sz w:val="22"/>
          <w:szCs w:val="22"/>
        </w:rPr>
      </w:pPr>
      <w:r>
        <w:rPr>
          <w:rFonts w:ascii="Cambria" w:hAnsi="Cambria"/>
          <w:sz w:val="22"/>
          <w:szCs w:val="22"/>
        </w:rPr>
        <w:t>v</w:t>
      </w:r>
      <w:r w:rsidRPr="005A2565">
        <w:rPr>
          <w:rFonts w:ascii="Cambria" w:hAnsi="Cambria"/>
          <w:sz w:val="22"/>
          <w:szCs w:val="22"/>
        </w:rPr>
        <w:t xml:space="preserve"> současné době jsou k dispozici 4 plně funkční satelity, 2 další s omezenou funkčností, plná konstelace 30 družic se předpokládá v roce 2020. Dostačující konfigurace zahrnuje 24 družic, které jsou schopny nepřetržitě vykrývat zemský povrch a měly by být k dispozici již kolem roku 2018.</w:t>
      </w:r>
    </w:p>
    <w:p w:rsidR="00A5236F" w:rsidRPr="00C30640" w:rsidRDefault="00A5236F" w:rsidP="00A5236F">
      <w:pPr>
        <w:jc w:val="center"/>
        <w:rPr>
          <w:rFonts w:ascii="Cambria" w:hAnsi="Cambria"/>
          <w:b/>
          <w:sz w:val="22"/>
          <w:szCs w:val="22"/>
        </w:rPr>
      </w:pPr>
      <w:r w:rsidRPr="00C30640">
        <w:rPr>
          <w:rFonts w:ascii="Cambria" w:hAnsi="Cambria"/>
          <w:b/>
          <w:sz w:val="22"/>
          <w:szCs w:val="22"/>
        </w:rPr>
        <w:t>Pro potřeby policie jsou tedy primárně určené poslední dvě jmenované služby a bylo by vhodné plánované rozšíření využití GNSS technologií k lokalizaci tímto směrem koncipovat – tedy pořídit kompatibilní technické prostředky.</w:t>
      </w:r>
    </w:p>
    <w:p w:rsidR="00A5236F" w:rsidRPr="005A2565" w:rsidRDefault="00A5236F" w:rsidP="00A5236F">
      <w:pPr>
        <w:pStyle w:val="Odstavecseseznamem"/>
        <w:numPr>
          <w:ilvl w:val="0"/>
          <w:numId w:val="1"/>
        </w:numPr>
        <w:spacing w:after="0" w:line="276" w:lineRule="auto"/>
        <w:ind w:left="851" w:hanging="425"/>
        <w:jc w:val="both"/>
        <w:rPr>
          <w:rFonts w:ascii="Cambria" w:hAnsi="Cambria"/>
          <w:sz w:val="22"/>
          <w:szCs w:val="22"/>
        </w:rPr>
      </w:pPr>
      <w:r w:rsidRPr="005A2565">
        <w:rPr>
          <w:rFonts w:ascii="Cambria" w:hAnsi="Cambria"/>
          <w:b/>
          <w:sz w:val="22"/>
          <w:szCs w:val="22"/>
        </w:rPr>
        <w:t>EGNOS - (</w:t>
      </w:r>
      <w:proofErr w:type="spellStart"/>
      <w:r w:rsidRPr="005A2565">
        <w:rPr>
          <w:rFonts w:ascii="Cambria" w:hAnsi="Cambria"/>
          <w:b/>
          <w:sz w:val="22"/>
          <w:szCs w:val="22"/>
        </w:rPr>
        <w:t>European</w:t>
      </w:r>
      <w:proofErr w:type="spellEnd"/>
      <w:r w:rsidRPr="005A2565">
        <w:rPr>
          <w:rFonts w:ascii="Cambria" w:hAnsi="Cambria"/>
          <w:b/>
          <w:sz w:val="22"/>
          <w:szCs w:val="22"/>
        </w:rPr>
        <w:t xml:space="preserve"> </w:t>
      </w:r>
      <w:proofErr w:type="spellStart"/>
      <w:r w:rsidRPr="005A2565">
        <w:rPr>
          <w:rFonts w:ascii="Cambria" w:hAnsi="Cambria"/>
          <w:b/>
          <w:sz w:val="22"/>
          <w:szCs w:val="22"/>
        </w:rPr>
        <w:t>Geostationary</w:t>
      </w:r>
      <w:proofErr w:type="spellEnd"/>
      <w:r w:rsidRPr="005A2565">
        <w:rPr>
          <w:rFonts w:ascii="Cambria" w:hAnsi="Cambria"/>
          <w:b/>
          <w:sz w:val="22"/>
          <w:szCs w:val="22"/>
        </w:rPr>
        <w:t xml:space="preserve"> </w:t>
      </w:r>
      <w:proofErr w:type="spellStart"/>
      <w:r w:rsidRPr="005A2565">
        <w:rPr>
          <w:rFonts w:ascii="Cambria" w:hAnsi="Cambria"/>
          <w:b/>
          <w:sz w:val="22"/>
          <w:szCs w:val="22"/>
        </w:rPr>
        <w:t>Navigation</w:t>
      </w:r>
      <w:proofErr w:type="spellEnd"/>
      <w:r w:rsidRPr="005A2565">
        <w:rPr>
          <w:rFonts w:ascii="Cambria" w:hAnsi="Cambria"/>
          <w:b/>
          <w:sz w:val="22"/>
          <w:szCs w:val="22"/>
        </w:rPr>
        <w:t xml:space="preserve"> </w:t>
      </w:r>
      <w:proofErr w:type="spellStart"/>
      <w:r w:rsidRPr="005A2565">
        <w:rPr>
          <w:rFonts w:ascii="Cambria" w:hAnsi="Cambria"/>
          <w:b/>
          <w:sz w:val="22"/>
          <w:szCs w:val="22"/>
        </w:rPr>
        <w:t>Overlay</w:t>
      </w:r>
      <w:proofErr w:type="spellEnd"/>
      <w:r w:rsidRPr="005A2565">
        <w:rPr>
          <w:rFonts w:ascii="Cambria" w:hAnsi="Cambria"/>
          <w:b/>
          <w:sz w:val="22"/>
          <w:szCs w:val="22"/>
        </w:rPr>
        <w:t xml:space="preserve"> </w:t>
      </w:r>
      <w:proofErr w:type="spellStart"/>
      <w:r w:rsidRPr="005A2565">
        <w:rPr>
          <w:rFonts w:ascii="Cambria" w:hAnsi="Cambria"/>
          <w:b/>
          <w:sz w:val="22"/>
          <w:szCs w:val="22"/>
        </w:rPr>
        <w:t>Service</w:t>
      </w:r>
      <w:proofErr w:type="spellEnd"/>
      <w:r w:rsidRPr="005A2565">
        <w:rPr>
          <w:rFonts w:ascii="Cambria" w:hAnsi="Cambria"/>
          <w:b/>
          <w:sz w:val="22"/>
          <w:szCs w:val="22"/>
        </w:rPr>
        <w:t>)</w:t>
      </w:r>
      <w:r w:rsidRPr="005A2565">
        <w:rPr>
          <w:rFonts w:ascii="Cambria" w:hAnsi="Cambria"/>
          <w:sz w:val="22"/>
          <w:szCs w:val="22"/>
        </w:rPr>
        <w:t xml:space="preserve"> je evropský projekt, který formou diferenciálního signálu poskytuje korekce k signálu GPS. Korekce jsou poskytovány pro území Evropy a jsou důležité pro eliminaci chyb, jimiž jsou vysílané signály nevyhnutelně zatíženy. Zpracováním diferenciálního signálu v GNSS přijímači dochází ke zpřesnění určení polohy. Systém EGNOS je jedním ze systému SBAS (</w:t>
      </w:r>
      <w:proofErr w:type="spellStart"/>
      <w:r w:rsidRPr="005A2565">
        <w:rPr>
          <w:rFonts w:ascii="Cambria" w:hAnsi="Cambria"/>
          <w:sz w:val="22"/>
          <w:szCs w:val="22"/>
        </w:rPr>
        <w:t>Satellite</w:t>
      </w:r>
      <w:proofErr w:type="spellEnd"/>
      <w:r w:rsidRPr="005A2565">
        <w:rPr>
          <w:rFonts w:ascii="Cambria" w:hAnsi="Cambria"/>
          <w:sz w:val="22"/>
          <w:szCs w:val="22"/>
        </w:rPr>
        <w:t xml:space="preserve"> </w:t>
      </w:r>
      <w:proofErr w:type="spellStart"/>
      <w:r w:rsidRPr="005A2565">
        <w:rPr>
          <w:rFonts w:ascii="Cambria" w:hAnsi="Cambria"/>
          <w:sz w:val="22"/>
          <w:szCs w:val="22"/>
        </w:rPr>
        <w:t>Based</w:t>
      </w:r>
      <w:proofErr w:type="spellEnd"/>
      <w:r w:rsidRPr="005A2565">
        <w:rPr>
          <w:rFonts w:ascii="Cambria" w:hAnsi="Cambria"/>
          <w:sz w:val="22"/>
          <w:szCs w:val="22"/>
        </w:rPr>
        <w:t xml:space="preserve"> </w:t>
      </w:r>
      <w:proofErr w:type="spellStart"/>
      <w:r w:rsidRPr="005A2565">
        <w:rPr>
          <w:rFonts w:ascii="Cambria" w:hAnsi="Cambria"/>
          <w:sz w:val="22"/>
          <w:szCs w:val="22"/>
        </w:rPr>
        <w:t>Augmentation</w:t>
      </w:r>
      <w:proofErr w:type="spellEnd"/>
      <w:r w:rsidRPr="005A2565">
        <w:rPr>
          <w:rFonts w:ascii="Cambria" w:hAnsi="Cambria"/>
          <w:sz w:val="22"/>
          <w:szCs w:val="22"/>
        </w:rPr>
        <w:t xml:space="preserve"> </w:t>
      </w:r>
      <w:proofErr w:type="spellStart"/>
      <w:r w:rsidRPr="005A2565">
        <w:rPr>
          <w:rFonts w:ascii="Cambria" w:hAnsi="Cambria"/>
          <w:sz w:val="22"/>
          <w:szCs w:val="22"/>
        </w:rPr>
        <w:t>System</w:t>
      </w:r>
      <w:proofErr w:type="spellEnd"/>
      <w:r w:rsidRPr="005A2565">
        <w:rPr>
          <w:rFonts w:ascii="Cambria" w:hAnsi="Cambria"/>
          <w:sz w:val="22"/>
          <w:szCs w:val="22"/>
        </w:rPr>
        <w:t>), který je vyvíjen společně Evropskou</w:t>
      </w:r>
      <w:r>
        <w:rPr>
          <w:rFonts w:ascii="Cambria" w:hAnsi="Cambria"/>
          <w:sz w:val="22"/>
          <w:szCs w:val="22"/>
        </w:rPr>
        <w:t xml:space="preserve"> </w:t>
      </w:r>
      <w:r w:rsidRPr="005A2565">
        <w:rPr>
          <w:rFonts w:ascii="Cambria" w:hAnsi="Cambria"/>
          <w:sz w:val="22"/>
          <w:szCs w:val="22"/>
        </w:rPr>
        <w:t>kosmickou agenturou (ESA), Evropskou komisí (EC) a Evropskou organizací pro bezpečnost leteckého provozu (EUROCONTROL).</w:t>
      </w:r>
      <w:r>
        <w:rPr>
          <w:rFonts w:ascii="Cambria" w:hAnsi="Cambria"/>
          <w:sz w:val="22"/>
          <w:szCs w:val="22"/>
        </w:rPr>
        <w:t xml:space="preserve"> </w:t>
      </w:r>
      <w:r w:rsidRPr="005A2565">
        <w:rPr>
          <w:rFonts w:ascii="Cambria" w:hAnsi="Cambria"/>
          <w:sz w:val="22"/>
          <w:szCs w:val="22"/>
        </w:rPr>
        <w:t>EGNOS je prvním dokončeným projektem EU v oblasti satelitní navigace a je současně předchůdcem projektu Galileo. Tento systém obsahuje 3 geostacionární družice, pokrývající území téměř celé Evropy, Afriky, část Asie a část Severní a Jižní Ameriky</w:t>
      </w:r>
    </w:p>
    <w:p w:rsidR="00A5236F" w:rsidRPr="005A2565" w:rsidRDefault="00A5236F" w:rsidP="00A5236F">
      <w:pPr>
        <w:pStyle w:val="Odstavecseseznamem"/>
        <w:numPr>
          <w:ilvl w:val="0"/>
          <w:numId w:val="1"/>
        </w:numPr>
        <w:spacing w:line="276" w:lineRule="auto"/>
        <w:ind w:left="851" w:hanging="425"/>
        <w:jc w:val="both"/>
        <w:rPr>
          <w:rFonts w:ascii="Cambria" w:hAnsi="Cambria"/>
          <w:sz w:val="22"/>
          <w:szCs w:val="22"/>
        </w:rPr>
      </w:pPr>
      <w:r w:rsidRPr="005A2565">
        <w:rPr>
          <w:rFonts w:ascii="Cambria" w:hAnsi="Cambria"/>
          <w:b/>
          <w:sz w:val="22"/>
          <w:szCs w:val="22"/>
        </w:rPr>
        <w:t>Mimoevropské GNSS</w:t>
      </w:r>
      <w:r w:rsidRPr="005A2565">
        <w:rPr>
          <w:rFonts w:ascii="Cambria" w:hAnsi="Cambria"/>
          <w:sz w:val="22"/>
          <w:szCs w:val="22"/>
        </w:rPr>
        <w:t xml:space="preserve"> (čínský, japonský, indický) - tyto systémy zatím území České republiky téměř nepokrývají, do budoucna v úvahu přichází pouze čínský systém </w:t>
      </w:r>
      <w:proofErr w:type="spellStart"/>
      <w:r w:rsidRPr="005A2565">
        <w:rPr>
          <w:rFonts w:ascii="Cambria" w:hAnsi="Cambria"/>
          <w:sz w:val="22"/>
          <w:szCs w:val="22"/>
        </w:rPr>
        <w:t>BeiDou</w:t>
      </w:r>
      <w:proofErr w:type="spellEnd"/>
      <w:r w:rsidRPr="005A2565">
        <w:rPr>
          <w:rFonts w:ascii="Cambria" w:hAnsi="Cambria"/>
          <w:sz w:val="22"/>
          <w:szCs w:val="22"/>
        </w:rPr>
        <w:t>, který plánuje celosvětové pokrytí. Japonský i indický systém mají pouze regionální pokrytí, japonský systém funguje na obdobném principu jako evropský EGNOS, tedy doplněk pro zpřesnění polohy určené z GPS.</w:t>
      </w:r>
    </w:p>
    <w:p w:rsidR="00A5236F" w:rsidRPr="005A2565" w:rsidRDefault="00A5236F" w:rsidP="00A5236F">
      <w:pPr>
        <w:pStyle w:val="Nadpis2"/>
      </w:pPr>
      <w:bookmarkStart w:id="3" w:name="_Toc407140098"/>
      <w:r w:rsidRPr="005A2565">
        <w:t>Faktory a chyby ovlivňující přesnost GNSS</w:t>
      </w:r>
      <w:bookmarkEnd w:id="3"/>
    </w:p>
    <w:p w:rsidR="00A5236F" w:rsidRPr="005A2565" w:rsidRDefault="00A5236F" w:rsidP="00A5236F">
      <w:pPr>
        <w:spacing w:line="276" w:lineRule="auto"/>
        <w:jc w:val="both"/>
        <w:rPr>
          <w:rFonts w:ascii="Cambria" w:hAnsi="Cambria"/>
          <w:sz w:val="22"/>
          <w:szCs w:val="22"/>
        </w:rPr>
      </w:pPr>
      <w:r w:rsidRPr="005A2565">
        <w:rPr>
          <w:rFonts w:ascii="Cambria" w:hAnsi="Cambria"/>
          <w:sz w:val="22"/>
          <w:szCs w:val="22"/>
        </w:rPr>
        <w:t>Obecně je přesnost určení polohy závislá na samotné technologii určování polohy pomocí šíření elektromagnetických signálů z družic a poté i na použitých metodách a přístrojích, či dalším zpracovatelském softwaru.</w:t>
      </w:r>
    </w:p>
    <w:p w:rsidR="00A5236F" w:rsidRPr="005A2565" w:rsidRDefault="00A5236F" w:rsidP="00A5236F">
      <w:pPr>
        <w:pStyle w:val="Nadpis3"/>
      </w:pPr>
      <w:r w:rsidRPr="005A2565">
        <w:t>Faktory ovlivňující přesnost z hlediska konstrukce systému</w:t>
      </w:r>
    </w:p>
    <w:p w:rsidR="00A5236F" w:rsidRPr="005A2565" w:rsidRDefault="00A5236F" w:rsidP="00A5236F">
      <w:pPr>
        <w:pStyle w:val="Odstavecseseznamem"/>
        <w:numPr>
          <w:ilvl w:val="0"/>
          <w:numId w:val="1"/>
        </w:numPr>
        <w:spacing w:line="276" w:lineRule="auto"/>
        <w:ind w:left="851" w:hanging="425"/>
        <w:jc w:val="both"/>
        <w:rPr>
          <w:rFonts w:ascii="Cambria" w:hAnsi="Cambria"/>
          <w:b/>
          <w:sz w:val="22"/>
          <w:szCs w:val="22"/>
        </w:rPr>
      </w:pPr>
      <w:r w:rsidRPr="005A2565">
        <w:rPr>
          <w:rFonts w:ascii="Cambria" w:hAnsi="Cambria"/>
          <w:b/>
          <w:sz w:val="22"/>
          <w:szCs w:val="22"/>
        </w:rPr>
        <w:t xml:space="preserve">Počet viditelných družic - </w:t>
      </w:r>
      <w:r w:rsidRPr="005A2565">
        <w:rPr>
          <w:rFonts w:ascii="Cambria" w:hAnsi="Cambria"/>
          <w:sz w:val="22"/>
          <w:szCs w:val="22"/>
        </w:rPr>
        <w:t xml:space="preserve">čím více je „viditelných“ družic, tím je lokalizace přesnější a tzv. stabilnější (vykazuje menší střední chybu v určení polohy). Vyšší počet družic je dán jednak okolními podmínkami stanoviště, na kterém se měří - volný horizont, zástavba, členitý terén a za druhé možností přijímače zpracovávat signály z více systémů (typicky kombinace GPS + </w:t>
      </w:r>
      <w:r>
        <w:rPr>
          <w:rFonts w:ascii="Cambria" w:hAnsi="Cambria"/>
          <w:sz w:val="22"/>
          <w:szCs w:val="22"/>
        </w:rPr>
        <w:t>GLONASS</w:t>
      </w:r>
      <w:r w:rsidRPr="005A2565">
        <w:rPr>
          <w:rFonts w:ascii="Cambria" w:hAnsi="Cambria"/>
          <w:sz w:val="22"/>
          <w:szCs w:val="22"/>
        </w:rPr>
        <w:t xml:space="preserve"> + (Galileo + EGNOS + </w:t>
      </w:r>
      <w:proofErr w:type="spellStart"/>
      <w:r w:rsidRPr="005A2565">
        <w:rPr>
          <w:rFonts w:ascii="Cambria" w:hAnsi="Cambria"/>
          <w:sz w:val="22"/>
          <w:szCs w:val="22"/>
        </w:rPr>
        <w:t>BeiDou</w:t>
      </w:r>
      <w:proofErr w:type="spellEnd"/>
      <w:r w:rsidRPr="005A2565">
        <w:rPr>
          <w:rFonts w:ascii="Cambria" w:hAnsi="Cambria"/>
          <w:sz w:val="22"/>
          <w:szCs w:val="22"/>
        </w:rPr>
        <w:t xml:space="preserve"> aj.). Moderní geodetické i GIS přijímače (viz dále) mají až 200 kanálů pro příjem těchto signálů. Minimální počet viditelných družic nutných pro určení 3D polohy je 4. Obecně se přesnost nedá exaktně určit, záleží vždy na okolních přírodních podmínkách. Při nízkém počtu družic je možné na místě lokalizace chvíli vyčkat, dokud nevyjdou nad horizont další. Počet viditelných družic se dá zjistit dopředu, pokud uživatel zná přibližně svojí polohu a čas, kdy bude měřit. Existují programy, které vypočítají počet a dráhu dostupných družic na lokalitě, včetně jejich azimutů a elevačních úhlů.</w:t>
      </w:r>
    </w:p>
    <w:p w:rsidR="00A5236F" w:rsidRPr="005A2565" w:rsidRDefault="00A5236F" w:rsidP="00A5236F">
      <w:pPr>
        <w:pStyle w:val="Odstavecseseznamem"/>
        <w:numPr>
          <w:ilvl w:val="0"/>
          <w:numId w:val="1"/>
        </w:numPr>
        <w:spacing w:line="276" w:lineRule="auto"/>
        <w:ind w:left="851" w:hanging="425"/>
        <w:jc w:val="both"/>
        <w:rPr>
          <w:rFonts w:ascii="Cambria" w:hAnsi="Cambria"/>
          <w:sz w:val="22"/>
          <w:szCs w:val="22"/>
        </w:rPr>
      </w:pPr>
      <w:r w:rsidRPr="005A2565">
        <w:rPr>
          <w:rFonts w:ascii="Cambria" w:hAnsi="Cambria"/>
          <w:b/>
          <w:sz w:val="22"/>
          <w:szCs w:val="22"/>
        </w:rPr>
        <w:t>DOP (</w:t>
      </w:r>
      <w:proofErr w:type="spellStart"/>
      <w:r w:rsidRPr="005A2565">
        <w:rPr>
          <w:rFonts w:ascii="Cambria" w:hAnsi="Cambria"/>
          <w:b/>
          <w:sz w:val="22"/>
          <w:szCs w:val="22"/>
        </w:rPr>
        <w:t>Dilution</w:t>
      </w:r>
      <w:proofErr w:type="spellEnd"/>
      <w:r w:rsidRPr="005A2565">
        <w:rPr>
          <w:rFonts w:ascii="Cambria" w:hAnsi="Cambria"/>
          <w:b/>
          <w:sz w:val="22"/>
          <w:szCs w:val="22"/>
        </w:rPr>
        <w:t xml:space="preserve"> </w:t>
      </w:r>
      <w:proofErr w:type="spellStart"/>
      <w:r w:rsidRPr="005A2565">
        <w:rPr>
          <w:rFonts w:ascii="Cambria" w:hAnsi="Cambria"/>
          <w:b/>
          <w:sz w:val="22"/>
          <w:szCs w:val="22"/>
        </w:rPr>
        <w:t>of</w:t>
      </w:r>
      <w:proofErr w:type="spellEnd"/>
      <w:r w:rsidRPr="005A2565">
        <w:rPr>
          <w:rFonts w:ascii="Cambria" w:hAnsi="Cambria"/>
          <w:b/>
          <w:sz w:val="22"/>
          <w:szCs w:val="22"/>
        </w:rPr>
        <w:t xml:space="preserve"> </w:t>
      </w:r>
      <w:proofErr w:type="spellStart"/>
      <w:r w:rsidRPr="005A2565">
        <w:rPr>
          <w:rFonts w:ascii="Cambria" w:hAnsi="Cambria"/>
          <w:b/>
          <w:sz w:val="22"/>
          <w:szCs w:val="22"/>
        </w:rPr>
        <w:t>precision</w:t>
      </w:r>
      <w:proofErr w:type="spellEnd"/>
      <w:r w:rsidRPr="005A2565">
        <w:rPr>
          <w:rFonts w:ascii="Cambria" w:hAnsi="Cambria"/>
          <w:b/>
          <w:sz w:val="22"/>
          <w:szCs w:val="22"/>
        </w:rPr>
        <w:t xml:space="preserve">) - </w:t>
      </w:r>
      <w:r w:rsidRPr="005A2565">
        <w:rPr>
          <w:rFonts w:ascii="Cambria" w:hAnsi="Cambria"/>
          <w:sz w:val="22"/>
          <w:szCs w:val="22"/>
        </w:rPr>
        <w:t>Ukazatel kvality konfigurace družic, jejich geometrické rozmístění, časové synchronizace, vertikální a horizontální přesnost, predikuje předpokládanou přesnost určení polohy. Čím je PDOP (celková kvalita zahrnující výše uvedené</w:t>
      </w:r>
      <w:r>
        <w:rPr>
          <w:rFonts w:ascii="Cambria" w:hAnsi="Cambria"/>
          <w:sz w:val="22"/>
          <w:szCs w:val="22"/>
        </w:rPr>
        <w:t>; Obr. 1</w:t>
      </w:r>
      <w:r w:rsidRPr="005A2565">
        <w:rPr>
          <w:rFonts w:ascii="Cambria" w:hAnsi="Cambria"/>
          <w:sz w:val="22"/>
          <w:szCs w:val="22"/>
        </w:rPr>
        <w:t xml:space="preserve">) nižší, tím přesnější bývá určení </w:t>
      </w:r>
      <w:r w:rsidRPr="005A2565">
        <w:rPr>
          <w:rFonts w:ascii="Cambria" w:hAnsi="Cambria"/>
          <w:sz w:val="22"/>
          <w:szCs w:val="22"/>
        </w:rPr>
        <w:lastRenderedPageBreak/>
        <w:t>polohy. Obecně pro přesné aplikace vyžadující např. centimetrovou přesnost by neměla hodnota překročit 2, pro hodnotu větší než 20 už se doporučuje měření nepoužít. Vliv celkové kvality měření polohy pomocí GPS je dokumentován následujícím obrázkem.</w:t>
      </w:r>
    </w:p>
    <w:p w:rsidR="00A5236F" w:rsidRPr="005A2565" w:rsidRDefault="00A5236F" w:rsidP="00A5236F">
      <w:pPr>
        <w:spacing w:after="0" w:line="240" w:lineRule="auto"/>
        <w:jc w:val="center"/>
        <w:textAlignment w:val="baseline"/>
        <w:rPr>
          <w:rFonts w:ascii="Cambria" w:hAnsi="Cambria" w:cs="Arial"/>
          <w:color w:val="0000FF"/>
          <w:sz w:val="23"/>
          <w:szCs w:val="23"/>
        </w:rPr>
      </w:pPr>
    </w:p>
    <w:p w:rsidR="00A5236F" w:rsidRPr="005A2565" w:rsidRDefault="00A5236F" w:rsidP="00A5236F">
      <w:pPr>
        <w:spacing w:after="0" w:line="240" w:lineRule="auto"/>
        <w:jc w:val="center"/>
        <w:textAlignment w:val="baseline"/>
        <w:rPr>
          <w:rFonts w:ascii="Cambria" w:hAnsi="Cambria" w:cs="Arial"/>
          <w:color w:val="0000FF"/>
          <w:sz w:val="23"/>
          <w:szCs w:val="23"/>
        </w:rPr>
      </w:pPr>
      <w:r>
        <w:rPr>
          <w:rFonts w:ascii="Cambria" w:hAnsi="Cambria" w:cs="Arial"/>
          <w:noProof/>
          <w:color w:val="0000FF"/>
          <w:sz w:val="23"/>
          <w:szCs w:val="23"/>
        </w:rPr>
        <w:drawing>
          <wp:inline distT="0" distB="0" distL="0" distR="0">
            <wp:extent cx="2819400" cy="1990725"/>
            <wp:effectExtent l="19050" t="0" r="0" b="0"/>
            <wp:docPr id="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7.png"/>
                    <pic:cNvPicPr>
                      <a:picLocks noChangeAspect="1" noChangeArrowheads="1"/>
                    </pic:cNvPicPr>
                  </pic:nvPicPr>
                  <pic:blipFill>
                    <a:blip r:embed="rId10" cstate="print"/>
                    <a:srcRect/>
                    <a:stretch>
                      <a:fillRect/>
                    </a:stretch>
                  </pic:blipFill>
                  <pic:spPr bwMode="auto">
                    <a:xfrm>
                      <a:off x="0" y="0"/>
                      <a:ext cx="2819400" cy="1990725"/>
                    </a:xfrm>
                    <a:prstGeom prst="rect">
                      <a:avLst/>
                    </a:prstGeom>
                    <a:noFill/>
                    <a:ln w="9525">
                      <a:noFill/>
                      <a:miter lim="800000"/>
                      <a:headEnd/>
                      <a:tailEnd/>
                    </a:ln>
                  </pic:spPr>
                </pic:pic>
              </a:graphicData>
            </a:graphic>
          </wp:inline>
        </w:drawing>
      </w:r>
      <w:r>
        <w:rPr>
          <w:rFonts w:ascii="Cambria" w:hAnsi="Cambria" w:cs="Arial"/>
          <w:noProof/>
          <w:color w:val="0000FF"/>
          <w:sz w:val="23"/>
          <w:szCs w:val="23"/>
        </w:rPr>
        <w:drawing>
          <wp:inline distT="0" distB="0" distL="0" distR="0">
            <wp:extent cx="2886075" cy="1971675"/>
            <wp:effectExtent l="19050" t="0" r="9525" b="0"/>
            <wp:docPr id="2"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5.png"/>
                    <pic:cNvPicPr>
                      <a:picLocks noChangeAspect="1" noChangeArrowheads="1"/>
                    </pic:cNvPicPr>
                  </pic:nvPicPr>
                  <pic:blipFill>
                    <a:blip r:embed="rId11" cstate="print"/>
                    <a:srcRect/>
                    <a:stretch>
                      <a:fillRect/>
                    </a:stretch>
                  </pic:blipFill>
                  <pic:spPr bwMode="auto">
                    <a:xfrm>
                      <a:off x="0" y="0"/>
                      <a:ext cx="2886075" cy="1971675"/>
                    </a:xfrm>
                    <a:prstGeom prst="rect">
                      <a:avLst/>
                    </a:prstGeom>
                    <a:noFill/>
                    <a:ln w="9525">
                      <a:noFill/>
                      <a:miter lim="800000"/>
                      <a:headEnd/>
                      <a:tailEnd/>
                    </a:ln>
                  </pic:spPr>
                </pic:pic>
              </a:graphicData>
            </a:graphic>
          </wp:inline>
        </w:drawing>
      </w:r>
    </w:p>
    <w:p w:rsidR="00A5236F" w:rsidRPr="00BE00BE" w:rsidRDefault="00A5236F" w:rsidP="00A5236F">
      <w:pPr>
        <w:pStyle w:val="popisobrazku1"/>
        <w:spacing w:before="120"/>
        <w:ind w:left="284" w:hanging="295"/>
        <w:rPr>
          <w:rFonts w:ascii="Cambria" w:hAnsi="Cambria"/>
        </w:rPr>
      </w:pPr>
      <w:r w:rsidRPr="005A2565">
        <w:rPr>
          <w:rFonts w:ascii="Cambria" w:hAnsi="Cambria"/>
        </w:rPr>
        <w:t>Ukázka rozmístění družic při nízkém a vysokém PDOP (družice pravidelně rozmístěné (</w:t>
      </w:r>
      <w:r>
        <w:rPr>
          <w:rFonts w:ascii="Cambria" w:hAnsi="Cambria"/>
        </w:rPr>
        <w:t>vlevo</w:t>
      </w:r>
      <w:r w:rsidRPr="005A2565">
        <w:rPr>
          <w:rFonts w:ascii="Cambria" w:hAnsi="Cambria"/>
        </w:rPr>
        <w:t xml:space="preserve">) po obzoru vykazují řádově nižší hodnoty PDOP, </w:t>
      </w:r>
      <w:r>
        <w:rPr>
          <w:rFonts w:ascii="Cambria" w:hAnsi="Cambria"/>
        </w:rPr>
        <w:t>než družice v úzkém svazku (vpravo</w:t>
      </w:r>
      <w:r w:rsidRPr="005A2565">
        <w:rPr>
          <w:rFonts w:ascii="Cambria" w:hAnsi="Cambria"/>
        </w:rPr>
        <w:t>)).</w:t>
      </w:r>
      <w:r>
        <w:rPr>
          <w:rFonts w:ascii="Cambria" w:hAnsi="Cambria"/>
        </w:rPr>
        <w:t xml:space="preserve"> (zdroj: </w:t>
      </w:r>
      <w:r w:rsidRPr="00BE00BE">
        <w:rPr>
          <w:rFonts w:ascii="Cambria" w:hAnsi="Cambria"/>
        </w:rPr>
        <w:t xml:space="preserve">Lin, H. </w:t>
      </w:r>
      <w:proofErr w:type="spellStart"/>
      <w:r w:rsidRPr="00BE00BE">
        <w:rPr>
          <w:rFonts w:ascii="Cambria" w:hAnsi="Cambria"/>
        </w:rPr>
        <w:t>and</w:t>
      </w:r>
      <w:proofErr w:type="spellEnd"/>
      <w:r w:rsidRPr="00BE00BE">
        <w:rPr>
          <w:rFonts w:ascii="Cambria" w:hAnsi="Cambria"/>
        </w:rPr>
        <w:t xml:space="preserve"> M. </w:t>
      </w:r>
      <w:proofErr w:type="spellStart"/>
      <w:r w:rsidRPr="00BE00BE">
        <w:rPr>
          <w:rFonts w:ascii="Cambria" w:hAnsi="Cambria"/>
        </w:rPr>
        <w:t>Batty</w:t>
      </w:r>
      <w:proofErr w:type="spellEnd"/>
      <w:r>
        <w:rPr>
          <w:rFonts w:ascii="Cambria" w:hAnsi="Cambria"/>
        </w:rPr>
        <w:t xml:space="preserve"> (</w:t>
      </w:r>
      <w:r w:rsidRPr="00BE00BE">
        <w:rPr>
          <w:rFonts w:ascii="Cambria" w:hAnsi="Cambria"/>
        </w:rPr>
        <w:t>2011</w:t>
      </w:r>
      <w:r>
        <w:rPr>
          <w:rFonts w:ascii="Cambria" w:hAnsi="Cambria"/>
        </w:rPr>
        <w:t>) -</w:t>
      </w:r>
      <w:r w:rsidRPr="00BE00BE">
        <w:rPr>
          <w:rFonts w:ascii="Cambria" w:hAnsi="Cambria"/>
        </w:rPr>
        <w:t xml:space="preserve"> V překladu </w:t>
      </w:r>
      <w:r>
        <w:rPr>
          <w:rFonts w:ascii="Cambria" w:hAnsi="Cambria"/>
        </w:rPr>
        <w:t>M. Konečného a kol. (2014))</w:t>
      </w:r>
    </w:p>
    <w:p w:rsidR="00A5236F" w:rsidRPr="005A2565" w:rsidRDefault="00A5236F" w:rsidP="00A5236F">
      <w:pPr>
        <w:pStyle w:val="Odstavecseseznamem"/>
        <w:numPr>
          <w:ilvl w:val="0"/>
          <w:numId w:val="2"/>
        </w:numPr>
        <w:spacing w:before="240" w:line="276" w:lineRule="auto"/>
        <w:ind w:left="851" w:hanging="425"/>
        <w:jc w:val="both"/>
        <w:rPr>
          <w:rFonts w:ascii="Cambria" w:hAnsi="Cambria"/>
          <w:sz w:val="22"/>
          <w:szCs w:val="22"/>
        </w:rPr>
      </w:pPr>
      <w:r w:rsidRPr="005A2565">
        <w:rPr>
          <w:rFonts w:ascii="Cambria" w:hAnsi="Cambria"/>
          <w:b/>
          <w:sz w:val="22"/>
          <w:szCs w:val="22"/>
        </w:rPr>
        <w:t>Zdravotní stav družic</w:t>
      </w:r>
      <w:r w:rsidRPr="005A2565">
        <w:rPr>
          <w:rFonts w:ascii="Cambria" w:hAnsi="Cambria"/>
          <w:sz w:val="22"/>
          <w:szCs w:val="22"/>
        </w:rPr>
        <w:t xml:space="preserve"> - zjistí se z navigační zprávy, která je součástí přijímaného signálu.</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b/>
          <w:sz w:val="22"/>
          <w:szCs w:val="22"/>
        </w:rPr>
        <w:t xml:space="preserve">Synchronizace hodin, chyba v určení času v přijímači </w:t>
      </w:r>
      <w:r w:rsidRPr="005A2565">
        <w:rPr>
          <w:rFonts w:ascii="Cambria" w:hAnsi="Cambria"/>
          <w:sz w:val="22"/>
          <w:szCs w:val="22"/>
        </w:rPr>
        <w:t>- odstraňuje se měřením na větším počtu družic a následnými korekcemi.</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b/>
          <w:sz w:val="22"/>
          <w:szCs w:val="22"/>
        </w:rPr>
        <w:t>Chyba z průchodu signálu atmosférou</w:t>
      </w:r>
      <w:r>
        <w:rPr>
          <w:rFonts w:ascii="Cambria" w:hAnsi="Cambria"/>
          <w:b/>
          <w:sz w:val="22"/>
          <w:szCs w:val="22"/>
        </w:rPr>
        <w:t xml:space="preserve"> </w:t>
      </w:r>
      <w:r w:rsidRPr="00434F22">
        <w:rPr>
          <w:rFonts w:ascii="Cambria" w:hAnsi="Cambria"/>
          <w:sz w:val="22"/>
          <w:szCs w:val="22"/>
        </w:rPr>
        <w:t>(Obr. 2)</w:t>
      </w:r>
      <w:r w:rsidRPr="005A2565">
        <w:rPr>
          <w:rFonts w:ascii="Cambria" w:hAnsi="Cambria"/>
          <w:sz w:val="22"/>
          <w:szCs w:val="22"/>
        </w:rPr>
        <w:t xml:space="preserve"> – průchod ionosférou a troposférou způsobuje zpomalení, degradaci a deformaci. Lze ji odstranit měřením na více fázích (kmitočtech), které družice vysílá. Je nutné mít přijímač, který umí tyto frekvence přijímat a zpracovávat. Signály z družic letících nízko nad obzorem, díky průchodu silnější vrstvou atmosféry, vykazují nižší přesnost. Při přesnějším měření se tyto </w:t>
      </w:r>
      <w:proofErr w:type="spellStart"/>
      <w:r w:rsidRPr="005A2565">
        <w:rPr>
          <w:rFonts w:ascii="Cambria" w:hAnsi="Cambria"/>
          <w:sz w:val="22"/>
          <w:szCs w:val="22"/>
        </w:rPr>
        <w:t>nízkoletící</w:t>
      </w:r>
      <w:proofErr w:type="spellEnd"/>
      <w:r w:rsidRPr="005A2565">
        <w:rPr>
          <w:rFonts w:ascii="Cambria" w:hAnsi="Cambria"/>
          <w:sz w:val="22"/>
          <w:szCs w:val="22"/>
        </w:rPr>
        <w:t xml:space="preserve"> družice odfiltrují elevační maskou.</w:t>
      </w:r>
    </w:p>
    <w:p w:rsidR="00A5236F" w:rsidRPr="005A2565" w:rsidRDefault="00A5236F" w:rsidP="00A5236F">
      <w:pPr>
        <w:spacing w:after="0" w:line="276" w:lineRule="auto"/>
        <w:jc w:val="center"/>
        <w:rPr>
          <w:rFonts w:ascii="Cambria" w:hAnsi="Cambria"/>
          <w:sz w:val="24"/>
          <w:szCs w:val="24"/>
        </w:rPr>
      </w:pPr>
      <w:r>
        <w:rPr>
          <w:rFonts w:ascii="Cambria" w:hAnsi="Cambria" w:cs="Arial"/>
          <w:noProof/>
          <w:color w:val="0000FF"/>
          <w:sz w:val="23"/>
          <w:szCs w:val="23"/>
        </w:rPr>
        <w:drawing>
          <wp:inline distT="0" distB="0" distL="0" distR="0">
            <wp:extent cx="3362325" cy="2314575"/>
            <wp:effectExtent l="19050" t="0" r="9525" b="0"/>
            <wp:docPr id="3" name="Obrázek 11" descr="https://lh6.googleusercontent.com/pEfPhXLuRyFOK2A6-q8k6pI-hQD56H7DjTyr2QK_p6pad89fWn--UMNNB06FcqcSxlwLxgSwB5xAKHQirpM5tLvqzV4-wEByzsJcdveAVNcf988f6GAjtCDHqN3XCzH5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descr="https://lh6.googleusercontent.com/pEfPhXLuRyFOK2A6-q8k6pI-hQD56H7DjTyr2QK_p6pad89fWn--UMNNB06FcqcSxlwLxgSwB5xAKHQirpM5tLvqzV4-wEByzsJcdveAVNcf988f6GAjtCDHqN3XCzH5nQ"/>
                    <pic:cNvPicPr>
                      <a:picLocks noChangeAspect="1" noChangeArrowheads="1"/>
                    </pic:cNvPicPr>
                  </pic:nvPicPr>
                  <pic:blipFill>
                    <a:blip r:embed="rId12" cstate="print"/>
                    <a:srcRect/>
                    <a:stretch>
                      <a:fillRect/>
                    </a:stretch>
                  </pic:blipFill>
                  <pic:spPr bwMode="auto">
                    <a:xfrm>
                      <a:off x="0" y="0"/>
                      <a:ext cx="3362325" cy="2314575"/>
                    </a:xfrm>
                    <a:prstGeom prst="rect">
                      <a:avLst/>
                    </a:prstGeom>
                    <a:noFill/>
                    <a:ln w="9525">
                      <a:noFill/>
                      <a:miter lim="800000"/>
                      <a:headEnd/>
                      <a:tailEnd/>
                    </a:ln>
                  </pic:spPr>
                </pic:pic>
              </a:graphicData>
            </a:graphic>
          </wp:inline>
        </w:drawing>
      </w:r>
    </w:p>
    <w:p w:rsidR="00A5236F" w:rsidRPr="005A2565" w:rsidRDefault="00A5236F" w:rsidP="00A5236F">
      <w:pPr>
        <w:pStyle w:val="popisobrazku1"/>
        <w:spacing w:before="120"/>
        <w:ind w:left="284" w:hanging="295"/>
        <w:rPr>
          <w:rFonts w:ascii="Cambria" w:hAnsi="Cambria"/>
        </w:rPr>
      </w:pPr>
      <w:r w:rsidRPr="005A2565">
        <w:rPr>
          <w:rFonts w:ascii="Cambria" w:hAnsi="Cambria"/>
        </w:rPr>
        <w:t>Ukázka průchodu signálu různě silnou vrstvou atmosféry</w:t>
      </w:r>
      <w:r>
        <w:rPr>
          <w:rFonts w:ascii="Cambria" w:hAnsi="Cambria"/>
        </w:rPr>
        <w:t>.</w:t>
      </w:r>
    </w:p>
    <w:p w:rsidR="00A5236F" w:rsidRPr="005A2565" w:rsidRDefault="00A5236F" w:rsidP="00A5236F">
      <w:pPr>
        <w:pStyle w:val="Odstavecseseznamem"/>
        <w:numPr>
          <w:ilvl w:val="0"/>
          <w:numId w:val="2"/>
        </w:numPr>
        <w:spacing w:before="240" w:line="276" w:lineRule="auto"/>
        <w:ind w:left="851" w:hanging="425"/>
        <w:jc w:val="both"/>
        <w:rPr>
          <w:rFonts w:ascii="Cambria" w:hAnsi="Cambria"/>
          <w:b/>
          <w:sz w:val="22"/>
          <w:szCs w:val="22"/>
        </w:rPr>
      </w:pPr>
      <w:r w:rsidRPr="005A2565">
        <w:rPr>
          <w:rFonts w:ascii="Cambria" w:hAnsi="Cambria"/>
          <w:b/>
          <w:sz w:val="22"/>
          <w:szCs w:val="22"/>
        </w:rPr>
        <w:t xml:space="preserve">Poměr signálu a šumu - </w:t>
      </w:r>
      <w:r w:rsidRPr="005A2565">
        <w:rPr>
          <w:rFonts w:ascii="Cambria" w:hAnsi="Cambria"/>
          <w:sz w:val="22"/>
          <w:szCs w:val="22"/>
        </w:rPr>
        <w:t>odfiltrují se slabé signály, které způsobují zašuměné vlivy prostředí.</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proofErr w:type="spellStart"/>
      <w:r w:rsidRPr="005A2565">
        <w:rPr>
          <w:rFonts w:ascii="Cambria" w:hAnsi="Cambria"/>
          <w:b/>
          <w:sz w:val="22"/>
          <w:szCs w:val="22"/>
        </w:rPr>
        <w:t>Vícecestné</w:t>
      </w:r>
      <w:proofErr w:type="spellEnd"/>
      <w:r w:rsidRPr="005A2565">
        <w:rPr>
          <w:rFonts w:ascii="Cambria" w:hAnsi="Cambria"/>
          <w:b/>
          <w:sz w:val="22"/>
          <w:szCs w:val="22"/>
        </w:rPr>
        <w:t xml:space="preserve"> šíření signálu (</w:t>
      </w:r>
      <w:proofErr w:type="spellStart"/>
      <w:r w:rsidRPr="005A2565">
        <w:rPr>
          <w:rFonts w:ascii="Cambria" w:hAnsi="Cambria"/>
          <w:b/>
          <w:sz w:val="22"/>
          <w:szCs w:val="22"/>
        </w:rPr>
        <w:t>Multipath</w:t>
      </w:r>
      <w:proofErr w:type="spellEnd"/>
      <w:r w:rsidRPr="005A2565">
        <w:rPr>
          <w:rFonts w:ascii="Cambria" w:hAnsi="Cambria"/>
          <w:b/>
          <w:sz w:val="22"/>
          <w:szCs w:val="22"/>
        </w:rPr>
        <w:t xml:space="preserve">) - </w:t>
      </w:r>
      <w:r w:rsidRPr="005A2565">
        <w:rPr>
          <w:rFonts w:ascii="Cambria" w:hAnsi="Cambria"/>
          <w:sz w:val="22"/>
          <w:szCs w:val="22"/>
        </w:rPr>
        <w:t>signál může být odražen</w:t>
      </w:r>
      <w:r>
        <w:rPr>
          <w:rFonts w:ascii="Cambria" w:hAnsi="Cambria"/>
          <w:sz w:val="22"/>
          <w:szCs w:val="22"/>
        </w:rPr>
        <w:t xml:space="preserve"> (Obr. 3)</w:t>
      </w:r>
      <w:r w:rsidRPr="005A2565">
        <w:rPr>
          <w:rFonts w:ascii="Cambria" w:hAnsi="Cambria"/>
          <w:sz w:val="22"/>
          <w:szCs w:val="22"/>
        </w:rPr>
        <w:t xml:space="preserve"> od okolních ploch (plechové střechy, vodní plochy), řeší se speciální úpravou antén, které tyto odražené signály nezpracují.</w:t>
      </w:r>
    </w:p>
    <w:p w:rsidR="00A5236F" w:rsidRPr="005A2565" w:rsidRDefault="00A5236F" w:rsidP="00A5236F">
      <w:pPr>
        <w:spacing w:after="0" w:line="240" w:lineRule="auto"/>
        <w:jc w:val="center"/>
        <w:rPr>
          <w:rFonts w:ascii="Cambria" w:hAnsi="Cambria"/>
          <w:sz w:val="24"/>
          <w:szCs w:val="24"/>
        </w:rPr>
      </w:pPr>
      <w:r>
        <w:rPr>
          <w:rFonts w:ascii="Cambria" w:hAnsi="Cambria" w:cs="Arial"/>
          <w:noProof/>
          <w:color w:val="0000FF"/>
          <w:sz w:val="23"/>
          <w:szCs w:val="23"/>
        </w:rPr>
        <w:lastRenderedPageBreak/>
        <w:drawing>
          <wp:inline distT="0" distB="0" distL="0" distR="0">
            <wp:extent cx="3257550" cy="2009775"/>
            <wp:effectExtent l="19050" t="0" r="0" b="0"/>
            <wp:docPr id="4" name="Obrázek 10" descr="https://lh4.googleusercontent.com/CJaI4sq41Z9mP4Dx5q6YrFYoz8eHDwY4T_qb31TWbnGnzshyTkGVRmvyltcLmo3nNchKs0Gx7VmiW70kP354K_ESEFq6svzGcHomJQTxFyLNFSJMRQ47KGvm-7MWtCci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https://lh4.googleusercontent.com/CJaI4sq41Z9mP4Dx5q6YrFYoz8eHDwY4T_qb31TWbnGnzshyTkGVRmvyltcLmo3nNchKs0Gx7VmiW70kP354K_ESEFq6svzGcHomJQTxFyLNFSJMRQ47KGvm-7MWtCciMQ"/>
                    <pic:cNvPicPr>
                      <a:picLocks noChangeAspect="1" noChangeArrowheads="1"/>
                    </pic:cNvPicPr>
                  </pic:nvPicPr>
                  <pic:blipFill>
                    <a:blip r:embed="rId13" cstate="print"/>
                    <a:srcRect/>
                    <a:stretch>
                      <a:fillRect/>
                    </a:stretch>
                  </pic:blipFill>
                  <pic:spPr bwMode="auto">
                    <a:xfrm>
                      <a:off x="0" y="0"/>
                      <a:ext cx="3257550" cy="2009775"/>
                    </a:xfrm>
                    <a:prstGeom prst="rect">
                      <a:avLst/>
                    </a:prstGeom>
                    <a:noFill/>
                    <a:ln w="9525">
                      <a:noFill/>
                      <a:miter lim="800000"/>
                      <a:headEnd/>
                      <a:tailEnd/>
                    </a:ln>
                  </pic:spPr>
                </pic:pic>
              </a:graphicData>
            </a:graphic>
          </wp:inline>
        </w:drawing>
      </w:r>
    </w:p>
    <w:p w:rsidR="00A5236F" w:rsidRPr="005A2565" w:rsidRDefault="00A5236F" w:rsidP="00A5236F">
      <w:pPr>
        <w:pStyle w:val="popisobrazku1"/>
        <w:spacing w:before="120"/>
        <w:ind w:left="284" w:hanging="295"/>
        <w:rPr>
          <w:rFonts w:ascii="Cambria" w:hAnsi="Cambria"/>
        </w:rPr>
      </w:pPr>
      <w:r w:rsidRPr="005A2565">
        <w:rPr>
          <w:rFonts w:ascii="Cambria" w:hAnsi="Cambria"/>
        </w:rPr>
        <w:t>Ukázka odražení signálu</w:t>
      </w:r>
      <w:r>
        <w:rPr>
          <w:rFonts w:ascii="Cambria" w:hAnsi="Cambria"/>
        </w:rPr>
        <w:t>.</w:t>
      </w:r>
    </w:p>
    <w:p w:rsidR="00A5236F" w:rsidRPr="005A2565" w:rsidRDefault="00A5236F" w:rsidP="00A5236F">
      <w:pPr>
        <w:pStyle w:val="Nadpis3"/>
      </w:pPr>
      <w:r w:rsidRPr="005A2565">
        <w:t>Faktory ovlivňující přesnost z hlediska použitého přístroje a metody měření</w:t>
      </w:r>
    </w:p>
    <w:p w:rsidR="00A5236F" w:rsidRPr="005A2565" w:rsidRDefault="00A5236F" w:rsidP="00A5236F">
      <w:pPr>
        <w:spacing w:line="276" w:lineRule="auto"/>
        <w:jc w:val="both"/>
        <w:rPr>
          <w:rFonts w:ascii="Cambria" w:hAnsi="Cambria"/>
          <w:b/>
          <w:sz w:val="22"/>
          <w:szCs w:val="22"/>
        </w:rPr>
      </w:pPr>
      <w:r w:rsidRPr="005A2565">
        <w:rPr>
          <w:rFonts w:ascii="Cambria" w:hAnsi="Cambria"/>
          <w:b/>
          <w:sz w:val="22"/>
          <w:szCs w:val="22"/>
        </w:rPr>
        <w:t>Rozdělení přístrojů z hlediska přesnosti:</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b/>
          <w:sz w:val="22"/>
          <w:szCs w:val="22"/>
        </w:rPr>
        <w:t xml:space="preserve">běžné navigační, turistické, </w:t>
      </w:r>
      <w:proofErr w:type="spellStart"/>
      <w:r w:rsidRPr="005A2565">
        <w:rPr>
          <w:rFonts w:ascii="Cambria" w:hAnsi="Cambria"/>
          <w:b/>
          <w:sz w:val="22"/>
          <w:szCs w:val="22"/>
        </w:rPr>
        <w:t>smartphony</w:t>
      </w:r>
      <w:proofErr w:type="spellEnd"/>
      <w:r w:rsidRPr="005A2565">
        <w:rPr>
          <w:rFonts w:ascii="Cambria" w:hAnsi="Cambria"/>
          <w:b/>
          <w:sz w:val="22"/>
          <w:szCs w:val="22"/>
        </w:rPr>
        <w:t xml:space="preserve">, tablety, </w:t>
      </w:r>
      <w:proofErr w:type="spellStart"/>
      <w:r w:rsidRPr="005A2565">
        <w:rPr>
          <w:rFonts w:ascii="Cambria" w:hAnsi="Cambria"/>
          <w:b/>
          <w:sz w:val="22"/>
          <w:szCs w:val="22"/>
        </w:rPr>
        <w:t>gps</w:t>
      </w:r>
      <w:proofErr w:type="spellEnd"/>
      <w:r w:rsidRPr="005A2565">
        <w:rPr>
          <w:rFonts w:ascii="Cambria" w:hAnsi="Cambria"/>
          <w:b/>
          <w:sz w:val="22"/>
          <w:szCs w:val="22"/>
        </w:rPr>
        <w:t xml:space="preserve"> lokátory</w:t>
      </w:r>
      <w:r w:rsidRPr="005A2565">
        <w:rPr>
          <w:rFonts w:ascii="Cambria" w:hAnsi="Cambria"/>
          <w:sz w:val="22"/>
          <w:szCs w:val="22"/>
        </w:rPr>
        <w:t xml:space="preserve"> - využívají k určení polohy pouze kódovaného signálu z družice, za optimálních podmínek - nízké DOP, velký počet družic, nezakrytý výhled, signál bez šumu, lze dosáhnout přesnosti 2-4 metry při tzv. statickém měření, což znamená, že přístroj průměruje svojí pozici v klidu za určitý časový interval. Při kinematickém měření (za pohybu, záznam liniové trasy) se přesnost snižuje na cca 5-10, někdy i 20 metrů. Opět záleží na výše uvedených podmínkách a také rychlosti pohybu,</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b/>
          <w:sz w:val="22"/>
          <w:szCs w:val="22"/>
        </w:rPr>
        <w:t>GNSS přístroje určené pro sběr dat do GIS</w:t>
      </w:r>
      <w:r w:rsidRPr="005A2565">
        <w:rPr>
          <w:rFonts w:ascii="Cambria" w:hAnsi="Cambria"/>
          <w:sz w:val="22"/>
          <w:szCs w:val="22"/>
        </w:rPr>
        <w:t xml:space="preserve"> - využívají kromě kódového signálu i fázovou složku. Vhodnou metodou měření - dlouhá statická observační doba, zpracování korekcí (diferenční metoda), lze dosáhnout až </w:t>
      </w:r>
      <w:proofErr w:type="spellStart"/>
      <w:r w:rsidRPr="005A2565">
        <w:rPr>
          <w:rFonts w:ascii="Cambria" w:hAnsi="Cambria"/>
          <w:sz w:val="22"/>
          <w:szCs w:val="22"/>
        </w:rPr>
        <w:t>submetrové</w:t>
      </w:r>
      <w:proofErr w:type="spellEnd"/>
      <w:r w:rsidRPr="005A2565">
        <w:rPr>
          <w:rFonts w:ascii="Cambria" w:hAnsi="Cambria"/>
          <w:sz w:val="22"/>
          <w:szCs w:val="22"/>
        </w:rPr>
        <w:t xml:space="preserve"> přesnosti,</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b/>
          <w:sz w:val="22"/>
          <w:szCs w:val="22"/>
        </w:rPr>
        <w:t>geodetické GNSS přijímače</w:t>
      </w:r>
      <w:r w:rsidRPr="005A2565">
        <w:rPr>
          <w:rFonts w:ascii="Cambria" w:hAnsi="Cambria"/>
          <w:sz w:val="22"/>
          <w:szCs w:val="22"/>
        </w:rPr>
        <w:t xml:space="preserve"> - pro určení polohy využívají několika fázových signálů, lze dosáhnout až </w:t>
      </w:r>
      <w:proofErr w:type="spellStart"/>
      <w:r w:rsidRPr="005A2565">
        <w:rPr>
          <w:rFonts w:ascii="Cambria" w:hAnsi="Cambria"/>
          <w:sz w:val="22"/>
          <w:szCs w:val="22"/>
        </w:rPr>
        <w:t>subcentimetrové</w:t>
      </w:r>
      <w:proofErr w:type="spellEnd"/>
      <w:r w:rsidRPr="005A2565">
        <w:rPr>
          <w:rFonts w:ascii="Cambria" w:hAnsi="Cambria"/>
          <w:sz w:val="22"/>
          <w:szCs w:val="22"/>
        </w:rPr>
        <w:t xml:space="preserve"> přesnosti - opět závisí na statické nebo kinematické metodě a následujícím softwarovém zpracování, využití dostupných korekcí z dalších zdrojů.</w:t>
      </w:r>
    </w:p>
    <w:p w:rsidR="00A5236F" w:rsidRPr="005A2565" w:rsidRDefault="00A5236F" w:rsidP="00A5236F">
      <w:pPr>
        <w:pStyle w:val="Nadpis3"/>
      </w:pPr>
      <w:r w:rsidRPr="005A2565">
        <w:t>Rozdělení metod z hlediska přijímaných signálů</w:t>
      </w:r>
    </w:p>
    <w:p w:rsidR="00A5236F" w:rsidRDefault="00A5236F" w:rsidP="00A5236F">
      <w:pPr>
        <w:pStyle w:val="Odstavecseseznamem"/>
        <w:numPr>
          <w:ilvl w:val="0"/>
          <w:numId w:val="2"/>
        </w:numPr>
        <w:spacing w:after="240" w:line="276" w:lineRule="auto"/>
        <w:ind w:left="850" w:hanging="425"/>
        <w:jc w:val="both"/>
        <w:rPr>
          <w:rFonts w:ascii="Cambria" w:hAnsi="Cambria"/>
          <w:sz w:val="22"/>
          <w:szCs w:val="22"/>
        </w:rPr>
      </w:pPr>
      <w:r w:rsidRPr="005A2565">
        <w:rPr>
          <w:rFonts w:ascii="Cambria" w:hAnsi="Cambria"/>
          <w:b/>
          <w:sz w:val="22"/>
          <w:szCs w:val="22"/>
        </w:rPr>
        <w:t>Kódová měření</w:t>
      </w:r>
      <w:r w:rsidRPr="005A2565">
        <w:rPr>
          <w:rFonts w:ascii="Cambria" w:hAnsi="Cambria"/>
          <w:sz w:val="22"/>
          <w:szCs w:val="22"/>
        </w:rPr>
        <w:t xml:space="preserve"> - přijímače generují repliku kódu v závislosti na čtení vlastních hodin. Tuto repliku potom porovnávají s kódem získaným z přijímané vlny a určují časový posun mezi nimi. Vynásobením transitního času rychlostí světla získáváme vzdálenost družice od přijímače. Maximální přesnost určení je 3 metry. Grafické znázornění tohoto postupu je uvedeno v Obr. 4, kde zkratka C/A (</w:t>
      </w:r>
      <w:proofErr w:type="spellStart"/>
      <w:r w:rsidRPr="005A2565">
        <w:rPr>
          <w:rFonts w:ascii="Cambria" w:hAnsi="Cambria"/>
          <w:sz w:val="22"/>
          <w:szCs w:val="22"/>
        </w:rPr>
        <w:t>Coarse</w:t>
      </w:r>
      <w:proofErr w:type="spellEnd"/>
      <w:r w:rsidRPr="005A2565">
        <w:rPr>
          <w:rFonts w:ascii="Cambria" w:hAnsi="Cambria"/>
          <w:sz w:val="22"/>
          <w:szCs w:val="22"/>
        </w:rPr>
        <w:t>/</w:t>
      </w:r>
      <w:proofErr w:type="spellStart"/>
      <w:r w:rsidRPr="005A2565">
        <w:rPr>
          <w:rFonts w:ascii="Cambria" w:hAnsi="Cambria"/>
          <w:sz w:val="22"/>
          <w:szCs w:val="22"/>
        </w:rPr>
        <w:t>Acquisition</w:t>
      </w:r>
      <w:proofErr w:type="spellEnd"/>
      <w:r w:rsidRPr="005A2565">
        <w:rPr>
          <w:rFonts w:ascii="Cambria" w:hAnsi="Cambria"/>
          <w:sz w:val="22"/>
          <w:szCs w:val="22"/>
        </w:rPr>
        <w:t xml:space="preserve"> </w:t>
      </w:r>
      <w:proofErr w:type="spellStart"/>
      <w:r w:rsidRPr="005A2565">
        <w:rPr>
          <w:rFonts w:ascii="Cambria" w:hAnsi="Cambria"/>
          <w:sz w:val="22"/>
          <w:szCs w:val="22"/>
        </w:rPr>
        <w:t>code</w:t>
      </w:r>
      <w:proofErr w:type="spellEnd"/>
      <w:r w:rsidRPr="005A2565">
        <w:rPr>
          <w:rFonts w:ascii="Cambria" w:hAnsi="Cambria"/>
          <w:sz w:val="22"/>
          <w:szCs w:val="22"/>
        </w:rPr>
        <w:t>) představuje veřejně dostupný radiový signál vysílaný satelitem a přijímaný GPS přijímačem.</w:t>
      </w:r>
    </w:p>
    <w:p w:rsidR="00A5236F" w:rsidRPr="00BD0787" w:rsidRDefault="00A5236F" w:rsidP="00A5236F">
      <w:pPr>
        <w:pStyle w:val="Odstavecseseznamem"/>
        <w:spacing w:after="240" w:line="276" w:lineRule="auto"/>
        <w:ind w:left="425"/>
        <w:jc w:val="both"/>
        <w:rPr>
          <w:rFonts w:ascii="Cambria" w:hAnsi="Cambria"/>
          <w:sz w:val="22"/>
          <w:szCs w:val="22"/>
        </w:rPr>
      </w:pPr>
      <w:r>
        <w:rPr>
          <w:noProof/>
        </w:rPr>
        <w:drawing>
          <wp:inline distT="0" distB="0" distL="0" distR="0">
            <wp:extent cx="5667375" cy="885825"/>
            <wp:effectExtent l="19050" t="0" r="9525" b="0"/>
            <wp:docPr id="5" name="Obrázek 9" descr="https://lh5.googleusercontent.com/A1riXh93aE09qCkTr0xybzVPo9bHc3ZycEctQyOO3tCeJ5ckvnV5zVpSUxo_u9MIskSnBEfbaUmbYfgtoG1DjOdrbV5CWeCPeH9WNteKpGK72ppu1W8PlXjt0HHIAjej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https://lh5.googleusercontent.com/A1riXh93aE09qCkTr0xybzVPo9bHc3ZycEctQyOO3tCeJ5ckvnV5zVpSUxo_u9MIskSnBEfbaUmbYfgtoG1DjOdrbV5CWeCPeH9WNteKpGK72ppu1W8PlXjt0HHIAjejEg"/>
                    <pic:cNvPicPr>
                      <a:picLocks noChangeAspect="1" noChangeArrowheads="1"/>
                    </pic:cNvPicPr>
                  </pic:nvPicPr>
                  <pic:blipFill>
                    <a:blip r:embed="rId14" cstate="print"/>
                    <a:srcRect/>
                    <a:stretch>
                      <a:fillRect/>
                    </a:stretch>
                  </pic:blipFill>
                  <pic:spPr bwMode="auto">
                    <a:xfrm>
                      <a:off x="0" y="0"/>
                      <a:ext cx="5667375" cy="885825"/>
                    </a:xfrm>
                    <a:prstGeom prst="rect">
                      <a:avLst/>
                    </a:prstGeom>
                    <a:noFill/>
                    <a:ln w="9525">
                      <a:noFill/>
                      <a:miter lim="800000"/>
                      <a:headEnd/>
                      <a:tailEnd/>
                    </a:ln>
                  </pic:spPr>
                </pic:pic>
              </a:graphicData>
            </a:graphic>
          </wp:inline>
        </w:drawing>
      </w:r>
    </w:p>
    <w:p w:rsidR="00A5236F" w:rsidRPr="00BD0787" w:rsidRDefault="00A5236F" w:rsidP="00A5236F">
      <w:pPr>
        <w:pStyle w:val="popisobrazku1"/>
        <w:spacing w:before="120"/>
        <w:ind w:left="284" w:hanging="295"/>
        <w:rPr>
          <w:rFonts w:ascii="Cambria" w:hAnsi="Cambria"/>
        </w:rPr>
      </w:pPr>
      <w:r w:rsidRPr="005A2565">
        <w:rPr>
          <w:rFonts w:ascii="Cambria" w:hAnsi="Cambria"/>
        </w:rPr>
        <w:t>Ukázka kódování signálu přes kódová měření</w:t>
      </w:r>
      <w:r>
        <w:rPr>
          <w:rFonts w:ascii="Cambria" w:hAnsi="Cambria"/>
        </w:rPr>
        <w:t>.</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b/>
          <w:sz w:val="22"/>
          <w:szCs w:val="22"/>
        </w:rPr>
        <w:t>Fázová měření</w:t>
      </w:r>
      <w:r w:rsidRPr="005A2565">
        <w:rPr>
          <w:rFonts w:ascii="Cambria" w:hAnsi="Cambria"/>
          <w:sz w:val="22"/>
          <w:szCs w:val="22"/>
        </w:rPr>
        <w:t xml:space="preserve"> - využívají určování </w:t>
      </w:r>
      <w:proofErr w:type="spellStart"/>
      <w:r w:rsidRPr="005A2565">
        <w:rPr>
          <w:rFonts w:ascii="Cambria" w:hAnsi="Cambria"/>
          <w:sz w:val="22"/>
          <w:szCs w:val="22"/>
        </w:rPr>
        <w:t>pseudovzdáleností</w:t>
      </w:r>
      <w:proofErr w:type="spellEnd"/>
      <w:r w:rsidRPr="005A2565">
        <w:rPr>
          <w:rFonts w:ascii="Cambria" w:hAnsi="Cambria"/>
          <w:sz w:val="22"/>
          <w:szCs w:val="22"/>
        </w:rPr>
        <w:t xml:space="preserve"> pomocí nosných vln L1 a L2, L5 (u technologie GPS). Protože přibližná vlnová délka L1 je 19cm a L2 je 24cm, jsme při shodné přesnosti synchronizace vln jako u předchozího kódového měření (1%) schopni určit fázový doměrek s milimetrovou přesností.</w:t>
      </w:r>
    </w:p>
    <w:p w:rsidR="00A5236F" w:rsidRPr="005A2565" w:rsidRDefault="00A5236F" w:rsidP="00A5236F">
      <w:pPr>
        <w:pStyle w:val="Nadpis3"/>
      </w:pPr>
      <w:r w:rsidRPr="005A2565">
        <w:lastRenderedPageBreak/>
        <w:t>Rozdělení metod z hlediska určování polohy</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b/>
          <w:sz w:val="22"/>
          <w:szCs w:val="22"/>
        </w:rPr>
        <w:t xml:space="preserve">Absolutní - </w:t>
      </w:r>
      <w:r w:rsidRPr="005A2565">
        <w:rPr>
          <w:rFonts w:ascii="Cambria" w:hAnsi="Cambria"/>
          <w:sz w:val="22"/>
          <w:szCs w:val="22"/>
        </w:rPr>
        <w:t xml:space="preserve">pro měření stačí pouze jeden přijímač, který svojí polohu určuje na základě měření </w:t>
      </w:r>
      <w:proofErr w:type="spellStart"/>
      <w:r w:rsidRPr="005A2565">
        <w:rPr>
          <w:rFonts w:ascii="Cambria" w:hAnsi="Cambria"/>
          <w:sz w:val="22"/>
          <w:szCs w:val="22"/>
        </w:rPr>
        <w:t>pseudovzdáleností</w:t>
      </w:r>
      <w:proofErr w:type="spellEnd"/>
      <w:r w:rsidRPr="005A2565">
        <w:rPr>
          <w:rFonts w:ascii="Cambria" w:hAnsi="Cambria"/>
          <w:sz w:val="22"/>
          <w:szCs w:val="22"/>
        </w:rPr>
        <w:t xml:space="preserve"> k alespoň čtyřem družicím</w:t>
      </w:r>
      <w:r>
        <w:rPr>
          <w:rFonts w:ascii="Cambria" w:hAnsi="Cambria"/>
          <w:sz w:val="22"/>
          <w:szCs w:val="22"/>
        </w:rPr>
        <w:t xml:space="preserve"> (viz Obr. 5)</w:t>
      </w:r>
      <w:r w:rsidRPr="005A2565">
        <w:rPr>
          <w:rFonts w:ascii="Cambria" w:hAnsi="Cambria"/>
          <w:sz w:val="22"/>
          <w:szCs w:val="22"/>
        </w:rPr>
        <w:t xml:space="preserve">. </w:t>
      </w:r>
      <w:proofErr w:type="spellStart"/>
      <w:r w:rsidRPr="005A2565">
        <w:rPr>
          <w:rFonts w:ascii="Cambria" w:hAnsi="Cambria"/>
          <w:sz w:val="22"/>
          <w:szCs w:val="22"/>
        </w:rPr>
        <w:t>Pseudovzdálenosti</w:t>
      </w:r>
      <w:proofErr w:type="spellEnd"/>
      <w:r w:rsidRPr="005A2565">
        <w:rPr>
          <w:rFonts w:ascii="Cambria" w:hAnsi="Cambria"/>
          <w:sz w:val="22"/>
          <w:szCs w:val="22"/>
        </w:rPr>
        <w:t xml:space="preserve"> se vypočítávají pomocí kódového měření. Fakticky se poloha počítá protínáním čtyř prostorových vektorů (určují se 4 </w:t>
      </w:r>
      <w:proofErr w:type="gramStart"/>
      <w:r w:rsidRPr="005A2565">
        <w:rPr>
          <w:rFonts w:ascii="Cambria" w:hAnsi="Cambria"/>
          <w:sz w:val="22"/>
          <w:szCs w:val="22"/>
        </w:rPr>
        <w:t>neznámé - x,y,z a t = rozdíl</w:t>
      </w:r>
      <w:proofErr w:type="gramEnd"/>
      <w:r w:rsidRPr="005A2565">
        <w:rPr>
          <w:rFonts w:ascii="Cambria" w:hAnsi="Cambria"/>
          <w:sz w:val="22"/>
          <w:szCs w:val="22"/>
        </w:rPr>
        <w:t xml:space="preserve"> mezi časem na družicích a časem v přijímači)</w:t>
      </w:r>
    </w:p>
    <w:p w:rsidR="00A5236F" w:rsidRPr="005A2565" w:rsidRDefault="00A5236F" w:rsidP="00A5236F">
      <w:pPr>
        <w:spacing w:after="0" w:line="240" w:lineRule="auto"/>
        <w:jc w:val="center"/>
        <w:rPr>
          <w:rFonts w:ascii="Cambria" w:hAnsi="Cambria"/>
          <w:sz w:val="24"/>
          <w:szCs w:val="24"/>
        </w:rPr>
      </w:pPr>
      <w:r>
        <w:rPr>
          <w:rFonts w:ascii="Cambria" w:hAnsi="Cambria" w:cs="Arial"/>
          <w:noProof/>
          <w:color w:val="0000FF"/>
          <w:sz w:val="23"/>
          <w:szCs w:val="23"/>
        </w:rPr>
        <w:drawing>
          <wp:inline distT="0" distB="0" distL="0" distR="0">
            <wp:extent cx="2647950" cy="2286000"/>
            <wp:effectExtent l="19050" t="0" r="0" b="0"/>
            <wp:docPr id="6" name="Obrázek 3" descr="https://lh5.googleusercontent.com/oQTOf6v7Mu2KUTt90IZpphuMgUdDDggBVooojLUcMSoFNWE9QS-f9ytd8nNICCewYkwI_etf_fLPJ4ewuTBXuS2n-LB6sHBBiuco-U9xI1iRcHZiT5xklhxBa-WGyrJ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s://lh5.googleusercontent.com/oQTOf6v7Mu2KUTt90IZpphuMgUdDDggBVooojLUcMSoFNWE9QS-f9ytd8nNICCewYkwI_etf_fLPJ4ewuTBXuS2n-LB6sHBBiuco-U9xI1iRcHZiT5xklhxBa-WGyrJWNA"/>
                    <pic:cNvPicPr>
                      <a:picLocks noChangeAspect="1" noChangeArrowheads="1"/>
                    </pic:cNvPicPr>
                  </pic:nvPicPr>
                  <pic:blipFill>
                    <a:blip r:embed="rId15" cstate="print"/>
                    <a:srcRect/>
                    <a:stretch>
                      <a:fillRect/>
                    </a:stretch>
                  </pic:blipFill>
                  <pic:spPr bwMode="auto">
                    <a:xfrm>
                      <a:off x="0" y="0"/>
                      <a:ext cx="2647950" cy="2286000"/>
                    </a:xfrm>
                    <a:prstGeom prst="rect">
                      <a:avLst/>
                    </a:prstGeom>
                    <a:noFill/>
                    <a:ln w="9525">
                      <a:noFill/>
                      <a:miter lim="800000"/>
                      <a:headEnd/>
                      <a:tailEnd/>
                    </a:ln>
                  </pic:spPr>
                </pic:pic>
              </a:graphicData>
            </a:graphic>
          </wp:inline>
        </w:drawing>
      </w:r>
    </w:p>
    <w:p w:rsidR="00A5236F" w:rsidRPr="005A2565" w:rsidRDefault="00A5236F" w:rsidP="00A5236F">
      <w:pPr>
        <w:pStyle w:val="popisobrazku1"/>
        <w:spacing w:before="120"/>
        <w:ind w:left="284" w:hanging="295"/>
        <w:rPr>
          <w:rFonts w:ascii="Cambria" w:hAnsi="Cambria"/>
        </w:rPr>
      </w:pPr>
      <w:r w:rsidRPr="005A2565">
        <w:rPr>
          <w:rFonts w:ascii="Cambria" w:hAnsi="Cambria"/>
        </w:rPr>
        <w:t>Absolutní určování polohy</w:t>
      </w:r>
      <w:r>
        <w:rPr>
          <w:rFonts w:ascii="Cambria" w:hAnsi="Cambria"/>
        </w:rPr>
        <w:t>.</w:t>
      </w:r>
    </w:p>
    <w:p w:rsidR="00A5236F" w:rsidRPr="005A2565" w:rsidRDefault="00A5236F" w:rsidP="00A5236F">
      <w:pPr>
        <w:pStyle w:val="Odstavecseseznamem"/>
        <w:numPr>
          <w:ilvl w:val="0"/>
          <w:numId w:val="2"/>
        </w:numPr>
        <w:spacing w:before="240" w:line="276" w:lineRule="auto"/>
        <w:ind w:left="851" w:hanging="425"/>
        <w:jc w:val="both"/>
        <w:rPr>
          <w:rFonts w:ascii="Cambria" w:hAnsi="Cambria"/>
          <w:sz w:val="22"/>
          <w:szCs w:val="22"/>
        </w:rPr>
      </w:pPr>
      <w:r w:rsidRPr="005A2565">
        <w:rPr>
          <w:rFonts w:ascii="Cambria" w:hAnsi="Cambria"/>
          <w:b/>
          <w:sz w:val="22"/>
          <w:szCs w:val="22"/>
        </w:rPr>
        <w:t>Relativní</w:t>
      </w:r>
      <w:r>
        <w:rPr>
          <w:rFonts w:ascii="Cambria" w:hAnsi="Cambria"/>
          <w:b/>
          <w:sz w:val="22"/>
          <w:szCs w:val="22"/>
        </w:rPr>
        <w:t xml:space="preserve"> </w:t>
      </w:r>
      <w:r w:rsidRPr="005A2565">
        <w:rPr>
          <w:rFonts w:ascii="Cambria" w:hAnsi="Cambria"/>
          <w:b/>
          <w:sz w:val="22"/>
          <w:szCs w:val="22"/>
        </w:rPr>
        <w:t xml:space="preserve">- </w:t>
      </w:r>
      <w:r w:rsidRPr="005A2565">
        <w:rPr>
          <w:rFonts w:ascii="Cambria" w:hAnsi="Cambria"/>
          <w:sz w:val="22"/>
          <w:szCs w:val="22"/>
        </w:rPr>
        <w:t>pro určení polohy se využívá dvou a více přístrojů, případně se vytváří tzv. virtuální stanice, která simuluje druhý přístroj. Princip</w:t>
      </w:r>
      <w:r>
        <w:rPr>
          <w:rFonts w:ascii="Cambria" w:hAnsi="Cambria"/>
          <w:sz w:val="22"/>
          <w:szCs w:val="22"/>
        </w:rPr>
        <w:t xml:space="preserve"> (viz Obr. 6)</w:t>
      </w:r>
      <w:r w:rsidRPr="005A2565">
        <w:rPr>
          <w:rFonts w:ascii="Cambria" w:hAnsi="Cambria"/>
          <w:sz w:val="22"/>
          <w:szCs w:val="22"/>
        </w:rPr>
        <w:t xml:space="preserve"> spočívá v současném měření na dvou bodech, z nichž jeden má známé souřadnice a stojí na něm referenční (base) stanice. Na druhém bodě stojí tzv. “</w:t>
      </w:r>
      <w:proofErr w:type="spellStart"/>
      <w:r w:rsidRPr="005A2565">
        <w:rPr>
          <w:rFonts w:ascii="Cambria" w:hAnsi="Cambria"/>
          <w:sz w:val="22"/>
          <w:szCs w:val="22"/>
        </w:rPr>
        <w:t>rover</w:t>
      </w:r>
      <w:proofErr w:type="spellEnd"/>
      <w:r w:rsidRPr="005A2565">
        <w:rPr>
          <w:rFonts w:ascii="Cambria" w:hAnsi="Cambria"/>
          <w:sz w:val="22"/>
          <w:szCs w:val="22"/>
        </w:rPr>
        <w:t>” pohyblivá stanice (přijímač) a měří pozici nového bodu. Na referenční stanici se zjišťují díky známým souřadnicím skutečné chyby v době měření, o tyto chyby (jinak zvané též korekce) se pak opraví poloha druhého, nově měřené bodu - vychází se z principu stejných vlivů na přesnost určení v totožném časovém úseku měření. Tyto opravy (korekce) se mohou získávat buď přímo v době měření</w:t>
      </w:r>
      <w:r>
        <w:rPr>
          <w:rFonts w:ascii="Cambria" w:hAnsi="Cambria"/>
          <w:sz w:val="22"/>
          <w:szCs w:val="22"/>
        </w:rPr>
        <w:t xml:space="preserve"> </w:t>
      </w:r>
      <w:r w:rsidRPr="005A2565">
        <w:rPr>
          <w:rFonts w:ascii="Cambria" w:hAnsi="Cambria"/>
          <w:sz w:val="22"/>
          <w:szCs w:val="22"/>
        </w:rPr>
        <w:t xml:space="preserve">- tzv. on-line - např. pomocí </w:t>
      </w:r>
      <w:proofErr w:type="spellStart"/>
      <w:r w:rsidRPr="005A2565">
        <w:rPr>
          <w:rFonts w:ascii="Cambria" w:hAnsi="Cambria"/>
          <w:sz w:val="22"/>
          <w:szCs w:val="22"/>
        </w:rPr>
        <w:t>radiomodemů</w:t>
      </w:r>
      <w:proofErr w:type="spellEnd"/>
      <w:r w:rsidRPr="005A2565">
        <w:rPr>
          <w:rFonts w:ascii="Cambria" w:hAnsi="Cambria"/>
          <w:sz w:val="22"/>
          <w:szCs w:val="22"/>
        </w:rPr>
        <w:t xml:space="preserve">, které spojují obě stanice (referenční i pohyblivou), nebo příjmem korekcí z referenčních sítí pevných stanic v okolí. Tyto služby poskytuje síť CZEPOS provozovaná Českým úřadem zeměměřickým a katastrálním, či případně další soukromé sítě jako VRS </w:t>
      </w:r>
      <w:proofErr w:type="spellStart"/>
      <w:r w:rsidRPr="005A2565">
        <w:rPr>
          <w:rFonts w:ascii="Cambria" w:hAnsi="Cambria"/>
          <w:sz w:val="22"/>
          <w:szCs w:val="22"/>
        </w:rPr>
        <w:t>Now</w:t>
      </w:r>
      <w:proofErr w:type="spellEnd"/>
      <w:r w:rsidRPr="005A2565">
        <w:rPr>
          <w:rFonts w:ascii="Cambria" w:hAnsi="Cambria"/>
          <w:sz w:val="22"/>
          <w:szCs w:val="22"/>
        </w:rPr>
        <w:t xml:space="preserve"> od firmy </w:t>
      </w:r>
      <w:proofErr w:type="spellStart"/>
      <w:r w:rsidRPr="005A2565">
        <w:rPr>
          <w:rFonts w:ascii="Cambria" w:hAnsi="Cambria"/>
          <w:sz w:val="22"/>
          <w:szCs w:val="22"/>
        </w:rPr>
        <w:t>Trimble</w:t>
      </w:r>
      <w:proofErr w:type="spellEnd"/>
      <w:r w:rsidRPr="005A2565">
        <w:rPr>
          <w:rFonts w:ascii="Cambria" w:hAnsi="Cambria"/>
          <w:sz w:val="22"/>
          <w:szCs w:val="22"/>
        </w:rPr>
        <w:t xml:space="preserve">, pokud se zaměříme pouze na služby dostupné na území naší republiky. Tyto korekce se šíří pomocí internetu - přístroj bývá standardně vybaven SIM kartou a přijímá korekce přes mobilní síť operátorů obdobně, jako fungují datové přenosy. Druhá možnost je získat a zpracovat korekce offline neboli </w:t>
      </w:r>
      <w:proofErr w:type="spellStart"/>
      <w:r w:rsidRPr="005A2565">
        <w:rPr>
          <w:rFonts w:ascii="Cambria" w:hAnsi="Cambria"/>
          <w:sz w:val="22"/>
          <w:szCs w:val="22"/>
        </w:rPr>
        <w:t>postprocessingem</w:t>
      </w:r>
      <w:proofErr w:type="spellEnd"/>
      <w:r w:rsidRPr="005A2565">
        <w:rPr>
          <w:rFonts w:ascii="Cambria" w:hAnsi="Cambria"/>
          <w:sz w:val="22"/>
          <w:szCs w:val="22"/>
        </w:rPr>
        <w:t>, kdy naměřená data na referenční i pohyblivé stanici zpracujeme společně až po ukončení měření a přenesení naměřených dat do zpracovatelského softwaru v kanceláři.</w:t>
      </w:r>
    </w:p>
    <w:p w:rsidR="00A5236F" w:rsidRPr="005A2565" w:rsidRDefault="00A5236F" w:rsidP="00A5236F">
      <w:pPr>
        <w:pStyle w:val="Odstavecseseznamem"/>
        <w:spacing w:after="0" w:line="240" w:lineRule="auto"/>
        <w:ind w:left="0"/>
        <w:jc w:val="center"/>
        <w:rPr>
          <w:rFonts w:ascii="Cambria" w:hAnsi="Cambria"/>
          <w:sz w:val="24"/>
          <w:szCs w:val="24"/>
        </w:rPr>
      </w:pPr>
      <w:r>
        <w:rPr>
          <w:rFonts w:ascii="Cambria" w:hAnsi="Cambria"/>
          <w:noProof/>
        </w:rPr>
        <w:lastRenderedPageBreak/>
        <w:drawing>
          <wp:inline distT="0" distB="0" distL="0" distR="0">
            <wp:extent cx="4991100" cy="3048000"/>
            <wp:effectExtent l="19050" t="0" r="0" b="0"/>
            <wp:docPr id="7" name="Obrázek 13" descr="https://lh5.googleusercontent.com/GGsnhYRXC4EMvcNYB1eQWT0VCRbkCUPZw2Qp6mbqxqdw1Z7nnxCHwDBdTYtyCTZLx8vGw33Ti0jYuKrC-OUvZzkjcIo--MkzZ4bjycWb8wfXQwAkEv4MkZZLjVHTp_Gz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https://lh5.googleusercontent.com/GGsnhYRXC4EMvcNYB1eQWT0VCRbkCUPZw2Qp6mbqxqdw1Z7nnxCHwDBdTYtyCTZLx8vGw33Ti0jYuKrC-OUvZzkjcIo--MkzZ4bjycWb8wfXQwAkEv4MkZZLjVHTp_GzNg"/>
                    <pic:cNvPicPr>
                      <a:picLocks noChangeAspect="1" noChangeArrowheads="1"/>
                    </pic:cNvPicPr>
                  </pic:nvPicPr>
                  <pic:blipFill>
                    <a:blip r:embed="rId16" cstate="print"/>
                    <a:srcRect/>
                    <a:stretch>
                      <a:fillRect/>
                    </a:stretch>
                  </pic:blipFill>
                  <pic:spPr bwMode="auto">
                    <a:xfrm>
                      <a:off x="0" y="0"/>
                      <a:ext cx="4991100" cy="3048000"/>
                    </a:xfrm>
                    <a:prstGeom prst="rect">
                      <a:avLst/>
                    </a:prstGeom>
                    <a:noFill/>
                    <a:ln w="9525">
                      <a:noFill/>
                      <a:miter lim="800000"/>
                      <a:headEnd/>
                      <a:tailEnd/>
                    </a:ln>
                  </pic:spPr>
                </pic:pic>
              </a:graphicData>
            </a:graphic>
          </wp:inline>
        </w:drawing>
      </w:r>
    </w:p>
    <w:p w:rsidR="00A5236F" w:rsidRPr="005A2565" w:rsidRDefault="00A5236F" w:rsidP="00A5236F">
      <w:pPr>
        <w:pStyle w:val="popisobrazku1"/>
        <w:spacing w:before="120"/>
        <w:ind w:left="284" w:hanging="295"/>
        <w:rPr>
          <w:rFonts w:ascii="Cambria" w:hAnsi="Cambria"/>
        </w:rPr>
      </w:pPr>
      <w:r w:rsidRPr="005A2565">
        <w:rPr>
          <w:rFonts w:ascii="Cambria" w:hAnsi="Cambria"/>
        </w:rPr>
        <w:t>Relativní určování polohy</w:t>
      </w:r>
      <w:r>
        <w:rPr>
          <w:rFonts w:ascii="Cambria" w:hAnsi="Cambria"/>
        </w:rPr>
        <w:t>.</w:t>
      </w:r>
    </w:p>
    <w:p w:rsidR="00A5236F" w:rsidRPr="005A2565" w:rsidRDefault="00A5236F" w:rsidP="00A5236F">
      <w:pPr>
        <w:pStyle w:val="Nadpis2"/>
      </w:pPr>
      <w:bookmarkStart w:id="4" w:name="_Toc407140099"/>
      <w:r w:rsidRPr="005A2565">
        <w:t>Typy a využitelnost jednotlivých přijímačů GNSS</w:t>
      </w:r>
      <w:bookmarkEnd w:id="4"/>
    </w:p>
    <w:p w:rsidR="00A5236F" w:rsidRPr="005A2565" w:rsidRDefault="00A5236F" w:rsidP="00A5236F">
      <w:pPr>
        <w:spacing w:line="276" w:lineRule="auto"/>
        <w:jc w:val="both"/>
        <w:rPr>
          <w:rFonts w:ascii="Cambria" w:hAnsi="Cambria"/>
          <w:sz w:val="22"/>
          <w:szCs w:val="22"/>
        </w:rPr>
      </w:pPr>
      <w:r w:rsidRPr="005A2565">
        <w:rPr>
          <w:rFonts w:ascii="Cambria" w:hAnsi="Cambria"/>
          <w:sz w:val="22"/>
          <w:szCs w:val="22"/>
        </w:rPr>
        <w:t>V současné době existuje velká variabilita GNSS přijímačů, jak dle využití, konstrukce, přesnosti, přídavných funkcí a dalších možných rozšíření. Dle využití, lze přístroje rozdělit na následující kategorie: navigační přístroje, turistické (</w:t>
      </w:r>
      <w:proofErr w:type="spellStart"/>
      <w:r w:rsidRPr="005A2565">
        <w:rPr>
          <w:rFonts w:ascii="Cambria" w:hAnsi="Cambria"/>
          <w:sz w:val="22"/>
          <w:szCs w:val="22"/>
        </w:rPr>
        <w:t>outdoorové</w:t>
      </w:r>
      <w:proofErr w:type="spellEnd"/>
      <w:r w:rsidRPr="005A2565">
        <w:rPr>
          <w:rFonts w:ascii="Cambria" w:hAnsi="Cambria"/>
          <w:sz w:val="22"/>
          <w:szCs w:val="22"/>
        </w:rPr>
        <w:t xml:space="preserve">) přístroje, </w:t>
      </w:r>
      <w:proofErr w:type="spellStart"/>
      <w:r w:rsidRPr="005A2565">
        <w:rPr>
          <w:rFonts w:ascii="Cambria" w:hAnsi="Cambria"/>
          <w:sz w:val="22"/>
          <w:szCs w:val="22"/>
        </w:rPr>
        <w:t>smartphony</w:t>
      </w:r>
      <w:proofErr w:type="spellEnd"/>
      <w:r w:rsidRPr="005A2565">
        <w:rPr>
          <w:rFonts w:ascii="Cambria" w:hAnsi="Cambria"/>
          <w:sz w:val="22"/>
          <w:szCs w:val="22"/>
        </w:rPr>
        <w:t>, tablety, GNSS lokátory, GNSS moduly (OEM), GNSS pro sběr dat do GIS, GNSS pro geodetické aplikace. Jednotlivé typy přístrojů shrnuje tabulka uvedená v kapitole 6.4.</w:t>
      </w:r>
    </w:p>
    <w:p w:rsidR="00A5236F" w:rsidRPr="005A2565" w:rsidRDefault="00A5236F" w:rsidP="00A5236F">
      <w:pPr>
        <w:pStyle w:val="Nadpis3"/>
        <w:rPr>
          <w:bCs w:val="0"/>
        </w:rPr>
      </w:pPr>
      <w:r w:rsidRPr="005A2565">
        <w:rPr>
          <w:bCs w:val="0"/>
        </w:rPr>
        <w:t xml:space="preserve">Navigační přístroje </w:t>
      </w:r>
    </w:p>
    <w:p w:rsidR="00A5236F" w:rsidRPr="005A2565" w:rsidRDefault="00A5236F" w:rsidP="00A5236F">
      <w:pPr>
        <w:spacing w:line="276" w:lineRule="auto"/>
        <w:jc w:val="both"/>
        <w:rPr>
          <w:rFonts w:ascii="Cambria" w:hAnsi="Cambria"/>
          <w:sz w:val="22"/>
          <w:szCs w:val="22"/>
        </w:rPr>
      </w:pPr>
      <w:r w:rsidRPr="005A2565">
        <w:rPr>
          <w:rFonts w:ascii="Cambria" w:hAnsi="Cambria"/>
          <w:sz w:val="22"/>
          <w:szCs w:val="22"/>
        </w:rPr>
        <w:t xml:space="preserve">Jsou určené pro automobilovou, leteckou a námořní dopravu, zahrnují v sobě možnosti jak samotné navigace vlastního dopravního prostředku a sledování své polohy, tak online sledování polohy více prostředků na dispečinku. Tyto přístroje jsou založeny na kódovém měření a určují svojí polohu absolutní metodou. Ve velké míře přijímají signály pouze ze systému GPS, disponují firemními mapovými digitálními podklady, umožňují vkládat cíl navigace či si průběžně ukládat vlastní body trasy či tzv. body zájmu - POI (Point </w:t>
      </w:r>
      <w:proofErr w:type="spellStart"/>
      <w:r w:rsidRPr="005A2565">
        <w:rPr>
          <w:rFonts w:ascii="Cambria" w:hAnsi="Cambria"/>
          <w:sz w:val="22"/>
          <w:szCs w:val="22"/>
        </w:rPr>
        <w:t>of</w:t>
      </w:r>
      <w:proofErr w:type="spellEnd"/>
      <w:r w:rsidRPr="005A2565">
        <w:rPr>
          <w:rFonts w:ascii="Cambria" w:hAnsi="Cambria"/>
          <w:sz w:val="22"/>
          <w:szCs w:val="22"/>
        </w:rPr>
        <w:t xml:space="preserve"> </w:t>
      </w:r>
      <w:proofErr w:type="spellStart"/>
      <w:r w:rsidRPr="005A2565">
        <w:rPr>
          <w:rFonts w:ascii="Cambria" w:hAnsi="Cambria"/>
          <w:sz w:val="22"/>
          <w:szCs w:val="22"/>
        </w:rPr>
        <w:t>Interest</w:t>
      </w:r>
      <w:proofErr w:type="spellEnd"/>
      <w:r w:rsidRPr="005A2565">
        <w:rPr>
          <w:rFonts w:ascii="Cambria" w:hAnsi="Cambria"/>
          <w:sz w:val="22"/>
          <w:szCs w:val="22"/>
        </w:rPr>
        <w:t xml:space="preserve">). Mohou být přenosné nebo zabudované přímo v dopravním prostředku. Napájení je řešené vlastním akumulátorem, či adaptérem napojeným na zdroje dopravního prostředku. Přesnost je poplatná metodě absolutního měření pomocí kódových signálů a pohybuje se tak v ideálních podmínkách okolo 2-5m, pokud je zajištěn dobrý výhled na oblohu a přijímač vyhodnocuje polohu z většího počtu satelitů s dobrým signálem a konfigurací. Přijímače nebývají odolné a výdrž (na vlastní zdroj) se pohybuje v řádu několika málo hodin, závisí na typu přístroje. V kombinaci s přenosem dat o poloze na centrální dispečink lze tyto systémy využívat pro navigaci a sledování bezpečnostních mobilních jednotek zejména v prostředí dopravních komunikací. Systémy lze v zásadě rozdělit </w:t>
      </w:r>
      <w:proofErr w:type="gramStart"/>
      <w:r w:rsidRPr="005A2565">
        <w:rPr>
          <w:rFonts w:ascii="Cambria" w:hAnsi="Cambria"/>
          <w:sz w:val="22"/>
          <w:szCs w:val="22"/>
        </w:rPr>
        <w:t>na</w:t>
      </w:r>
      <w:proofErr w:type="gramEnd"/>
      <w:r w:rsidRPr="005A2565">
        <w:rPr>
          <w:rFonts w:ascii="Cambria" w:hAnsi="Cambria"/>
          <w:sz w:val="22"/>
          <w:szCs w:val="22"/>
        </w:rPr>
        <w:t>:</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sz w:val="22"/>
          <w:szCs w:val="22"/>
        </w:rPr>
        <w:t>běžné autonavigace, námořní navigace, letecké navigace - určené pro osobní nekomerční potřebu (</w:t>
      </w:r>
      <w:r>
        <w:rPr>
          <w:rFonts w:ascii="Cambria" w:hAnsi="Cambria"/>
          <w:sz w:val="22"/>
          <w:szCs w:val="22"/>
        </w:rPr>
        <w:t xml:space="preserve">Obr. 7 - </w:t>
      </w:r>
      <w:r w:rsidRPr="005A2565">
        <w:rPr>
          <w:rFonts w:ascii="Cambria" w:hAnsi="Cambria"/>
          <w:sz w:val="22"/>
          <w:szCs w:val="22"/>
        </w:rPr>
        <w:t xml:space="preserve">výrobci Garmin, </w:t>
      </w:r>
      <w:proofErr w:type="spellStart"/>
      <w:r w:rsidRPr="005A2565">
        <w:rPr>
          <w:rFonts w:ascii="Cambria" w:hAnsi="Cambria"/>
          <w:sz w:val="22"/>
          <w:szCs w:val="22"/>
        </w:rPr>
        <w:t>TomTom</w:t>
      </w:r>
      <w:proofErr w:type="spellEnd"/>
      <w:r w:rsidRPr="005A2565">
        <w:rPr>
          <w:rFonts w:ascii="Cambria" w:hAnsi="Cambria"/>
          <w:sz w:val="22"/>
          <w:szCs w:val="22"/>
        </w:rPr>
        <w:t xml:space="preserve">, </w:t>
      </w:r>
      <w:proofErr w:type="spellStart"/>
      <w:r w:rsidRPr="005A2565">
        <w:rPr>
          <w:rFonts w:ascii="Cambria" w:hAnsi="Cambria"/>
          <w:sz w:val="22"/>
          <w:szCs w:val="22"/>
        </w:rPr>
        <w:t>Mio</w:t>
      </w:r>
      <w:proofErr w:type="spellEnd"/>
      <w:r w:rsidRPr="005A2565">
        <w:rPr>
          <w:rFonts w:ascii="Cambria" w:hAnsi="Cambria"/>
          <w:sz w:val="22"/>
          <w:szCs w:val="22"/>
        </w:rPr>
        <w:t xml:space="preserve">, </w:t>
      </w:r>
      <w:proofErr w:type="spellStart"/>
      <w:r w:rsidRPr="005A2565">
        <w:rPr>
          <w:rFonts w:ascii="Cambria" w:hAnsi="Cambria"/>
          <w:sz w:val="22"/>
          <w:szCs w:val="22"/>
        </w:rPr>
        <w:t>Holux</w:t>
      </w:r>
      <w:proofErr w:type="spellEnd"/>
      <w:r w:rsidRPr="005A2565">
        <w:rPr>
          <w:rFonts w:ascii="Cambria" w:hAnsi="Cambria"/>
          <w:sz w:val="22"/>
          <w:szCs w:val="22"/>
        </w:rPr>
        <w:t xml:space="preserve">, </w:t>
      </w:r>
      <w:proofErr w:type="spellStart"/>
      <w:r w:rsidRPr="005A2565">
        <w:rPr>
          <w:rFonts w:ascii="Cambria" w:hAnsi="Cambria"/>
          <w:sz w:val="22"/>
          <w:szCs w:val="22"/>
        </w:rPr>
        <w:t>Becker</w:t>
      </w:r>
      <w:proofErr w:type="spellEnd"/>
      <w:r w:rsidRPr="005A2565">
        <w:rPr>
          <w:rFonts w:ascii="Cambria" w:hAnsi="Cambria"/>
          <w:sz w:val="22"/>
          <w:szCs w:val="22"/>
        </w:rPr>
        <w:t>),</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sz w:val="22"/>
          <w:szCs w:val="22"/>
        </w:rPr>
        <w:t xml:space="preserve">speciálně vyvíjené systémy pro sledování pohybu přepravy, lidí; v komerční sféře i bezpečnostních složkách - využívají se u ZZS, HZS, PČR. Přenos polohy oběma směry je možné realizovat pomocí několika technologií - primárně digitální radiové sítě, dále pak pomocí GSM, </w:t>
      </w:r>
      <w:proofErr w:type="spellStart"/>
      <w:r w:rsidRPr="005A2565">
        <w:rPr>
          <w:rFonts w:ascii="Cambria" w:hAnsi="Cambria"/>
          <w:sz w:val="22"/>
          <w:szCs w:val="22"/>
        </w:rPr>
        <w:t>Wifi</w:t>
      </w:r>
      <w:proofErr w:type="spellEnd"/>
      <w:r w:rsidRPr="005A2565">
        <w:rPr>
          <w:rFonts w:ascii="Cambria" w:hAnsi="Cambria"/>
          <w:sz w:val="22"/>
          <w:szCs w:val="22"/>
        </w:rPr>
        <w:t xml:space="preserve">, </w:t>
      </w:r>
      <w:proofErr w:type="spellStart"/>
      <w:r w:rsidRPr="005A2565">
        <w:rPr>
          <w:rFonts w:ascii="Cambria" w:hAnsi="Cambria"/>
          <w:sz w:val="22"/>
          <w:szCs w:val="22"/>
        </w:rPr>
        <w:t>WiMAX</w:t>
      </w:r>
      <w:proofErr w:type="spellEnd"/>
      <w:r w:rsidRPr="005A2565">
        <w:rPr>
          <w:rFonts w:ascii="Cambria" w:hAnsi="Cambria"/>
          <w:sz w:val="22"/>
          <w:szCs w:val="22"/>
        </w:rPr>
        <w:t>.</w:t>
      </w:r>
    </w:p>
    <w:p w:rsidR="00A5236F" w:rsidRPr="005A2565" w:rsidRDefault="00A5236F" w:rsidP="00A5236F">
      <w:pPr>
        <w:pStyle w:val="Normlnweb"/>
        <w:spacing w:before="0" w:beforeAutospacing="0" w:after="0" w:afterAutospacing="0"/>
        <w:jc w:val="center"/>
        <w:rPr>
          <w:rFonts w:ascii="Cambria" w:hAnsi="Cambria"/>
        </w:rPr>
      </w:pPr>
      <w:r>
        <w:rPr>
          <w:rFonts w:ascii="Cambria" w:hAnsi="Cambria" w:cs="Arial"/>
          <w:noProof/>
          <w:color w:val="000000"/>
          <w:sz w:val="23"/>
          <w:szCs w:val="23"/>
        </w:rPr>
        <w:lastRenderedPageBreak/>
        <w:drawing>
          <wp:inline distT="0" distB="0" distL="0" distR="0">
            <wp:extent cx="1733550" cy="1733550"/>
            <wp:effectExtent l="19050" t="0" r="0" b="0"/>
            <wp:docPr id="8" name="Obrázek 20" descr="https://lh4.googleusercontent.com/_eIQ5L_2hUVVIJNiJ7aZ7-HaRJZ9Qu6yOCXDwnW4yJmpXiUqpQR9vv7n15cQZGFpW_ZXrYz709u4FXkOFGFE_0wmCP0Vghuq5gSGm2mvmsdZrj8AsPYw3YBhr70gISl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descr="https://lh4.googleusercontent.com/_eIQ5L_2hUVVIJNiJ7aZ7-HaRJZ9Qu6yOCXDwnW4yJmpXiUqpQR9vv7n15cQZGFpW_ZXrYz709u4FXkOFGFE_0wmCP0Vghuq5gSGm2mvmsdZrj8AsPYw3YBhr70gISleEA"/>
                    <pic:cNvPicPr>
                      <a:picLocks noChangeAspect="1" noChangeArrowheads="1"/>
                    </pic:cNvPicPr>
                  </pic:nvPicPr>
                  <pic:blipFill>
                    <a:blip r:embed="rId17" cstate="print"/>
                    <a:srcRect/>
                    <a:stretch>
                      <a:fillRect/>
                    </a:stretch>
                  </pic:blipFill>
                  <pic:spPr bwMode="auto">
                    <a:xfrm>
                      <a:off x="0" y="0"/>
                      <a:ext cx="1733550" cy="1733550"/>
                    </a:xfrm>
                    <a:prstGeom prst="rect">
                      <a:avLst/>
                    </a:prstGeom>
                    <a:noFill/>
                    <a:ln w="9525">
                      <a:noFill/>
                      <a:miter lim="800000"/>
                      <a:headEnd/>
                      <a:tailEnd/>
                    </a:ln>
                  </pic:spPr>
                </pic:pic>
              </a:graphicData>
            </a:graphic>
          </wp:inline>
        </w:drawing>
      </w:r>
      <w:r>
        <w:rPr>
          <w:rFonts w:ascii="Cambria" w:hAnsi="Cambria" w:cs="Arial"/>
          <w:noProof/>
          <w:color w:val="000000"/>
          <w:sz w:val="23"/>
          <w:szCs w:val="23"/>
        </w:rPr>
        <w:drawing>
          <wp:inline distT="0" distB="0" distL="0" distR="0">
            <wp:extent cx="2609850" cy="2019300"/>
            <wp:effectExtent l="19050" t="0" r="0" b="0"/>
            <wp:docPr id="9" name="Obrázek 19" descr="https://lh4.googleusercontent.com/3cakATA0eoLt3ob1iyYF0c9q2a0ZCvaSfkz_oN42IxCrUs9JrUTlg9vXNPFf8wOD4xn-h1-KwNldeJHMUVJbdVvhh5GT4_HLGn97bJCxfmMu3UiNF6YswfX_UvB9F0Kd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https://lh4.googleusercontent.com/3cakATA0eoLt3ob1iyYF0c9q2a0ZCvaSfkz_oN42IxCrUs9JrUTlg9vXNPFf8wOD4xn-h1-KwNldeJHMUVJbdVvhh5GT4_HLGn97bJCxfmMu3UiNF6YswfX_UvB9F0KdMQ"/>
                    <pic:cNvPicPr>
                      <a:picLocks noChangeAspect="1" noChangeArrowheads="1"/>
                    </pic:cNvPicPr>
                  </pic:nvPicPr>
                  <pic:blipFill>
                    <a:blip r:embed="rId18" cstate="print"/>
                    <a:srcRect/>
                    <a:stretch>
                      <a:fillRect/>
                    </a:stretch>
                  </pic:blipFill>
                  <pic:spPr bwMode="auto">
                    <a:xfrm>
                      <a:off x="0" y="0"/>
                      <a:ext cx="2609850" cy="2019300"/>
                    </a:xfrm>
                    <a:prstGeom prst="rect">
                      <a:avLst/>
                    </a:prstGeom>
                    <a:noFill/>
                    <a:ln w="9525">
                      <a:noFill/>
                      <a:miter lim="800000"/>
                      <a:headEnd/>
                      <a:tailEnd/>
                    </a:ln>
                  </pic:spPr>
                </pic:pic>
              </a:graphicData>
            </a:graphic>
          </wp:inline>
        </w:drawing>
      </w:r>
    </w:p>
    <w:p w:rsidR="00A5236F" w:rsidRPr="005A2565" w:rsidRDefault="00A5236F" w:rsidP="00A5236F">
      <w:pPr>
        <w:pStyle w:val="popisobrazku1"/>
        <w:spacing w:before="120"/>
        <w:ind w:left="284" w:hanging="295"/>
        <w:rPr>
          <w:rFonts w:ascii="Cambria" w:hAnsi="Cambria"/>
        </w:rPr>
      </w:pPr>
      <w:r w:rsidRPr="005A2565">
        <w:rPr>
          <w:rFonts w:ascii="Cambria" w:hAnsi="Cambria"/>
        </w:rPr>
        <w:t>Ukázka běžné autonavigace a speciální navigace Car PC, užívané u složek ZZS</w:t>
      </w:r>
      <w:r>
        <w:rPr>
          <w:rFonts w:ascii="Cambria" w:hAnsi="Cambria"/>
        </w:rPr>
        <w:t>.</w:t>
      </w:r>
    </w:p>
    <w:p w:rsidR="00A5236F" w:rsidRPr="005A2565" w:rsidRDefault="00A5236F" w:rsidP="00A5236F">
      <w:pPr>
        <w:pStyle w:val="Nadpis3"/>
      </w:pPr>
      <w:r w:rsidRPr="005A2565">
        <w:t>Turistické (</w:t>
      </w:r>
      <w:proofErr w:type="spellStart"/>
      <w:r w:rsidRPr="005A2565">
        <w:t>outdoorové</w:t>
      </w:r>
      <w:proofErr w:type="spellEnd"/>
      <w:r w:rsidRPr="005A2565">
        <w:t xml:space="preserve">) přístroje </w:t>
      </w:r>
    </w:p>
    <w:p w:rsidR="00A5236F" w:rsidRPr="005A2565" w:rsidRDefault="00A5236F" w:rsidP="00A5236F">
      <w:pPr>
        <w:spacing w:line="276" w:lineRule="auto"/>
        <w:jc w:val="both"/>
        <w:rPr>
          <w:rFonts w:ascii="Cambria" w:hAnsi="Cambria"/>
          <w:sz w:val="22"/>
          <w:szCs w:val="22"/>
        </w:rPr>
      </w:pPr>
      <w:r w:rsidRPr="005A2565">
        <w:rPr>
          <w:rFonts w:ascii="Cambria" w:hAnsi="Cambria"/>
          <w:sz w:val="22"/>
          <w:szCs w:val="22"/>
        </w:rPr>
        <w:t xml:space="preserve">Jsou určené primárně pro osobní využití v oblasti turistiky, cyklistiky a jiného sportu. Přístroje jsou opět založeny na určování polohy pomocí příjmu kódového signálu a absolutní metodou. Jsou malé, lehké (do 0,5kg), odolné proti vodě a pádům, zdrojem napájení je buď nabíjecí akumulátor, nebo baterie typu AA, AAA. Výdrž závisí dle výrobce a kapacity externích baterií - pohybuje se řádově v desítkách hodin. Na kapacitu výdrže nepříznivě působí chladné počasí - dochází k rychlejšímu vybíjení. Některé typy podporují mapové podklady, možnost nahrávání vlastních mapových dat v podporovaných formátech, obousměrný přenos dat přijímač - PC pomocí datového kabelu. Přesnost je podobná jako u navigačních přístrojů - v optimálních podmínkách 2-5 metrů, v husté zástavbě, členitém, sevřeném a zarostlém terénu přesnost klesá na 20-50 metrů. Disponují obecně citlivějším čipem pro příjem signálu v náročnějších přírodních podmínkách. Novější typy umožňují příjem signálu ze systému GPS a </w:t>
      </w:r>
      <w:r>
        <w:rPr>
          <w:rFonts w:ascii="Cambria" w:hAnsi="Cambria"/>
          <w:sz w:val="22"/>
          <w:szCs w:val="22"/>
        </w:rPr>
        <w:t>GLONASS</w:t>
      </w:r>
      <w:r w:rsidRPr="005A2565">
        <w:rPr>
          <w:rFonts w:ascii="Cambria" w:hAnsi="Cambria"/>
          <w:sz w:val="22"/>
          <w:szCs w:val="22"/>
        </w:rPr>
        <w:t xml:space="preserve">. Existují tlačítkové i dotykové přístroje. Běžné typy neumožňují online komunikaci pomocí bezdrátových přenosových sítí. Mohou být vybaveny akcelerometrem, elektronickým kompasem a výškovým barometrem. Nejběžnějšími přijímači jsou přijímače od následujících výrobců: Garmin, </w:t>
      </w:r>
      <w:proofErr w:type="spellStart"/>
      <w:r w:rsidRPr="005A2565">
        <w:rPr>
          <w:rFonts w:ascii="Cambria" w:hAnsi="Cambria"/>
          <w:sz w:val="22"/>
          <w:szCs w:val="22"/>
        </w:rPr>
        <w:t>Holux</w:t>
      </w:r>
      <w:proofErr w:type="spellEnd"/>
      <w:r w:rsidRPr="005A2565">
        <w:rPr>
          <w:rFonts w:ascii="Cambria" w:hAnsi="Cambria"/>
          <w:sz w:val="22"/>
          <w:szCs w:val="22"/>
        </w:rPr>
        <w:t xml:space="preserve">, </w:t>
      </w:r>
      <w:proofErr w:type="spellStart"/>
      <w:r w:rsidRPr="005A2565">
        <w:rPr>
          <w:rFonts w:ascii="Cambria" w:hAnsi="Cambria"/>
          <w:sz w:val="22"/>
          <w:szCs w:val="22"/>
        </w:rPr>
        <w:t>Canmore</w:t>
      </w:r>
      <w:proofErr w:type="spellEnd"/>
      <w:r w:rsidRPr="005A2565">
        <w:rPr>
          <w:rFonts w:ascii="Cambria" w:hAnsi="Cambria"/>
          <w:sz w:val="22"/>
          <w:szCs w:val="22"/>
        </w:rPr>
        <w:t>. Lze definovat následující typy přijímačů této kategorie, ukázka jejich zástupců</w:t>
      </w:r>
      <w:r>
        <w:rPr>
          <w:rFonts w:ascii="Cambria" w:hAnsi="Cambria"/>
          <w:sz w:val="22"/>
          <w:szCs w:val="22"/>
        </w:rPr>
        <w:t xml:space="preserve"> </w:t>
      </w:r>
      <w:r w:rsidRPr="005A2565">
        <w:rPr>
          <w:rFonts w:ascii="Cambria" w:hAnsi="Cambria"/>
          <w:sz w:val="22"/>
          <w:szCs w:val="22"/>
        </w:rPr>
        <w:t xml:space="preserve">je na </w:t>
      </w:r>
      <w:r>
        <w:rPr>
          <w:rFonts w:ascii="Cambria" w:hAnsi="Cambria"/>
          <w:sz w:val="22"/>
          <w:szCs w:val="22"/>
        </w:rPr>
        <w:t>Obr.</w:t>
      </w:r>
      <w:r w:rsidRPr="005A2565">
        <w:rPr>
          <w:rFonts w:ascii="Cambria" w:hAnsi="Cambria"/>
          <w:sz w:val="22"/>
          <w:szCs w:val="22"/>
        </w:rPr>
        <w:t xml:space="preserve"> 8:</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sz w:val="22"/>
          <w:szCs w:val="22"/>
        </w:rPr>
        <w:t>Mapové ruční turistické GNSS přijímače</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sz w:val="22"/>
          <w:szCs w:val="22"/>
        </w:rPr>
        <w:t>Nemapové ruční turistické GNSS přijímače</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sz w:val="22"/>
          <w:szCs w:val="22"/>
        </w:rPr>
        <w:t>Sportovní hodinky (</w:t>
      </w:r>
      <w:proofErr w:type="spellStart"/>
      <w:r w:rsidRPr="005A2565">
        <w:rPr>
          <w:rFonts w:ascii="Cambria" w:hAnsi="Cambria"/>
          <w:sz w:val="22"/>
          <w:szCs w:val="22"/>
        </w:rPr>
        <w:t>sporttestery</w:t>
      </w:r>
      <w:proofErr w:type="spellEnd"/>
      <w:r w:rsidRPr="005A2565">
        <w:rPr>
          <w:rFonts w:ascii="Cambria" w:hAnsi="Cambria"/>
          <w:sz w:val="22"/>
          <w:szCs w:val="22"/>
        </w:rPr>
        <w:t>)</w:t>
      </w:r>
    </w:p>
    <w:p w:rsidR="00A5236F" w:rsidRPr="005A2565" w:rsidRDefault="00A5236F" w:rsidP="00A5236F">
      <w:pPr>
        <w:pStyle w:val="Normlnweb"/>
        <w:spacing w:before="0" w:beforeAutospacing="0" w:after="0" w:afterAutospacing="0"/>
        <w:jc w:val="center"/>
        <w:rPr>
          <w:rFonts w:ascii="Cambria" w:hAnsi="Cambria"/>
        </w:rPr>
      </w:pPr>
      <w:r>
        <w:rPr>
          <w:rFonts w:ascii="Cambria" w:hAnsi="Cambria" w:cs="Arial"/>
          <w:noProof/>
          <w:color w:val="0000FF"/>
          <w:sz w:val="23"/>
          <w:szCs w:val="23"/>
        </w:rPr>
        <w:drawing>
          <wp:inline distT="0" distB="0" distL="0" distR="0">
            <wp:extent cx="1095375" cy="1905000"/>
            <wp:effectExtent l="19050" t="0" r="9525" b="0"/>
            <wp:docPr id="10" name="Obrázek 18" descr="Obrázek bez náz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Obrázek bez názvu"/>
                    <pic:cNvPicPr>
                      <a:picLocks noChangeAspect="1" noChangeArrowheads="1"/>
                    </pic:cNvPicPr>
                  </pic:nvPicPr>
                  <pic:blipFill>
                    <a:blip r:embed="rId19" cstate="print"/>
                    <a:srcRect/>
                    <a:stretch>
                      <a:fillRect/>
                    </a:stretch>
                  </pic:blipFill>
                  <pic:spPr bwMode="auto">
                    <a:xfrm>
                      <a:off x="0" y="0"/>
                      <a:ext cx="1095375" cy="1905000"/>
                    </a:xfrm>
                    <a:prstGeom prst="rect">
                      <a:avLst/>
                    </a:prstGeom>
                    <a:noFill/>
                    <a:ln w="9525">
                      <a:noFill/>
                      <a:miter lim="800000"/>
                      <a:headEnd/>
                      <a:tailEnd/>
                    </a:ln>
                  </pic:spPr>
                </pic:pic>
              </a:graphicData>
            </a:graphic>
          </wp:inline>
        </w:drawing>
      </w:r>
      <w:r>
        <w:rPr>
          <w:rFonts w:ascii="Cambria" w:hAnsi="Cambria" w:cs="Arial"/>
          <w:noProof/>
          <w:color w:val="0000FF"/>
          <w:sz w:val="23"/>
          <w:szCs w:val="23"/>
        </w:rPr>
        <w:drawing>
          <wp:inline distT="0" distB="0" distL="0" distR="0">
            <wp:extent cx="2095500" cy="1905000"/>
            <wp:effectExtent l="19050" t="0" r="0" b="0"/>
            <wp:docPr id="11" name="Obrázek 17" descr="Canmore GP-101, žlu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descr="Canmore GP-101, žlutá"/>
                    <pic:cNvPicPr>
                      <a:picLocks noChangeAspect="1" noChangeArrowheads="1"/>
                    </pic:cNvPicPr>
                  </pic:nvPicPr>
                  <pic:blipFill>
                    <a:blip r:embed="rId20" cstate="print"/>
                    <a:srcRect/>
                    <a:stretch>
                      <a:fillRect/>
                    </a:stretch>
                  </pic:blipFill>
                  <pic:spPr bwMode="auto">
                    <a:xfrm>
                      <a:off x="0" y="0"/>
                      <a:ext cx="2095500" cy="1905000"/>
                    </a:xfrm>
                    <a:prstGeom prst="rect">
                      <a:avLst/>
                    </a:prstGeom>
                    <a:noFill/>
                    <a:ln w="9525">
                      <a:noFill/>
                      <a:miter lim="800000"/>
                      <a:headEnd/>
                      <a:tailEnd/>
                    </a:ln>
                  </pic:spPr>
                </pic:pic>
              </a:graphicData>
            </a:graphic>
          </wp:inline>
        </w:drawing>
      </w:r>
      <w:r>
        <w:rPr>
          <w:rFonts w:ascii="Cambria" w:hAnsi="Cambria" w:cs="Arial"/>
          <w:noProof/>
          <w:color w:val="0000FF"/>
          <w:sz w:val="23"/>
          <w:szCs w:val="23"/>
        </w:rPr>
        <w:drawing>
          <wp:inline distT="0" distB="0" distL="0" distR="0">
            <wp:extent cx="1362075" cy="1438275"/>
            <wp:effectExtent l="19050" t="0" r="9525" b="0"/>
            <wp:docPr id="12" name="Obrázek 16" descr="https://lh6.googleusercontent.com/XIGvFUyj6BzjuYPNRtMbz3O5IcQDqsT6m4NQLlBADClc5UreXeVXNh2Lfx9VvO0VWVfVczWEABpVq_V7n3HZ-MGGMwLlW1kLmSHIdyd16sZS_G-hdOILBl16Bz4WgRg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https://lh6.googleusercontent.com/XIGvFUyj6BzjuYPNRtMbz3O5IcQDqsT6m4NQLlBADClc5UreXeVXNh2Lfx9VvO0VWVfVczWEABpVq_V7n3HZ-MGGMwLlW1kLmSHIdyd16sZS_G-hdOILBl16Bz4WgRgaSw"/>
                    <pic:cNvPicPr>
                      <a:picLocks noChangeAspect="1" noChangeArrowheads="1"/>
                    </pic:cNvPicPr>
                  </pic:nvPicPr>
                  <pic:blipFill>
                    <a:blip r:embed="rId21" cstate="print"/>
                    <a:srcRect/>
                    <a:stretch>
                      <a:fillRect/>
                    </a:stretch>
                  </pic:blipFill>
                  <pic:spPr bwMode="auto">
                    <a:xfrm>
                      <a:off x="0" y="0"/>
                      <a:ext cx="1362075" cy="1438275"/>
                    </a:xfrm>
                    <a:prstGeom prst="rect">
                      <a:avLst/>
                    </a:prstGeom>
                    <a:noFill/>
                    <a:ln w="9525">
                      <a:noFill/>
                      <a:miter lim="800000"/>
                      <a:headEnd/>
                      <a:tailEnd/>
                    </a:ln>
                  </pic:spPr>
                </pic:pic>
              </a:graphicData>
            </a:graphic>
          </wp:inline>
        </w:drawing>
      </w:r>
    </w:p>
    <w:p w:rsidR="00A5236F" w:rsidRPr="00BD0787" w:rsidRDefault="00A5236F" w:rsidP="00A5236F">
      <w:pPr>
        <w:pStyle w:val="popisobrazku1"/>
        <w:spacing w:before="120"/>
        <w:ind w:left="284" w:hanging="295"/>
        <w:rPr>
          <w:rFonts w:ascii="Cambria" w:hAnsi="Cambria"/>
        </w:rPr>
      </w:pPr>
      <w:r w:rsidRPr="005A2565">
        <w:rPr>
          <w:rFonts w:ascii="Cambria" w:hAnsi="Cambria"/>
        </w:rPr>
        <w:t>Ukázka (zleva) mapový ruční turistický GNSS přijímač, nemapový ruční turistický GNSS přijímač, sportovní hodinky</w:t>
      </w:r>
      <w:r>
        <w:rPr>
          <w:rFonts w:ascii="Cambria" w:hAnsi="Cambria"/>
        </w:rPr>
        <w:t>.</w:t>
      </w:r>
    </w:p>
    <w:p w:rsidR="00A5236F" w:rsidRPr="005A2565" w:rsidRDefault="00A5236F" w:rsidP="00A5236F">
      <w:pPr>
        <w:pStyle w:val="Nadpis3"/>
      </w:pPr>
      <w:proofErr w:type="spellStart"/>
      <w:r w:rsidRPr="005A2565">
        <w:t>Smartphony</w:t>
      </w:r>
      <w:proofErr w:type="spellEnd"/>
      <w:r w:rsidRPr="005A2565">
        <w:t xml:space="preserve">, tablety </w:t>
      </w:r>
    </w:p>
    <w:p w:rsidR="00A5236F" w:rsidRPr="005A2565" w:rsidRDefault="00A5236F" w:rsidP="00A5236F">
      <w:pPr>
        <w:spacing w:line="276" w:lineRule="auto"/>
        <w:jc w:val="both"/>
        <w:rPr>
          <w:rFonts w:ascii="Cambria" w:hAnsi="Cambria"/>
          <w:sz w:val="22"/>
          <w:szCs w:val="22"/>
        </w:rPr>
      </w:pPr>
      <w:r>
        <w:rPr>
          <w:rFonts w:ascii="Cambria" w:hAnsi="Cambria"/>
          <w:sz w:val="22"/>
          <w:szCs w:val="22"/>
        </w:rPr>
        <w:t>Mají v sobě zabudovaný GNSS č</w:t>
      </w:r>
      <w:r w:rsidRPr="005A2565">
        <w:rPr>
          <w:rFonts w:ascii="Cambria" w:hAnsi="Cambria"/>
          <w:sz w:val="22"/>
          <w:szCs w:val="22"/>
        </w:rPr>
        <w:t xml:space="preserve">ip umožňující příjem signálů ze systémů GPS, </w:t>
      </w:r>
      <w:r>
        <w:rPr>
          <w:rFonts w:ascii="Cambria" w:hAnsi="Cambria"/>
          <w:sz w:val="22"/>
          <w:szCs w:val="22"/>
        </w:rPr>
        <w:t>GLONASS</w:t>
      </w:r>
      <w:r w:rsidRPr="005A2565">
        <w:rPr>
          <w:rFonts w:ascii="Cambria" w:hAnsi="Cambria"/>
          <w:sz w:val="22"/>
          <w:szCs w:val="22"/>
        </w:rPr>
        <w:t xml:space="preserve"> (některé typy pouze GPS). Přesnost i způsob určení polohy je totožný s turistickými přijímači. Mají obecně nižší výdrž baterie - několik hodin a menší odolnost. Disponují technologií pro oboustranný přenos dat o poloze - GSM sítě, </w:t>
      </w:r>
      <w:proofErr w:type="spellStart"/>
      <w:r w:rsidRPr="005A2565">
        <w:rPr>
          <w:rFonts w:ascii="Cambria" w:hAnsi="Cambria"/>
          <w:sz w:val="22"/>
          <w:szCs w:val="22"/>
        </w:rPr>
        <w:t>Wifi</w:t>
      </w:r>
      <w:proofErr w:type="spellEnd"/>
      <w:r w:rsidRPr="005A2565">
        <w:rPr>
          <w:rFonts w:ascii="Cambria" w:hAnsi="Cambria"/>
          <w:sz w:val="22"/>
          <w:szCs w:val="22"/>
        </w:rPr>
        <w:t xml:space="preserve">, </w:t>
      </w:r>
      <w:proofErr w:type="spellStart"/>
      <w:r w:rsidRPr="005A2565">
        <w:rPr>
          <w:rFonts w:ascii="Cambria" w:hAnsi="Cambria"/>
          <w:sz w:val="22"/>
          <w:szCs w:val="22"/>
        </w:rPr>
        <w:lastRenderedPageBreak/>
        <w:t>Bluetooth</w:t>
      </w:r>
      <w:proofErr w:type="spellEnd"/>
      <w:r w:rsidRPr="005A2565">
        <w:rPr>
          <w:rFonts w:ascii="Cambria" w:hAnsi="Cambria"/>
          <w:sz w:val="22"/>
          <w:szCs w:val="22"/>
        </w:rPr>
        <w:t>. Lokalizace pomocí GNSS technologií je pouze doplňkový prvek. Díky operačnímu systému umožňují nahrání celé řady programů podporujících vizualizaci a lokalizaci - jednoduché mobilní GIS aplikace</w:t>
      </w:r>
      <w:r>
        <w:rPr>
          <w:rFonts w:ascii="Cambria" w:hAnsi="Cambria"/>
          <w:sz w:val="22"/>
          <w:szCs w:val="22"/>
        </w:rPr>
        <w:t xml:space="preserve"> (Obr. 9)</w:t>
      </w:r>
      <w:r w:rsidRPr="005A2565">
        <w:rPr>
          <w:rFonts w:ascii="Cambria" w:hAnsi="Cambria"/>
          <w:sz w:val="22"/>
          <w:szCs w:val="22"/>
        </w:rPr>
        <w:t xml:space="preserve">, trasující programy aj. Je zde možnost implementace softwarových řešení programovaných ke konkrétnímu účelu - mobilní informační systémy pro podporu práce bezpečnostních složek, aplikující mimo jiné právě i lokalizaci pomocí technologie GNSS. Většinou se jedná o dílčí moduly celého systému, které jsou určeny pro mobilní platformu. Příkladem může být systém MP </w:t>
      </w:r>
      <w:proofErr w:type="spellStart"/>
      <w:r w:rsidRPr="005A2565">
        <w:rPr>
          <w:rFonts w:ascii="Cambria" w:hAnsi="Cambria"/>
          <w:sz w:val="22"/>
          <w:szCs w:val="22"/>
        </w:rPr>
        <w:t>Manager</w:t>
      </w:r>
      <w:proofErr w:type="spellEnd"/>
      <w:r w:rsidRPr="005A2565">
        <w:rPr>
          <w:rFonts w:ascii="Cambria" w:hAnsi="Cambria"/>
          <w:sz w:val="22"/>
          <w:szCs w:val="22"/>
        </w:rPr>
        <w:t xml:space="preserve"> u městské policie, který využívá široké možnosti DB SQL v kombinaci s datovými přenosy z mobilních telefonů s GPS lokalizací a napojením na Základní registry a databáze IS města, umožňuje ON-LINE z terénu zadávat přestupky, lustrovat osoby a vozidla pomocí mobilního zařízení připojeného do internetu – notebooku, tabletu nebo „chytrého“ telefonu, propojení na kamerový systém města, na systém stacionárních radarů, PCO, případně jiné periférie. Systém je informačně obousměrný a umožňuje zobrazit okamžitou polohu strážníků na mapě města.</w:t>
      </w:r>
    </w:p>
    <w:p w:rsidR="00A5236F" w:rsidRPr="005A2565" w:rsidRDefault="00A5236F" w:rsidP="00A5236F">
      <w:pPr>
        <w:pStyle w:val="Normlnweb"/>
        <w:spacing w:before="0" w:beforeAutospacing="0" w:after="0" w:afterAutospacing="0"/>
        <w:jc w:val="center"/>
        <w:rPr>
          <w:rFonts w:ascii="Cambria" w:hAnsi="Cambria"/>
        </w:rPr>
      </w:pPr>
      <w:r>
        <w:rPr>
          <w:rFonts w:ascii="Cambria" w:hAnsi="Cambria" w:cs="Arial"/>
          <w:noProof/>
          <w:color w:val="0000FF"/>
          <w:sz w:val="23"/>
          <w:szCs w:val="23"/>
        </w:rPr>
        <w:drawing>
          <wp:inline distT="0" distB="0" distL="0" distR="0">
            <wp:extent cx="2543175" cy="1981200"/>
            <wp:effectExtent l="19050" t="0" r="9525" b="0"/>
            <wp:docPr id="13" name="Obrázek 15" descr="Tips &amp; Tricks: Mobile Responder’s Map Cap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descr="Tips &amp; Tricks: Mobile Responder’s Map Capabilities"/>
                    <pic:cNvPicPr>
                      <a:picLocks noChangeAspect="1" noChangeArrowheads="1"/>
                    </pic:cNvPicPr>
                  </pic:nvPicPr>
                  <pic:blipFill>
                    <a:blip r:embed="rId22" cstate="print"/>
                    <a:srcRect/>
                    <a:stretch>
                      <a:fillRect/>
                    </a:stretch>
                  </pic:blipFill>
                  <pic:spPr bwMode="auto">
                    <a:xfrm>
                      <a:off x="0" y="0"/>
                      <a:ext cx="2543175" cy="1981200"/>
                    </a:xfrm>
                    <a:prstGeom prst="rect">
                      <a:avLst/>
                    </a:prstGeom>
                    <a:noFill/>
                    <a:ln w="9525">
                      <a:noFill/>
                      <a:miter lim="800000"/>
                      <a:headEnd/>
                      <a:tailEnd/>
                    </a:ln>
                  </pic:spPr>
                </pic:pic>
              </a:graphicData>
            </a:graphic>
          </wp:inline>
        </w:drawing>
      </w:r>
      <w:r>
        <w:rPr>
          <w:rFonts w:ascii="Cambria" w:hAnsi="Cambria" w:cs="Arial"/>
          <w:noProof/>
          <w:color w:val="0000FF"/>
          <w:sz w:val="23"/>
          <w:szCs w:val="23"/>
        </w:rPr>
        <w:drawing>
          <wp:inline distT="0" distB="0" distL="0" distR="0">
            <wp:extent cx="1047750" cy="2047875"/>
            <wp:effectExtent l="19050" t="0" r="0" b="0"/>
            <wp:docPr id="14" name="Obrázek 14" descr="https://lh3.googleusercontent.com/_sAYlE0oAotebCILMH3yAfkKIwIq6dTGu0K6WhJkDdSAlVsYUe8V7Mk62KGSsh4K9bf51LlT7IGKAFGCt_CeV1AWl95SKwJmD09_0sIDM9q5Lrmbup3EAyY-wQKKnxUZ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descr="https://lh3.googleusercontent.com/_sAYlE0oAotebCILMH3yAfkKIwIq6dTGu0K6WhJkDdSAlVsYUe8V7Mk62KGSsh4K9bf51LlT7IGKAFGCt_CeV1AWl95SKwJmD09_0sIDM9q5Lrmbup3EAyY-wQKKnxUZ3Q"/>
                    <pic:cNvPicPr>
                      <a:picLocks noChangeAspect="1" noChangeArrowheads="1"/>
                    </pic:cNvPicPr>
                  </pic:nvPicPr>
                  <pic:blipFill>
                    <a:blip r:embed="rId23" cstate="print"/>
                    <a:srcRect/>
                    <a:stretch>
                      <a:fillRect/>
                    </a:stretch>
                  </pic:blipFill>
                  <pic:spPr bwMode="auto">
                    <a:xfrm>
                      <a:off x="0" y="0"/>
                      <a:ext cx="1047750" cy="2047875"/>
                    </a:xfrm>
                    <a:prstGeom prst="rect">
                      <a:avLst/>
                    </a:prstGeom>
                    <a:noFill/>
                    <a:ln w="9525">
                      <a:noFill/>
                      <a:miter lim="800000"/>
                      <a:headEnd/>
                      <a:tailEnd/>
                    </a:ln>
                  </pic:spPr>
                </pic:pic>
              </a:graphicData>
            </a:graphic>
          </wp:inline>
        </w:drawing>
      </w:r>
    </w:p>
    <w:p w:rsidR="00A5236F" w:rsidRPr="00BD0787" w:rsidRDefault="00A5236F" w:rsidP="00A5236F">
      <w:pPr>
        <w:pStyle w:val="popisobrazku1"/>
        <w:spacing w:before="120"/>
        <w:ind w:left="284" w:hanging="295"/>
        <w:rPr>
          <w:rFonts w:ascii="Cambria" w:hAnsi="Cambria"/>
        </w:rPr>
      </w:pPr>
      <w:r w:rsidRPr="005A2565">
        <w:rPr>
          <w:rFonts w:ascii="Cambria" w:hAnsi="Cambria"/>
        </w:rPr>
        <w:t xml:space="preserve">Ukázka aplikací na tabletu a </w:t>
      </w:r>
      <w:proofErr w:type="spellStart"/>
      <w:r w:rsidRPr="005A2565">
        <w:rPr>
          <w:rFonts w:ascii="Cambria" w:hAnsi="Cambria"/>
        </w:rPr>
        <w:t>smartphonu</w:t>
      </w:r>
      <w:proofErr w:type="spellEnd"/>
      <w:r w:rsidRPr="005A2565">
        <w:rPr>
          <w:rFonts w:ascii="Cambria" w:hAnsi="Cambria"/>
        </w:rPr>
        <w:t xml:space="preserve"> podporující lokalizaci pomocí technologie GNSS</w:t>
      </w:r>
      <w:r>
        <w:rPr>
          <w:rFonts w:ascii="Cambria" w:hAnsi="Cambria"/>
        </w:rPr>
        <w:t>.</w:t>
      </w:r>
    </w:p>
    <w:p w:rsidR="00A5236F" w:rsidRPr="005A2565" w:rsidRDefault="00A5236F" w:rsidP="00A5236F">
      <w:pPr>
        <w:pStyle w:val="Nadpis3"/>
      </w:pPr>
      <w:r w:rsidRPr="005A2565">
        <w:t>GNSS lokátory, GNSS moduly (OEM)</w:t>
      </w:r>
    </w:p>
    <w:p w:rsidR="00A5236F" w:rsidRPr="005A2565" w:rsidRDefault="00A5236F" w:rsidP="00A5236F">
      <w:pPr>
        <w:spacing w:line="276" w:lineRule="auto"/>
        <w:jc w:val="both"/>
        <w:rPr>
          <w:rFonts w:ascii="Cambria" w:hAnsi="Cambria"/>
          <w:sz w:val="22"/>
          <w:szCs w:val="22"/>
        </w:rPr>
      </w:pPr>
      <w:r w:rsidRPr="005A2565">
        <w:rPr>
          <w:rFonts w:ascii="Cambria" w:hAnsi="Cambria"/>
          <w:sz w:val="22"/>
          <w:szCs w:val="22"/>
        </w:rPr>
        <w:t>Tyto GNSS přijímače</w:t>
      </w:r>
      <w:r>
        <w:rPr>
          <w:rFonts w:ascii="Cambria" w:hAnsi="Cambria"/>
          <w:sz w:val="22"/>
          <w:szCs w:val="22"/>
        </w:rPr>
        <w:t xml:space="preserve"> (Obr. 10)</w:t>
      </w:r>
      <w:r w:rsidRPr="005A2565">
        <w:rPr>
          <w:rFonts w:ascii="Cambria" w:hAnsi="Cambria"/>
          <w:sz w:val="22"/>
          <w:szCs w:val="22"/>
        </w:rPr>
        <w:t xml:space="preserve"> se vyznačují malými rozměry, velkou výdrží baterie, neobsahují mapy a především GNSS moduly jsou kompozitně navázány na další systém, do něhož jsou zabudovány a poskytují mu údaje o lokalizaci, případně rychlosti, pohybu v čase.</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b/>
          <w:sz w:val="22"/>
          <w:szCs w:val="22"/>
        </w:rPr>
        <w:t>GNSS lokátory</w:t>
      </w:r>
      <w:r w:rsidRPr="005A2565">
        <w:rPr>
          <w:rFonts w:ascii="Cambria" w:hAnsi="Cambria"/>
          <w:sz w:val="22"/>
          <w:szCs w:val="22"/>
        </w:rPr>
        <w:t xml:space="preserve"> - tyto lokátory se většinou používají pro sledování a záznam trasy vozidla, osoby, živočichů. Existují online a offline systémy. Offline systém (GNSS </w:t>
      </w:r>
      <w:proofErr w:type="spellStart"/>
      <w:r w:rsidRPr="005A2565">
        <w:rPr>
          <w:rFonts w:ascii="Cambria" w:hAnsi="Cambria"/>
          <w:sz w:val="22"/>
          <w:szCs w:val="22"/>
        </w:rPr>
        <w:t>logger</w:t>
      </w:r>
      <w:proofErr w:type="spellEnd"/>
      <w:r w:rsidRPr="005A2565">
        <w:rPr>
          <w:rFonts w:ascii="Cambria" w:hAnsi="Cambria"/>
          <w:sz w:val="22"/>
          <w:szCs w:val="22"/>
        </w:rPr>
        <w:t xml:space="preserve">) má dlouhou životnost, zaznamenává pasivně historii pohybu, jež se dá poté stáhnout do počítače. Online systémy umožňují sledovat lokalizaci objektu přímo na digitálních mapových podkladech nebo zaslání informace o poloze pomocí SMS zprávy. Tyto lokátory mohou mít další podpůrné funkce jako odposlech, dálkové zapnutí a vypnutí. Online sledovací moduly obsahují SIM kartu, která zprostředkovává datový přenos o poloze. Přijímače zpracovávají signály ze systému GPS, novější typy i kombinovaně z </w:t>
      </w:r>
      <w:proofErr w:type="spellStart"/>
      <w:r w:rsidRPr="005A2565">
        <w:rPr>
          <w:rFonts w:ascii="Cambria" w:hAnsi="Cambria"/>
          <w:sz w:val="22"/>
          <w:szCs w:val="22"/>
        </w:rPr>
        <w:t>G</w:t>
      </w:r>
      <w:r>
        <w:rPr>
          <w:rFonts w:ascii="Cambria" w:hAnsi="Cambria"/>
          <w:sz w:val="22"/>
          <w:szCs w:val="22"/>
        </w:rPr>
        <w:t>LONASS</w:t>
      </w:r>
      <w:r w:rsidRPr="005A2565">
        <w:rPr>
          <w:rFonts w:ascii="Cambria" w:hAnsi="Cambria"/>
          <w:sz w:val="22"/>
          <w:szCs w:val="22"/>
        </w:rPr>
        <w:t>u</w:t>
      </w:r>
      <w:proofErr w:type="spellEnd"/>
      <w:r w:rsidRPr="005A2565">
        <w:rPr>
          <w:rFonts w:ascii="Cambria" w:hAnsi="Cambria"/>
          <w:sz w:val="22"/>
          <w:szCs w:val="22"/>
        </w:rPr>
        <w:t xml:space="preserve"> a Galilea. Pro určení polohy využívají kódové signály a metodu absolutního měření. Přesnost se pohybuje v rozmezí 2-5m při optimálních podmínkách. Výdrž baterie se pohybuje od několika hodin do několika dnů, lze jej napojit na externí zdroj např. autobaterii. Některé typy lze zabudovat i do digitálních radiostanic používaných u PČR.</w:t>
      </w:r>
    </w:p>
    <w:p w:rsidR="00A5236F" w:rsidRPr="005A2565" w:rsidRDefault="00A5236F" w:rsidP="00A5236F">
      <w:pPr>
        <w:pStyle w:val="Odstavecseseznamem"/>
        <w:numPr>
          <w:ilvl w:val="0"/>
          <w:numId w:val="2"/>
        </w:numPr>
        <w:spacing w:line="276" w:lineRule="auto"/>
        <w:ind w:left="851" w:hanging="425"/>
        <w:jc w:val="both"/>
        <w:rPr>
          <w:rFonts w:ascii="Cambria" w:hAnsi="Cambria"/>
          <w:sz w:val="22"/>
          <w:szCs w:val="22"/>
        </w:rPr>
      </w:pPr>
      <w:r w:rsidRPr="005A2565">
        <w:rPr>
          <w:rFonts w:ascii="Cambria" w:hAnsi="Cambria"/>
          <w:b/>
          <w:sz w:val="22"/>
          <w:szCs w:val="22"/>
        </w:rPr>
        <w:t>GNSS OEM moduly</w:t>
      </w:r>
      <w:r w:rsidRPr="005A2565">
        <w:rPr>
          <w:rFonts w:ascii="Cambria" w:hAnsi="Cambria"/>
          <w:sz w:val="22"/>
          <w:szCs w:val="22"/>
        </w:rPr>
        <w:t xml:space="preserve"> - jedná se o základní čipy, umožňující příjem signálu pro další komponenty. Jejich přesnost se pohybuje od mm (pro geodetické aplikace) do jednotek metrů pro navigační aplikace, dle typu kombinují příjem signálů z několika systémů (GPS, G</w:t>
      </w:r>
      <w:r>
        <w:rPr>
          <w:rFonts w:ascii="Cambria" w:hAnsi="Cambria"/>
          <w:sz w:val="22"/>
          <w:szCs w:val="22"/>
        </w:rPr>
        <w:t>LONASS</w:t>
      </w:r>
      <w:r w:rsidRPr="005A2565">
        <w:rPr>
          <w:rFonts w:ascii="Cambria" w:hAnsi="Cambria"/>
          <w:sz w:val="22"/>
          <w:szCs w:val="22"/>
        </w:rPr>
        <w:t xml:space="preserve">, Galileo, </w:t>
      </w:r>
      <w:proofErr w:type="spellStart"/>
      <w:r w:rsidRPr="005A2565">
        <w:rPr>
          <w:rFonts w:ascii="Cambria" w:hAnsi="Cambria"/>
          <w:sz w:val="22"/>
          <w:szCs w:val="22"/>
        </w:rPr>
        <w:t>Compass</w:t>
      </w:r>
      <w:proofErr w:type="spellEnd"/>
      <w:r w:rsidRPr="005A2565">
        <w:rPr>
          <w:rFonts w:ascii="Cambria" w:hAnsi="Cambria"/>
          <w:sz w:val="22"/>
          <w:szCs w:val="22"/>
        </w:rPr>
        <w:t xml:space="preserve"> aj.). Napájení zajišťuje systém, v němž je čip integrován. Přesnější typy pro geodetické aplikace umožňují příjem korekčních signálů</w:t>
      </w:r>
      <w:r>
        <w:rPr>
          <w:rFonts w:ascii="Cambria" w:hAnsi="Cambria"/>
          <w:sz w:val="22"/>
          <w:szCs w:val="22"/>
        </w:rPr>
        <w:t xml:space="preserve"> </w:t>
      </w:r>
      <w:r w:rsidRPr="005A2565">
        <w:rPr>
          <w:rFonts w:ascii="Cambria" w:hAnsi="Cambria"/>
          <w:sz w:val="22"/>
          <w:szCs w:val="22"/>
        </w:rPr>
        <w:t>- určují svojí polohu pomocí relativní metody.</w:t>
      </w:r>
    </w:p>
    <w:p w:rsidR="00A5236F" w:rsidRPr="005A2565" w:rsidRDefault="00A5236F" w:rsidP="00A5236F">
      <w:pPr>
        <w:pStyle w:val="Odstavecseseznamem"/>
        <w:spacing w:after="0" w:line="240" w:lineRule="auto"/>
        <w:ind w:left="0"/>
        <w:jc w:val="center"/>
        <w:rPr>
          <w:rFonts w:ascii="Cambria" w:hAnsi="Cambria"/>
          <w:sz w:val="24"/>
          <w:szCs w:val="24"/>
        </w:rPr>
      </w:pPr>
      <w:r>
        <w:rPr>
          <w:rFonts w:ascii="Cambria" w:hAnsi="Cambria"/>
          <w:noProof/>
        </w:rPr>
        <w:lastRenderedPageBreak/>
        <w:drawing>
          <wp:inline distT="0" distB="0" distL="0" distR="0">
            <wp:extent cx="1314450" cy="1638300"/>
            <wp:effectExtent l="19050" t="0" r="0" b="0"/>
            <wp:docPr id="15" name="Obrázek 31" descr="https://lh4.googleusercontent.com/07UN8uucLxc4S2lxwt4e_NH9rVy-BjpWWHPcx5DmEOjyaOFPWuYO6FlA6Pu2SvPVt7rWdS3_0QCccspUfSx0xS0q8lhLnrKI28FY9u_GUyS9iJ1M9kthNxDwXMhjuliK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https://lh4.googleusercontent.com/07UN8uucLxc4S2lxwt4e_NH9rVy-BjpWWHPcx5DmEOjyaOFPWuYO6FlA6Pu2SvPVt7rWdS3_0QCccspUfSx0xS0q8lhLnrKI28FY9u_GUyS9iJ1M9kthNxDwXMhjuliKfw"/>
                    <pic:cNvPicPr>
                      <a:picLocks noChangeAspect="1" noChangeArrowheads="1"/>
                    </pic:cNvPicPr>
                  </pic:nvPicPr>
                  <pic:blipFill>
                    <a:blip r:embed="rId24" cstate="print"/>
                    <a:srcRect/>
                    <a:stretch>
                      <a:fillRect/>
                    </a:stretch>
                  </pic:blipFill>
                  <pic:spPr bwMode="auto">
                    <a:xfrm>
                      <a:off x="0" y="0"/>
                      <a:ext cx="1314450" cy="1638300"/>
                    </a:xfrm>
                    <a:prstGeom prst="rect">
                      <a:avLst/>
                    </a:prstGeom>
                    <a:noFill/>
                    <a:ln w="9525">
                      <a:noFill/>
                      <a:miter lim="800000"/>
                      <a:headEnd/>
                      <a:tailEnd/>
                    </a:ln>
                  </pic:spPr>
                </pic:pic>
              </a:graphicData>
            </a:graphic>
          </wp:inline>
        </w:drawing>
      </w:r>
      <w:r>
        <w:rPr>
          <w:rFonts w:ascii="Cambria" w:hAnsi="Cambria"/>
          <w:noProof/>
        </w:rPr>
        <w:drawing>
          <wp:inline distT="0" distB="0" distL="0" distR="0">
            <wp:extent cx="2209800" cy="1600200"/>
            <wp:effectExtent l="19050" t="0" r="0" b="0"/>
            <wp:docPr id="16" name="Obrázek 30" descr="https://lh5.googleusercontent.com/nXIp4001crrnD936t1J24_GaeqygkYg3Bgc2GgPN0lpKBb966Fr8wldKPdQh2YeiZ_uKH7E_xwVMxzCzu7a7XheR26mmGkhigYS4dmEScJWaQig_rP0o6mHiIw7Glsro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https://lh5.googleusercontent.com/nXIp4001crrnD936t1J24_GaeqygkYg3Bgc2GgPN0lpKBb966Fr8wldKPdQh2YeiZ_uKH7E_xwVMxzCzu7a7XheR26mmGkhigYS4dmEScJWaQig_rP0o6mHiIw7GlsropQ"/>
                    <pic:cNvPicPr>
                      <a:picLocks noChangeAspect="1" noChangeArrowheads="1"/>
                    </pic:cNvPicPr>
                  </pic:nvPicPr>
                  <pic:blipFill>
                    <a:blip r:embed="rId25" cstate="print"/>
                    <a:srcRect/>
                    <a:stretch>
                      <a:fillRect/>
                    </a:stretch>
                  </pic:blipFill>
                  <pic:spPr bwMode="auto">
                    <a:xfrm>
                      <a:off x="0" y="0"/>
                      <a:ext cx="2209800" cy="1600200"/>
                    </a:xfrm>
                    <a:prstGeom prst="rect">
                      <a:avLst/>
                    </a:prstGeom>
                    <a:noFill/>
                    <a:ln w="9525">
                      <a:noFill/>
                      <a:miter lim="800000"/>
                      <a:headEnd/>
                      <a:tailEnd/>
                    </a:ln>
                  </pic:spPr>
                </pic:pic>
              </a:graphicData>
            </a:graphic>
          </wp:inline>
        </w:drawing>
      </w:r>
      <w:r>
        <w:rPr>
          <w:rFonts w:ascii="Cambria" w:hAnsi="Cambria"/>
          <w:noProof/>
        </w:rPr>
        <w:drawing>
          <wp:inline distT="0" distB="0" distL="0" distR="0">
            <wp:extent cx="1323975" cy="1333500"/>
            <wp:effectExtent l="19050" t="0" r="9525" b="0"/>
            <wp:docPr id="17" name="Obrázek 29" descr="https://lh6.googleusercontent.com/xMqwzd0x77exsJO-6agOdnxTKbKJc-rNHBkyCuiNKuECiteH-DJFms8deC5aIvt8jI7dzAR9AKBHnPbKnpxpewpPZ4o8QPdp9zSZo9RXZdgCwsTyFgxHnPSBI8g5gy2q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descr="https://lh6.googleusercontent.com/xMqwzd0x77exsJO-6agOdnxTKbKJc-rNHBkyCuiNKuECiteH-DJFms8deC5aIvt8jI7dzAR9AKBHnPbKnpxpewpPZ4o8QPdp9zSZo9RXZdgCwsTyFgxHnPSBI8g5gy2q5g"/>
                    <pic:cNvPicPr>
                      <a:picLocks noChangeAspect="1" noChangeArrowheads="1"/>
                    </pic:cNvPicPr>
                  </pic:nvPicPr>
                  <pic:blipFill>
                    <a:blip r:embed="rId26" cstate="print"/>
                    <a:srcRect/>
                    <a:stretch>
                      <a:fillRect/>
                    </a:stretch>
                  </pic:blipFill>
                  <pic:spPr bwMode="auto">
                    <a:xfrm>
                      <a:off x="0" y="0"/>
                      <a:ext cx="1323975" cy="1333500"/>
                    </a:xfrm>
                    <a:prstGeom prst="rect">
                      <a:avLst/>
                    </a:prstGeom>
                    <a:noFill/>
                    <a:ln w="9525">
                      <a:noFill/>
                      <a:miter lim="800000"/>
                      <a:headEnd/>
                      <a:tailEnd/>
                    </a:ln>
                  </pic:spPr>
                </pic:pic>
              </a:graphicData>
            </a:graphic>
          </wp:inline>
        </w:drawing>
      </w:r>
    </w:p>
    <w:p w:rsidR="00A5236F" w:rsidRPr="00BD0787" w:rsidRDefault="00A5236F" w:rsidP="00A5236F">
      <w:pPr>
        <w:pStyle w:val="popisobrazku1"/>
        <w:spacing w:before="120"/>
        <w:ind w:left="284" w:hanging="295"/>
        <w:rPr>
          <w:rFonts w:ascii="Cambria" w:hAnsi="Cambria"/>
        </w:rPr>
      </w:pPr>
      <w:r w:rsidRPr="005A2565">
        <w:rPr>
          <w:rFonts w:ascii="Cambria" w:hAnsi="Cambria"/>
        </w:rPr>
        <w:t xml:space="preserve">Ukázky GNSS </w:t>
      </w:r>
      <w:proofErr w:type="spellStart"/>
      <w:r w:rsidRPr="005A2565">
        <w:rPr>
          <w:rFonts w:ascii="Cambria" w:hAnsi="Cambria"/>
        </w:rPr>
        <w:t>loggerů</w:t>
      </w:r>
      <w:proofErr w:type="spellEnd"/>
      <w:r w:rsidRPr="005A2565">
        <w:rPr>
          <w:rFonts w:ascii="Cambria" w:hAnsi="Cambria"/>
        </w:rPr>
        <w:t>, lokátorů, OEM čipů</w:t>
      </w:r>
      <w:r>
        <w:rPr>
          <w:rFonts w:ascii="Cambria" w:hAnsi="Cambria"/>
        </w:rPr>
        <w:t>.</w:t>
      </w:r>
    </w:p>
    <w:p w:rsidR="00A5236F" w:rsidRPr="005A2565" w:rsidRDefault="00A5236F" w:rsidP="00A5236F">
      <w:pPr>
        <w:pStyle w:val="Nadpis3"/>
      </w:pPr>
      <w:r w:rsidRPr="005A2565">
        <w:t>GNSS pro sběr dat do GIS</w:t>
      </w:r>
    </w:p>
    <w:p w:rsidR="00A5236F" w:rsidRPr="005A2565" w:rsidRDefault="00A5236F" w:rsidP="00A5236F">
      <w:pPr>
        <w:spacing w:line="276" w:lineRule="auto"/>
        <w:jc w:val="both"/>
        <w:rPr>
          <w:rFonts w:ascii="Cambria" w:hAnsi="Cambria"/>
          <w:sz w:val="22"/>
          <w:szCs w:val="22"/>
        </w:rPr>
      </w:pPr>
      <w:r w:rsidRPr="005A2565">
        <w:rPr>
          <w:rFonts w:ascii="Cambria" w:hAnsi="Cambria"/>
          <w:sz w:val="22"/>
          <w:szCs w:val="22"/>
        </w:rPr>
        <w:t>Přijímače kombinující určení polohy pomocí kódových i fázových signálů, absolutní i relativní určování polohy, podporují digitální mapové podklady, různé datové formáty (CAD, GIS), umožňují editaci a zákres měřených prvků</w:t>
      </w:r>
      <w:r>
        <w:rPr>
          <w:rFonts w:ascii="Cambria" w:hAnsi="Cambria"/>
          <w:sz w:val="22"/>
          <w:szCs w:val="22"/>
        </w:rPr>
        <w:t xml:space="preserve"> (Obr. 11)</w:t>
      </w:r>
      <w:r w:rsidRPr="005A2565">
        <w:rPr>
          <w:rFonts w:ascii="Cambria" w:hAnsi="Cambria"/>
          <w:sz w:val="22"/>
          <w:szCs w:val="22"/>
        </w:rPr>
        <w:t>. Přijímají data z několika satelitních systémů</w:t>
      </w:r>
      <w:r>
        <w:rPr>
          <w:rFonts w:ascii="Cambria" w:hAnsi="Cambria"/>
          <w:sz w:val="22"/>
          <w:szCs w:val="22"/>
        </w:rPr>
        <w:t xml:space="preserve"> </w:t>
      </w:r>
      <w:r w:rsidRPr="005A2565">
        <w:rPr>
          <w:rFonts w:ascii="Cambria" w:hAnsi="Cambria"/>
          <w:sz w:val="22"/>
          <w:szCs w:val="22"/>
        </w:rPr>
        <w:t>- GPS, G</w:t>
      </w:r>
      <w:r>
        <w:rPr>
          <w:rFonts w:ascii="Cambria" w:hAnsi="Cambria"/>
          <w:sz w:val="22"/>
          <w:szCs w:val="22"/>
        </w:rPr>
        <w:t>LONASS</w:t>
      </w:r>
      <w:r w:rsidRPr="005A2565">
        <w:rPr>
          <w:rFonts w:ascii="Cambria" w:hAnsi="Cambria"/>
          <w:sz w:val="22"/>
          <w:szCs w:val="22"/>
        </w:rPr>
        <w:t xml:space="preserve">, Galileo, </w:t>
      </w:r>
      <w:proofErr w:type="spellStart"/>
      <w:r w:rsidRPr="005A2565">
        <w:rPr>
          <w:rFonts w:ascii="Cambria" w:hAnsi="Cambria"/>
          <w:sz w:val="22"/>
          <w:szCs w:val="22"/>
        </w:rPr>
        <w:t>Egnos</w:t>
      </w:r>
      <w:proofErr w:type="spellEnd"/>
      <w:r w:rsidRPr="005A2565">
        <w:rPr>
          <w:rFonts w:ascii="Cambria" w:hAnsi="Cambria"/>
          <w:sz w:val="22"/>
          <w:szCs w:val="22"/>
        </w:rPr>
        <w:t xml:space="preserve">, </w:t>
      </w:r>
      <w:proofErr w:type="spellStart"/>
      <w:r w:rsidRPr="005A2565">
        <w:rPr>
          <w:rFonts w:ascii="Cambria" w:hAnsi="Cambria"/>
          <w:sz w:val="22"/>
          <w:szCs w:val="22"/>
        </w:rPr>
        <w:t>Beidou</w:t>
      </w:r>
      <w:proofErr w:type="spellEnd"/>
      <w:r w:rsidRPr="005A2565">
        <w:rPr>
          <w:rFonts w:ascii="Cambria" w:hAnsi="Cambria"/>
          <w:sz w:val="22"/>
          <w:szCs w:val="22"/>
        </w:rPr>
        <w:t xml:space="preserve">, aj. Nabízejí možnost integrace fotoaparátu, laserového dálkoměru, dalších externích senzorů, podpora </w:t>
      </w:r>
      <w:proofErr w:type="spellStart"/>
      <w:r w:rsidRPr="005A2565">
        <w:rPr>
          <w:rFonts w:ascii="Cambria" w:hAnsi="Cambria"/>
          <w:sz w:val="22"/>
          <w:szCs w:val="22"/>
        </w:rPr>
        <w:t>wifi</w:t>
      </w:r>
      <w:proofErr w:type="spellEnd"/>
      <w:r w:rsidRPr="005A2565">
        <w:rPr>
          <w:rFonts w:ascii="Cambria" w:hAnsi="Cambria"/>
          <w:sz w:val="22"/>
          <w:szCs w:val="22"/>
        </w:rPr>
        <w:t xml:space="preserve">, GSM, </w:t>
      </w:r>
      <w:proofErr w:type="spellStart"/>
      <w:r w:rsidRPr="005A2565">
        <w:rPr>
          <w:rFonts w:ascii="Cambria" w:hAnsi="Cambria"/>
          <w:sz w:val="22"/>
          <w:szCs w:val="22"/>
        </w:rPr>
        <w:t>bluetooth</w:t>
      </w:r>
      <w:proofErr w:type="spellEnd"/>
      <w:r w:rsidRPr="005A2565">
        <w:rPr>
          <w:rFonts w:ascii="Cambria" w:hAnsi="Cambria"/>
          <w:sz w:val="22"/>
          <w:szCs w:val="22"/>
        </w:rPr>
        <w:t xml:space="preserve">. Přesnost pomocí </w:t>
      </w:r>
      <w:proofErr w:type="spellStart"/>
      <w:r w:rsidRPr="005A2565">
        <w:rPr>
          <w:rFonts w:ascii="Cambria" w:hAnsi="Cambria"/>
          <w:sz w:val="22"/>
          <w:szCs w:val="22"/>
        </w:rPr>
        <w:t>postproccesingu</w:t>
      </w:r>
      <w:proofErr w:type="spellEnd"/>
      <w:r w:rsidRPr="005A2565">
        <w:rPr>
          <w:rFonts w:ascii="Cambria" w:hAnsi="Cambria"/>
          <w:sz w:val="22"/>
          <w:szCs w:val="22"/>
        </w:rPr>
        <w:t xml:space="preserve"> nebo korekcí se pohybuje na úrovni decimetrů až centimetrů. Přijímače mají robustní </w:t>
      </w:r>
      <w:proofErr w:type="spellStart"/>
      <w:r w:rsidRPr="005A2565">
        <w:rPr>
          <w:rFonts w:ascii="Cambria" w:hAnsi="Cambria"/>
          <w:sz w:val="22"/>
          <w:szCs w:val="22"/>
        </w:rPr>
        <w:t>outdoorové</w:t>
      </w:r>
      <w:proofErr w:type="spellEnd"/>
      <w:r w:rsidRPr="005A2565">
        <w:rPr>
          <w:rFonts w:ascii="Cambria" w:hAnsi="Cambria"/>
          <w:sz w:val="22"/>
          <w:szCs w:val="22"/>
        </w:rPr>
        <w:t xml:space="preserve"> provedení, životnost baterií se pohybuje v rozmezí jednotek až desítek hodin.</w:t>
      </w:r>
    </w:p>
    <w:p w:rsidR="00A5236F" w:rsidRPr="005A2565" w:rsidRDefault="00A5236F" w:rsidP="00A5236F">
      <w:pPr>
        <w:spacing w:after="0" w:line="240" w:lineRule="auto"/>
        <w:jc w:val="center"/>
        <w:rPr>
          <w:rFonts w:ascii="Cambria" w:hAnsi="Cambria"/>
          <w:sz w:val="24"/>
          <w:szCs w:val="24"/>
        </w:rPr>
      </w:pPr>
      <w:r>
        <w:rPr>
          <w:rFonts w:ascii="Cambria" w:hAnsi="Cambria" w:cs="Arial"/>
          <w:noProof/>
          <w:color w:val="0000FF"/>
          <w:sz w:val="23"/>
          <w:szCs w:val="23"/>
        </w:rPr>
        <w:drawing>
          <wp:inline distT="0" distB="0" distL="0" distR="0">
            <wp:extent cx="1066800" cy="1714500"/>
            <wp:effectExtent l="19050" t="0" r="0" b="0"/>
            <wp:docPr id="18" name="Obrázek 33" descr="https://lh5.googleusercontent.com/xvPIeU1B67SQtd1erHVTVGmVizIuIXtwLpvmRJK-iS-DUjYrlOL-oiO5MO50WjFnKFXK9kStdaFN1wKOuNvZ_S6go_VuNnRsZaPpJ88xHs619GYRNLCUWoFueJ0s0Rop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descr="https://lh5.googleusercontent.com/xvPIeU1B67SQtd1erHVTVGmVizIuIXtwLpvmRJK-iS-DUjYrlOL-oiO5MO50WjFnKFXK9kStdaFN1wKOuNvZ_S6go_VuNnRsZaPpJ88xHs619GYRNLCUWoFueJ0s0RopFw"/>
                    <pic:cNvPicPr>
                      <a:picLocks noChangeAspect="1" noChangeArrowheads="1"/>
                    </pic:cNvPicPr>
                  </pic:nvPicPr>
                  <pic:blipFill>
                    <a:blip r:embed="rId27" cstate="print"/>
                    <a:srcRect/>
                    <a:stretch>
                      <a:fillRect/>
                    </a:stretch>
                  </pic:blipFill>
                  <pic:spPr bwMode="auto">
                    <a:xfrm>
                      <a:off x="0" y="0"/>
                      <a:ext cx="1066800" cy="1714500"/>
                    </a:xfrm>
                    <a:prstGeom prst="rect">
                      <a:avLst/>
                    </a:prstGeom>
                    <a:noFill/>
                    <a:ln w="9525">
                      <a:noFill/>
                      <a:miter lim="800000"/>
                      <a:headEnd/>
                      <a:tailEnd/>
                    </a:ln>
                  </pic:spPr>
                </pic:pic>
              </a:graphicData>
            </a:graphic>
          </wp:inline>
        </w:drawing>
      </w:r>
      <w:r>
        <w:rPr>
          <w:rFonts w:ascii="Cambria" w:hAnsi="Cambria" w:cs="Arial"/>
          <w:noProof/>
          <w:color w:val="0000FF"/>
          <w:sz w:val="23"/>
          <w:szCs w:val="23"/>
        </w:rPr>
        <w:drawing>
          <wp:inline distT="0" distB="0" distL="0" distR="0">
            <wp:extent cx="1590675" cy="1847850"/>
            <wp:effectExtent l="19050" t="0" r="9525" b="0"/>
            <wp:docPr id="19" name="Obrázek 32" descr="https://lh3.googleusercontent.com/oCGenXKocXEmO-9mb-HpZws9xVSCiowmdalNeXm-gkht04B30cp-ZgTLbHx5hGamvApf8bkdhmfwQ8Kwcr1mEW0imSxTw1wTvhF_BTyUxHOj0H7xiR5OpfPdP4gYwip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2" descr="https://lh3.googleusercontent.com/oCGenXKocXEmO-9mb-HpZws9xVSCiowmdalNeXm-gkht04B30cp-ZgTLbHx5hGamvApf8bkdhmfwQ8Kwcr1mEW0imSxTw1wTvhF_BTyUxHOj0H7xiR5OpfPdP4gYwiprOA"/>
                    <pic:cNvPicPr>
                      <a:picLocks noChangeAspect="1" noChangeArrowheads="1"/>
                    </pic:cNvPicPr>
                  </pic:nvPicPr>
                  <pic:blipFill>
                    <a:blip r:embed="rId28" cstate="print"/>
                    <a:srcRect/>
                    <a:stretch>
                      <a:fillRect/>
                    </a:stretch>
                  </pic:blipFill>
                  <pic:spPr bwMode="auto">
                    <a:xfrm>
                      <a:off x="0" y="0"/>
                      <a:ext cx="1590675" cy="1847850"/>
                    </a:xfrm>
                    <a:prstGeom prst="rect">
                      <a:avLst/>
                    </a:prstGeom>
                    <a:noFill/>
                    <a:ln w="9525">
                      <a:noFill/>
                      <a:miter lim="800000"/>
                      <a:headEnd/>
                      <a:tailEnd/>
                    </a:ln>
                  </pic:spPr>
                </pic:pic>
              </a:graphicData>
            </a:graphic>
          </wp:inline>
        </w:drawing>
      </w:r>
    </w:p>
    <w:p w:rsidR="00A5236F" w:rsidRPr="00BD0787" w:rsidRDefault="00A5236F" w:rsidP="00A5236F">
      <w:pPr>
        <w:pStyle w:val="popisobrazku1"/>
        <w:spacing w:before="120"/>
        <w:ind w:left="284" w:hanging="295"/>
        <w:rPr>
          <w:rFonts w:ascii="Cambria" w:hAnsi="Cambria"/>
        </w:rPr>
      </w:pPr>
      <w:r w:rsidRPr="005A2565">
        <w:rPr>
          <w:rFonts w:ascii="Cambria" w:hAnsi="Cambria"/>
        </w:rPr>
        <w:t>Ukázka přijímačů vhodných pro sběr dat do GIS</w:t>
      </w:r>
      <w:r>
        <w:rPr>
          <w:rFonts w:ascii="Cambria" w:hAnsi="Cambria"/>
        </w:rPr>
        <w:t>.</w:t>
      </w:r>
    </w:p>
    <w:p w:rsidR="00A5236F" w:rsidRPr="005A2565" w:rsidRDefault="00A5236F" w:rsidP="00A5236F">
      <w:pPr>
        <w:pStyle w:val="Nadpis3"/>
      </w:pPr>
      <w:r w:rsidRPr="005A2565">
        <w:t>GNSS pro geodetické aplikace</w:t>
      </w:r>
    </w:p>
    <w:p w:rsidR="00A5236F" w:rsidRPr="005A2565" w:rsidRDefault="00A5236F" w:rsidP="00A5236F">
      <w:pPr>
        <w:spacing w:line="276" w:lineRule="auto"/>
        <w:jc w:val="both"/>
        <w:rPr>
          <w:rFonts w:ascii="Cambria" w:hAnsi="Cambria"/>
          <w:sz w:val="22"/>
          <w:szCs w:val="22"/>
        </w:rPr>
      </w:pPr>
      <w:r w:rsidRPr="005A2565">
        <w:rPr>
          <w:rFonts w:ascii="Cambria" w:hAnsi="Cambria"/>
          <w:sz w:val="22"/>
          <w:szCs w:val="22"/>
        </w:rPr>
        <w:t>Mají stejné parametry jako GNSS pro sběr dat do GIS, disponují ale přesnější anténou</w:t>
      </w:r>
      <w:r>
        <w:rPr>
          <w:rFonts w:ascii="Cambria" w:hAnsi="Cambria"/>
          <w:sz w:val="22"/>
          <w:szCs w:val="22"/>
        </w:rPr>
        <w:t xml:space="preserve"> (Obr. 12)</w:t>
      </w:r>
      <w:r w:rsidRPr="005A2565">
        <w:rPr>
          <w:rFonts w:ascii="Cambria" w:hAnsi="Cambria"/>
          <w:sz w:val="22"/>
          <w:szCs w:val="22"/>
        </w:rPr>
        <w:t xml:space="preserve"> pro příjem signálu a možnostmi příjmů více fázových signálů pro velmi přesné určení polohy řádově v milimetrech. Systém se skládá z antény a polního záznamníku.</w:t>
      </w:r>
    </w:p>
    <w:p w:rsidR="00A5236F" w:rsidRPr="005A2565" w:rsidRDefault="00A5236F" w:rsidP="00A5236F">
      <w:pPr>
        <w:spacing w:after="0" w:line="240" w:lineRule="auto"/>
        <w:jc w:val="center"/>
        <w:rPr>
          <w:rFonts w:ascii="Cambria" w:hAnsi="Cambria"/>
          <w:sz w:val="24"/>
          <w:szCs w:val="24"/>
        </w:rPr>
      </w:pPr>
      <w:r>
        <w:rPr>
          <w:rFonts w:ascii="Cambria" w:hAnsi="Cambria" w:cs="Arial"/>
          <w:noProof/>
          <w:color w:val="0000FF"/>
          <w:sz w:val="23"/>
          <w:szCs w:val="23"/>
        </w:rPr>
        <w:drawing>
          <wp:inline distT="0" distB="0" distL="0" distR="0">
            <wp:extent cx="2619375" cy="2619375"/>
            <wp:effectExtent l="19050" t="0" r="9525" b="0"/>
            <wp:docPr id="20" name="Obrázek 34" descr="https://lh5.googleusercontent.com/ABa2835ZERC48lnOmfIWZehYM75_PliILB6Gc8-0dVp0hvh_Ym5pBPhaW4BFTIzR4JeVRVsbNtNrlVUa1YpGd8a4WkUJhuw7asIkQNKIJrv2f3WjIF7fkKx752yXYdqL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descr="https://lh5.googleusercontent.com/ABa2835ZERC48lnOmfIWZehYM75_PliILB6Gc8-0dVp0hvh_Ym5pBPhaW4BFTIzR4JeVRVsbNtNrlVUa1YpGd8a4WkUJhuw7asIkQNKIJrv2f3WjIF7fkKx752yXYdqLtw"/>
                    <pic:cNvPicPr>
                      <a:picLocks noChangeAspect="1" noChangeArrowheads="1"/>
                    </pic:cNvPicPr>
                  </pic:nvPicPr>
                  <pic:blipFill>
                    <a:blip r:embed="rId29" cstate="print"/>
                    <a:srcRect/>
                    <a:stretch>
                      <a:fillRect/>
                    </a:stretch>
                  </pic:blipFill>
                  <pic:spPr bwMode="auto">
                    <a:xfrm>
                      <a:off x="0" y="0"/>
                      <a:ext cx="2619375" cy="2619375"/>
                    </a:xfrm>
                    <a:prstGeom prst="rect">
                      <a:avLst/>
                    </a:prstGeom>
                    <a:noFill/>
                    <a:ln w="9525">
                      <a:noFill/>
                      <a:miter lim="800000"/>
                      <a:headEnd/>
                      <a:tailEnd/>
                    </a:ln>
                  </pic:spPr>
                </pic:pic>
              </a:graphicData>
            </a:graphic>
          </wp:inline>
        </w:drawing>
      </w:r>
    </w:p>
    <w:p w:rsidR="00A5236F" w:rsidRPr="00BD0787" w:rsidRDefault="00A5236F" w:rsidP="00A5236F">
      <w:pPr>
        <w:pStyle w:val="popisobrazku1"/>
        <w:spacing w:before="120"/>
        <w:ind w:left="284" w:hanging="295"/>
        <w:rPr>
          <w:rFonts w:ascii="Cambria" w:hAnsi="Cambria"/>
        </w:rPr>
      </w:pPr>
      <w:r w:rsidRPr="005A2565">
        <w:rPr>
          <w:rFonts w:ascii="Cambria" w:hAnsi="Cambria"/>
        </w:rPr>
        <w:lastRenderedPageBreak/>
        <w:t>Ukázka geodetického přijímače GNSS</w:t>
      </w:r>
      <w:r>
        <w:rPr>
          <w:rFonts w:ascii="Cambria" w:hAnsi="Cambria"/>
        </w:rPr>
        <w:t>.</w:t>
      </w:r>
    </w:p>
    <w:p w:rsidR="00A5236F" w:rsidRPr="005A2565" w:rsidRDefault="00A5236F" w:rsidP="00A5236F">
      <w:pPr>
        <w:rPr>
          <w:rFonts w:ascii="Cambria" w:hAnsi="Cambria"/>
        </w:rPr>
      </w:pPr>
    </w:p>
    <w:p w:rsidR="00A5236F" w:rsidRPr="005A2565" w:rsidRDefault="00A5236F" w:rsidP="00A5236F">
      <w:pPr>
        <w:pStyle w:val="Nadpis2"/>
        <w:sectPr w:rsidR="00A5236F" w:rsidRPr="005A2565" w:rsidSect="00A5236F">
          <w:footerReference w:type="default" r:id="rId30"/>
          <w:pgSz w:w="11906" w:h="16838"/>
          <w:pgMar w:top="720" w:right="720" w:bottom="720" w:left="720" w:header="708" w:footer="708" w:gutter="0"/>
          <w:cols w:space="708"/>
          <w:titlePg/>
          <w:docGrid w:linePitch="360"/>
        </w:sectPr>
      </w:pPr>
    </w:p>
    <w:p w:rsidR="00A5236F" w:rsidRPr="005A2565" w:rsidRDefault="00A5236F" w:rsidP="00A5236F">
      <w:pPr>
        <w:pStyle w:val="Nadpis2"/>
        <w:spacing w:before="0" w:after="240"/>
      </w:pPr>
      <w:bookmarkStart w:id="5" w:name="_Toc407140100"/>
      <w:r w:rsidRPr="005A2565">
        <w:lastRenderedPageBreak/>
        <w:t>Tabulka dostupných funkcí a parametrů pro jednotlivé typy GNSS přijímačů</w:t>
      </w:r>
      <w:bookmarkEnd w:id="5"/>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1212"/>
        <w:gridCol w:w="1401"/>
        <w:gridCol w:w="1412"/>
        <w:gridCol w:w="886"/>
        <w:gridCol w:w="1133"/>
        <w:gridCol w:w="703"/>
        <w:gridCol w:w="1139"/>
        <w:gridCol w:w="985"/>
        <w:gridCol w:w="1124"/>
        <w:gridCol w:w="1124"/>
        <w:gridCol w:w="1124"/>
        <w:gridCol w:w="1124"/>
        <w:gridCol w:w="1159"/>
      </w:tblGrid>
      <w:tr w:rsidR="00A5236F" w:rsidRPr="00A1458C" w:rsidTr="006B04D4">
        <w:trPr>
          <w:trHeight w:val="1121"/>
        </w:trPr>
        <w:tc>
          <w:tcPr>
            <w:tcW w:w="417" w:type="pct"/>
            <w:tcBorders>
              <w:top w:val="single" w:sz="18" w:space="0" w:color="auto"/>
              <w:left w:val="single" w:sz="18" w:space="0" w:color="auto"/>
            </w:tcBorders>
            <w:shd w:val="clear" w:color="auto" w:fill="548DD4"/>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Typ přístroje</w:t>
            </w:r>
          </w:p>
        </w:tc>
        <w:tc>
          <w:tcPr>
            <w:tcW w:w="482" w:type="pct"/>
            <w:tcBorders>
              <w:top w:val="single" w:sz="18" w:space="0" w:color="auto"/>
            </w:tcBorders>
            <w:shd w:val="clear" w:color="auto" w:fill="548DD4"/>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Přesnost v optimálních podmínkách</w:t>
            </w:r>
            <w:r>
              <w:rPr>
                <w:rFonts w:ascii="Cambria" w:hAnsi="Cambria" w:cs="Calibri"/>
                <w:b/>
                <w:bCs/>
                <w:color w:val="000000"/>
                <w:sz w:val="20"/>
                <w:szCs w:val="20"/>
              </w:rPr>
              <w:t xml:space="preserve"> [m]</w:t>
            </w:r>
          </w:p>
        </w:tc>
        <w:tc>
          <w:tcPr>
            <w:tcW w:w="486" w:type="pct"/>
            <w:tcBorders>
              <w:top w:val="single" w:sz="18" w:space="0" w:color="auto"/>
            </w:tcBorders>
            <w:shd w:val="clear" w:color="auto" w:fill="548DD4"/>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Přesnost ve ztížených podmínkách</w:t>
            </w:r>
            <w:r>
              <w:rPr>
                <w:rFonts w:ascii="Cambria" w:hAnsi="Cambria" w:cs="Calibri"/>
                <w:b/>
                <w:bCs/>
                <w:color w:val="000000"/>
                <w:sz w:val="20"/>
                <w:szCs w:val="20"/>
              </w:rPr>
              <w:t xml:space="preserve"> [m]</w:t>
            </w:r>
          </w:p>
        </w:tc>
        <w:tc>
          <w:tcPr>
            <w:tcW w:w="305" w:type="pct"/>
            <w:tcBorders>
              <w:top w:val="single" w:sz="18" w:space="0" w:color="auto"/>
            </w:tcBorders>
            <w:shd w:val="clear" w:color="auto" w:fill="548DD4"/>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Výdrž baterie</w:t>
            </w:r>
            <w:r>
              <w:rPr>
                <w:rFonts w:ascii="Cambria" w:hAnsi="Cambria" w:cs="Calibri"/>
                <w:b/>
                <w:bCs/>
                <w:color w:val="000000"/>
                <w:sz w:val="20"/>
                <w:szCs w:val="20"/>
              </w:rPr>
              <w:t xml:space="preserve"> [h]</w:t>
            </w:r>
          </w:p>
        </w:tc>
        <w:tc>
          <w:tcPr>
            <w:tcW w:w="390" w:type="pct"/>
            <w:tcBorders>
              <w:top w:val="single" w:sz="18" w:space="0" w:color="auto"/>
            </w:tcBorders>
            <w:shd w:val="clear" w:color="auto" w:fill="548DD4"/>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Napájení</w:t>
            </w:r>
          </w:p>
        </w:tc>
        <w:tc>
          <w:tcPr>
            <w:tcW w:w="242" w:type="pct"/>
            <w:tcBorders>
              <w:top w:val="single" w:sz="18" w:space="0" w:color="auto"/>
            </w:tcBorders>
            <w:shd w:val="clear" w:color="auto" w:fill="548DD4"/>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Váha</w:t>
            </w:r>
            <w:r>
              <w:rPr>
                <w:rFonts w:ascii="Cambria" w:hAnsi="Cambria" w:cs="Calibri"/>
                <w:b/>
                <w:bCs/>
                <w:color w:val="000000"/>
                <w:sz w:val="20"/>
                <w:szCs w:val="20"/>
              </w:rPr>
              <w:t xml:space="preserve"> [kg]</w:t>
            </w:r>
          </w:p>
        </w:tc>
        <w:tc>
          <w:tcPr>
            <w:tcW w:w="392" w:type="pct"/>
            <w:tcBorders>
              <w:top w:val="single" w:sz="18" w:space="0" w:color="auto"/>
            </w:tcBorders>
            <w:shd w:val="clear" w:color="auto" w:fill="548DD4"/>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Odolnost</w:t>
            </w:r>
          </w:p>
        </w:tc>
        <w:tc>
          <w:tcPr>
            <w:tcW w:w="339" w:type="pct"/>
            <w:tcBorders>
              <w:top w:val="single" w:sz="18" w:space="0" w:color="auto"/>
            </w:tcBorders>
            <w:shd w:val="clear" w:color="auto" w:fill="548DD4"/>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Příjem z GNSS systémů</w:t>
            </w:r>
          </w:p>
        </w:tc>
        <w:tc>
          <w:tcPr>
            <w:tcW w:w="387" w:type="pct"/>
            <w:tcBorders>
              <w:top w:val="single" w:sz="18" w:space="0" w:color="auto"/>
            </w:tcBorders>
            <w:shd w:val="clear" w:color="auto" w:fill="548DD4"/>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Přijímané signály</w:t>
            </w:r>
          </w:p>
        </w:tc>
        <w:tc>
          <w:tcPr>
            <w:tcW w:w="387" w:type="pct"/>
            <w:tcBorders>
              <w:top w:val="single" w:sz="18" w:space="0" w:color="auto"/>
            </w:tcBorders>
            <w:shd w:val="clear" w:color="auto" w:fill="548DD4"/>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Možnost zpřesnění pomocí korekcí</w:t>
            </w:r>
          </w:p>
        </w:tc>
        <w:tc>
          <w:tcPr>
            <w:tcW w:w="387" w:type="pct"/>
            <w:tcBorders>
              <w:top w:val="single" w:sz="18" w:space="0" w:color="auto"/>
            </w:tcBorders>
            <w:shd w:val="clear" w:color="auto" w:fill="548DD4"/>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Mapové podklady</w:t>
            </w:r>
          </w:p>
        </w:tc>
        <w:tc>
          <w:tcPr>
            <w:tcW w:w="387" w:type="pct"/>
            <w:tcBorders>
              <w:top w:val="single" w:sz="18" w:space="0" w:color="auto"/>
            </w:tcBorders>
            <w:shd w:val="clear" w:color="auto" w:fill="548DD4"/>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Editace měřených prvků</w:t>
            </w:r>
          </w:p>
        </w:tc>
        <w:tc>
          <w:tcPr>
            <w:tcW w:w="399" w:type="pct"/>
            <w:tcBorders>
              <w:top w:val="single" w:sz="18" w:space="0" w:color="auto"/>
              <w:right w:val="single" w:sz="18" w:space="0" w:color="auto"/>
            </w:tcBorders>
            <w:shd w:val="clear" w:color="auto" w:fill="548DD4"/>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Datové přenosy online (GSM,</w:t>
            </w:r>
            <w:proofErr w:type="spellStart"/>
            <w:r w:rsidRPr="00A1458C">
              <w:rPr>
                <w:rFonts w:ascii="Cambria" w:hAnsi="Cambria" w:cs="Calibri"/>
                <w:b/>
                <w:bCs/>
                <w:color w:val="000000"/>
                <w:sz w:val="20"/>
                <w:szCs w:val="20"/>
              </w:rPr>
              <w:t>Wifi</w:t>
            </w:r>
            <w:proofErr w:type="spellEnd"/>
            <w:r w:rsidRPr="00A1458C">
              <w:rPr>
                <w:rFonts w:ascii="Cambria" w:hAnsi="Cambria" w:cs="Calibri"/>
                <w:b/>
                <w:bCs/>
                <w:color w:val="000000"/>
                <w:sz w:val="20"/>
                <w:szCs w:val="20"/>
              </w:rPr>
              <w:t>)</w:t>
            </w:r>
          </w:p>
        </w:tc>
      </w:tr>
      <w:tr w:rsidR="00A5236F" w:rsidRPr="00A1458C" w:rsidTr="006B04D4">
        <w:trPr>
          <w:trHeight w:val="600"/>
        </w:trPr>
        <w:tc>
          <w:tcPr>
            <w:tcW w:w="417" w:type="pct"/>
            <w:tcBorders>
              <w:left w:val="single" w:sz="18" w:space="0" w:color="auto"/>
            </w:tcBorders>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navigační</w:t>
            </w:r>
          </w:p>
        </w:tc>
        <w:tc>
          <w:tcPr>
            <w:tcW w:w="482" w:type="pct"/>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2-5</w:t>
            </w:r>
          </w:p>
        </w:tc>
        <w:tc>
          <w:tcPr>
            <w:tcW w:w="486" w:type="pct"/>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10-50</w:t>
            </w:r>
          </w:p>
        </w:tc>
        <w:tc>
          <w:tcPr>
            <w:tcW w:w="305" w:type="pct"/>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1-10</w:t>
            </w:r>
          </w:p>
        </w:tc>
        <w:tc>
          <w:tcPr>
            <w:tcW w:w="390" w:type="pct"/>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akumu</w:t>
            </w:r>
            <w:r w:rsidRPr="00A1458C">
              <w:rPr>
                <w:rFonts w:ascii="Cambria" w:hAnsi="Cambria" w:cs="Calibri"/>
                <w:color w:val="000000"/>
                <w:sz w:val="20"/>
                <w:szCs w:val="20"/>
              </w:rPr>
              <w:t>látor, externí zdroj</w:t>
            </w:r>
          </w:p>
        </w:tc>
        <w:tc>
          <w:tcPr>
            <w:tcW w:w="242" w:type="pct"/>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0,1-0,5</w:t>
            </w:r>
          </w:p>
        </w:tc>
        <w:tc>
          <w:tcPr>
            <w:tcW w:w="392"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malá</w:t>
            </w:r>
          </w:p>
        </w:tc>
        <w:tc>
          <w:tcPr>
            <w:tcW w:w="339"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GPS</w:t>
            </w:r>
          </w:p>
        </w:tc>
        <w:tc>
          <w:tcPr>
            <w:tcW w:w="387"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kódové</w:t>
            </w:r>
          </w:p>
        </w:tc>
        <w:tc>
          <w:tcPr>
            <w:tcW w:w="387"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ne</w:t>
            </w:r>
          </w:p>
        </w:tc>
        <w:tc>
          <w:tcPr>
            <w:tcW w:w="387"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w:t>
            </w:r>
          </w:p>
        </w:tc>
        <w:tc>
          <w:tcPr>
            <w:tcW w:w="387"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omezené</w:t>
            </w:r>
          </w:p>
        </w:tc>
        <w:tc>
          <w:tcPr>
            <w:tcW w:w="399" w:type="pct"/>
            <w:tcBorders>
              <w:right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výběrově</w:t>
            </w:r>
          </w:p>
        </w:tc>
      </w:tr>
      <w:tr w:rsidR="00A5236F" w:rsidRPr="00A1458C" w:rsidTr="006B04D4">
        <w:trPr>
          <w:trHeight w:val="585"/>
        </w:trPr>
        <w:tc>
          <w:tcPr>
            <w:tcW w:w="417" w:type="pct"/>
            <w:tcBorders>
              <w:left w:val="single" w:sz="18" w:space="0" w:color="auto"/>
            </w:tcBorders>
            <w:shd w:val="clear" w:color="auto" w:fill="F2F2F2"/>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turistické</w:t>
            </w:r>
          </w:p>
        </w:tc>
        <w:tc>
          <w:tcPr>
            <w:tcW w:w="482"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2-5</w:t>
            </w:r>
          </w:p>
        </w:tc>
        <w:tc>
          <w:tcPr>
            <w:tcW w:w="486"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10-50</w:t>
            </w:r>
          </w:p>
        </w:tc>
        <w:tc>
          <w:tcPr>
            <w:tcW w:w="305"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5-30</w:t>
            </w:r>
          </w:p>
        </w:tc>
        <w:tc>
          <w:tcPr>
            <w:tcW w:w="390"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akumu</w:t>
            </w:r>
            <w:r w:rsidRPr="00A1458C">
              <w:rPr>
                <w:rFonts w:ascii="Cambria" w:hAnsi="Cambria" w:cs="Calibri"/>
                <w:color w:val="000000"/>
                <w:sz w:val="20"/>
                <w:szCs w:val="20"/>
              </w:rPr>
              <w:t>látor, tužkové baterie</w:t>
            </w:r>
          </w:p>
        </w:tc>
        <w:tc>
          <w:tcPr>
            <w:tcW w:w="242"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0,1-0,3</w:t>
            </w:r>
          </w:p>
        </w:tc>
        <w:tc>
          <w:tcPr>
            <w:tcW w:w="392"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velká</w:t>
            </w:r>
          </w:p>
        </w:tc>
        <w:tc>
          <w:tcPr>
            <w:tcW w:w="339"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 xml:space="preserve">GPS (nové </w:t>
            </w:r>
            <w:proofErr w:type="spellStart"/>
            <w:r w:rsidRPr="00A1458C">
              <w:rPr>
                <w:rFonts w:ascii="Cambria" w:hAnsi="Cambria" w:cs="Calibri"/>
                <w:color w:val="000000"/>
                <w:sz w:val="20"/>
                <w:szCs w:val="20"/>
              </w:rPr>
              <w:t>Glonass</w:t>
            </w:r>
            <w:proofErr w:type="spellEnd"/>
            <w:r w:rsidRPr="00A1458C">
              <w:rPr>
                <w:rFonts w:ascii="Cambria" w:hAnsi="Cambria" w:cs="Calibri"/>
                <w:color w:val="000000"/>
                <w:sz w:val="20"/>
                <w:szCs w:val="20"/>
              </w:rPr>
              <w:t>)</w:t>
            </w:r>
          </w:p>
        </w:tc>
        <w:tc>
          <w:tcPr>
            <w:tcW w:w="387"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kódové</w:t>
            </w:r>
          </w:p>
        </w:tc>
        <w:tc>
          <w:tcPr>
            <w:tcW w:w="387"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ne</w:t>
            </w:r>
          </w:p>
        </w:tc>
        <w:tc>
          <w:tcPr>
            <w:tcW w:w="387"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výběrově</w:t>
            </w:r>
          </w:p>
        </w:tc>
        <w:tc>
          <w:tcPr>
            <w:tcW w:w="387"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omezené</w:t>
            </w:r>
          </w:p>
        </w:tc>
        <w:tc>
          <w:tcPr>
            <w:tcW w:w="399" w:type="pct"/>
            <w:tcBorders>
              <w:right w:val="single" w:sz="18" w:space="0" w:color="auto"/>
            </w:tcBorders>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ne</w:t>
            </w:r>
          </w:p>
        </w:tc>
      </w:tr>
      <w:tr w:rsidR="00A5236F" w:rsidRPr="00A1458C" w:rsidTr="006B04D4">
        <w:trPr>
          <w:trHeight w:val="675"/>
        </w:trPr>
        <w:tc>
          <w:tcPr>
            <w:tcW w:w="417" w:type="pct"/>
            <w:tcBorders>
              <w:left w:val="single" w:sz="18" w:space="0" w:color="auto"/>
            </w:tcBorders>
            <w:vAlign w:val="center"/>
          </w:tcPr>
          <w:p w:rsidR="00A5236F" w:rsidRPr="00A1458C" w:rsidRDefault="00A5236F" w:rsidP="006B04D4">
            <w:pPr>
              <w:spacing w:after="0" w:line="240" w:lineRule="auto"/>
              <w:jc w:val="center"/>
              <w:rPr>
                <w:rFonts w:ascii="Cambria" w:hAnsi="Cambria" w:cs="Calibri"/>
                <w:b/>
                <w:bCs/>
                <w:color w:val="000000"/>
                <w:sz w:val="20"/>
                <w:szCs w:val="20"/>
              </w:rPr>
            </w:pPr>
            <w:proofErr w:type="spellStart"/>
            <w:r w:rsidRPr="00A1458C">
              <w:rPr>
                <w:rFonts w:ascii="Cambria" w:hAnsi="Cambria" w:cs="Calibri"/>
                <w:b/>
                <w:bCs/>
                <w:color w:val="000000"/>
                <w:sz w:val="20"/>
                <w:szCs w:val="20"/>
              </w:rPr>
              <w:t>smart</w:t>
            </w:r>
            <w:proofErr w:type="spellEnd"/>
            <w:r w:rsidRPr="00A1458C">
              <w:rPr>
                <w:rFonts w:ascii="Cambria" w:hAnsi="Cambria" w:cs="Calibri"/>
                <w:b/>
                <w:bCs/>
                <w:color w:val="000000"/>
                <w:sz w:val="20"/>
                <w:szCs w:val="20"/>
              </w:rPr>
              <w:t xml:space="preserve"> - </w:t>
            </w:r>
            <w:proofErr w:type="spellStart"/>
            <w:r w:rsidRPr="00A1458C">
              <w:rPr>
                <w:rFonts w:ascii="Cambria" w:hAnsi="Cambria" w:cs="Calibri"/>
                <w:b/>
                <w:bCs/>
                <w:color w:val="000000"/>
                <w:sz w:val="20"/>
                <w:szCs w:val="20"/>
              </w:rPr>
              <w:t>phone</w:t>
            </w:r>
            <w:proofErr w:type="spellEnd"/>
            <w:r w:rsidRPr="00A1458C">
              <w:rPr>
                <w:rFonts w:ascii="Cambria" w:hAnsi="Cambria" w:cs="Calibri"/>
                <w:b/>
                <w:bCs/>
                <w:color w:val="000000"/>
                <w:sz w:val="20"/>
                <w:szCs w:val="20"/>
              </w:rPr>
              <w:t>, tablet</w:t>
            </w:r>
          </w:p>
        </w:tc>
        <w:tc>
          <w:tcPr>
            <w:tcW w:w="482" w:type="pct"/>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2-5</w:t>
            </w:r>
          </w:p>
        </w:tc>
        <w:tc>
          <w:tcPr>
            <w:tcW w:w="486" w:type="pct"/>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10-50</w:t>
            </w:r>
          </w:p>
        </w:tc>
        <w:tc>
          <w:tcPr>
            <w:tcW w:w="305" w:type="pct"/>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5-10</w:t>
            </w:r>
          </w:p>
        </w:tc>
        <w:tc>
          <w:tcPr>
            <w:tcW w:w="390" w:type="pct"/>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akumu</w:t>
            </w:r>
            <w:r w:rsidRPr="00A1458C">
              <w:rPr>
                <w:rFonts w:ascii="Cambria" w:hAnsi="Cambria" w:cs="Calibri"/>
                <w:color w:val="000000"/>
                <w:sz w:val="20"/>
                <w:szCs w:val="20"/>
              </w:rPr>
              <w:t>látor</w:t>
            </w:r>
          </w:p>
        </w:tc>
        <w:tc>
          <w:tcPr>
            <w:tcW w:w="242" w:type="pct"/>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0,1-0,5</w:t>
            </w:r>
          </w:p>
        </w:tc>
        <w:tc>
          <w:tcPr>
            <w:tcW w:w="392"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malá</w:t>
            </w:r>
          </w:p>
        </w:tc>
        <w:tc>
          <w:tcPr>
            <w:tcW w:w="339"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 xml:space="preserve">GPS, </w:t>
            </w:r>
            <w:proofErr w:type="spellStart"/>
            <w:r w:rsidRPr="00A1458C">
              <w:rPr>
                <w:rFonts w:ascii="Cambria" w:hAnsi="Cambria" w:cs="Calibri"/>
                <w:color w:val="000000"/>
                <w:sz w:val="20"/>
                <w:szCs w:val="20"/>
              </w:rPr>
              <w:t>Glonass</w:t>
            </w:r>
            <w:proofErr w:type="spellEnd"/>
            <w:r w:rsidRPr="00A1458C">
              <w:rPr>
                <w:rFonts w:ascii="Cambria" w:hAnsi="Cambria" w:cs="Calibri"/>
                <w:color w:val="000000"/>
                <w:sz w:val="20"/>
                <w:szCs w:val="20"/>
              </w:rPr>
              <w:t xml:space="preserve"> (dle typu)</w:t>
            </w:r>
          </w:p>
        </w:tc>
        <w:tc>
          <w:tcPr>
            <w:tcW w:w="387"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kódové</w:t>
            </w:r>
          </w:p>
        </w:tc>
        <w:tc>
          <w:tcPr>
            <w:tcW w:w="387"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výběrově (A-GPS)</w:t>
            </w:r>
          </w:p>
        </w:tc>
        <w:tc>
          <w:tcPr>
            <w:tcW w:w="387"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w:t>
            </w:r>
          </w:p>
        </w:tc>
        <w:tc>
          <w:tcPr>
            <w:tcW w:w="387"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w:t>
            </w:r>
          </w:p>
        </w:tc>
        <w:tc>
          <w:tcPr>
            <w:tcW w:w="399" w:type="pct"/>
            <w:tcBorders>
              <w:right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w:t>
            </w:r>
          </w:p>
        </w:tc>
      </w:tr>
      <w:tr w:rsidR="00A5236F" w:rsidRPr="00A1458C" w:rsidTr="006B04D4">
        <w:trPr>
          <w:trHeight w:val="600"/>
        </w:trPr>
        <w:tc>
          <w:tcPr>
            <w:tcW w:w="417" w:type="pct"/>
            <w:tcBorders>
              <w:left w:val="single" w:sz="18" w:space="0" w:color="auto"/>
            </w:tcBorders>
            <w:shd w:val="clear" w:color="auto" w:fill="F2F2F2"/>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GNSS lokátory</w:t>
            </w:r>
          </w:p>
        </w:tc>
        <w:tc>
          <w:tcPr>
            <w:tcW w:w="482"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2-5</w:t>
            </w:r>
          </w:p>
        </w:tc>
        <w:tc>
          <w:tcPr>
            <w:tcW w:w="486"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10-50</w:t>
            </w:r>
          </w:p>
        </w:tc>
        <w:tc>
          <w:tcPr>
            <w:tcW w:w="305"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hodiny až dny</w:t>
            </w:r>
          </w:p>
        </w:tc>
        <w:tc>
          <w:tcPr>
            <w:tcW w:w="390"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akumu</w:t>
            </w:r>
            <w:r w:rsidRPr="00A1458C">
              <w:rPr>
                <w:rFonts w:ascii="Cambria" w:hAnsi="Cambria" w:cs="Calibri"/>
                <w:color w:val="000000"/>
                <w:sz w:val="20"/>
                <w:szCs w:val="20"/>
              </w:rPr>
              <w:t>látor, externí zdroj</w:t>
            </w:r>
          </w:p>
        </w:tc>
        <w:tc>
          <w:tcPr>
            <w:tcW w:w="242"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0,1-0,2</w:t>
            </w:r>
          </w:p>
        </w:tc>
        <w:tc>
          <w:tcPr>
            <w:tcW w:w="392"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střední</w:t>
            </w:r>
          </w:p>
        </w:tc>
        <w:tc>
          <w:tcPr>
            <w:tcW w:w="339"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 xml:space="preserve">GPS, </w:t>
            </w:r>
            <w:proofErr w:type="spellStart"/>
            <w:r w:rsidRPr="00A1458C">
              <w:rPr>
                <w:rFonts w:ascii="Cambria" w:hAnsi="Cambria" w:cs="Calibri"/>
                <w:color w:val="000000"/>
                <w:sz w:val="20"/>
                <w:szCs w:val="20"/>
              </w:rPr>
              <w:t>Glonass</w:t>
            </w:r>
            <w:proofErr w:type="spellEnd"/>
          </w:p>
        </w:tc>
        <w:tc>
          <w:tcPr>
            <w:tcW w:w="387"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kódové</w:t>
            </w:r>
          </w:p>
        </w:tc>
        <w:tc>
          <w:tcPr>
            <w:tcW w:w="387"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ne</w:t>
            </w:r>
          </w:p>
        </w:tc>
        <w:tc>
          <w:tcPr>
            <w:tcW w:w="387"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ne</w:t>
            </w:r>
          </w:p>
        </w:tc>
        <w:tc>
          <w:tcPr>
            <w:tcW w:w="387"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ne</w:t>
            </w:r>
          </w:p>
        </w:tc>
        <w:tc>
          <w:tcPr>
            <w:tcW w:w="399" w:type="pct"/>
            <w:tcBorders>
              <w:right w:val="single" w:sz="18" w:space="0" w:color="auto"/>
            </w:tcBorders>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w:t>
            </w:r>
          </w:p>
        </w:tc>
      </w:tr>
      <w:tr w:rsidR="00A5236F" w:rsidRPr="00A1458C" w:rsidTr="006B04D4">
        <w:trPr>
          <w:trHeight w:val="900"/>
        </w:trPr>
        <w:tc>
          <w:tcPr>
            <w:tcW w:w="417" w:type="pct"/>
            <w:tcBorders>
              <w:left w:val="single" w:sz="18" w:space="0" w:color="auto"/>
            </w:tcBorders>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GNSS čipy, OEM moduly</w:t>
            </w:r>
          </w:p>
        </w:tc>
        <w:tc>
          <w:tcPr>
            <w:tcW w:w="482" w:type="pct"/>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0,001-5</w:t>
            </w:r>
            <w:r w:rsidRPr="00A1458C">
              <w:rPr>
                <w:rFonts w:ascii="Cambria" w:hAnsi="Cambria" w:cs="Calibri"/>
                <w:color w:val="000000"/>
                <w:sz w:val="20"/>
                <w:szCs w:val="20"/>
              </w:rPr>
              <w:t xml:space="preserve"> dle typu</w:t>
            </w:r>
          </w:p>
        </w:tc>
        <w:tc>
          <w:tcPr>
            <w:tcW w:w="486" w:type="pct"/>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0,5-50</w:t>
            </w:r>
          </w:p>
        </w:tc>
        <w:tc>
          <w:tcPr>
            <w:tcW w:w="305"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nemá</w:t>
            </w:r>
          </w:p>
        </w:tc>
        <w:tc>
          <w:tcPr>
            <w:tcW w:w="390"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externí</w:t>
            </w:r>
          </w:p>
        </w:tc>
        <w:tc>
          <w:tcPr>
            <w:tcW w:w="242" w:type="pct"/>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0,01-0,05</w:t>
            </w:r>
          </w:p>
        </w:tc>
        <w:tc>
          <w:tcPr>
            <w:tcW w:w="392"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malá</w:t>
            </w:r>
          </w:p>
        </w:tc>
        <w:tc>
          <w:tcPr>
            <w:tcW w:w="339"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 xml:space="preserve">GPS, </w:t>
            </w:r>
            <w:proofErr w:type="spellStart"/>
            <w:r w:rsidRPr="00A1458C">
              <w:rPr>
                <w:rFonts w:ascii="Cambria" w:hAnsi="Cambria" w:cs="Calibri"/>
                <w:color w:val="000000"/>
                <w:sz w:val="20"/>
                <w:szCs w:val="20"/>
              </w:rPr>
              <w:t>Glonass</w:t>
            </w:r>
            <w:proofErr w:type="spellEnd"/>
            <w:r w:rsidRPr="00A1458C">
              <w:rPr>
                <w:rFonts w:ascii="Cambria" w:hAnsi="Cambria" w:cs="Calibri"/>
                <w:color w:val="000000"/>
                <w:sz w:val="20"/>
                <w:szCs w:val="20"/>
              </w:rPr>
              <w:t xml:space="preserve">, Galileo, </w:t>
            </w:r>
            <w:proofErr w:type="spellStart"/>
            <w:r w:rsidRPr="00A1458C">
              <w:rPr>
                <w:rFonts w:ascii="Cambria" w:hAnsi="Cambria" w:cs="Calibri"/>
                <w:color w:val="000000"/>
                <w:sz w:val="20"/>
                <w:szCs w:val="20"/>
              </w:rPr>
              <w:t>Beidou</w:t>
            </w:r>
            <w:proofErr w:type="spellEnd"/>
            <w:r w:rsidRPr="00A1458C">
              <w:rPr>
                <w:rFonts w:ascii="Cambria" w:hAnsi="Cambria" w:cs="Calibri"/>
                <w:color w:val="000000"/>
                <w:sz w:val="20"/>
                <w:szCs w:val="20"/>
              </w:rPr>
              <w:t xml:space="preserve">, </w:t>
            </w:r>
            <w:proofErr w:type="spellStart"/>
            <w:r w:rsidRPr="00A1458C">
              <w:rPr>
                <w:rFonts w:ascii="Cambria" w:hAnsi="Cambria" w:cs="Calibri"/>
                <w:color w:val="000000"/>
                <w:sz w:val="20"/>
                <w:szCs w:val="20"/>
              </w:rPr>
              <w:t>Egnoss</w:t>
            </w:r>
            <w:proofErr w:type="spellEnd"/>
          </w:p>
        </w:tc>
        <w:tc>
          <w:tcPr>
            <w:tcW w:w="387"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kódové, fázové dle typu</w:t>
            </w:r>
          </w:p>
        </w:tc>
        <w:tc>
          <w:tcPr>
            <w:tcW w:w="387"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 v kombinaci</w:t>
            </w:r>
          </w:p>
        </w:tc>
        <w:tc>
          <w:tcPr>
            <w:tcW w:w="387"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ne</w:t>
            </w:r>
          </w:p>
        </w:tc>
        <w:tc>
          <w:tcPr>
            <w:tcW w:w="387" w:type="pct"/>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ne</w:t>
            </w:r>
          </w:p>
        </w:tc>
        <w:tc>
          <w:tcPr>
            <w:tcW w:w="399" w:type="pct"/>
            <w:tcBorders>
              <w:right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výběrově</w:t>
            </w:r>
          </w:p>
        </w:tc>
      </w:tr>
      <w:tr w:rsidR="00A5236F" w:rsidRPr="00A1458C" w:rsidTr="006B04D4">
        <w:trPr>
          <w:trHeight w:val="600"/>
        </w:trPr>
        <w:tc>
          <w:tcPr>
            <w:tcW w:w="417" w:type="pct"/>
            <w:tcBorders>
              <w:left w:val="single" w:sz="18" w:space="0" w:color="auto"/>
            </w:tcBorders>
            <w:shd w:val="clear" w:color="auto" w:fill="F2F2F2"/>
            <w:vAlign w:val="center"/>
          </w:tcPr>
          <w:p w:rsidR="00A5236F" w:rsidRPr="00A1458C" w:rsidRDefault="00A5236F" w:rsidP="006B04D4">
            <w:pPr>
              <w:spacing w:after="0" w:line="240" w:lineRule="auto"/>
              <w:jc w:val="center"/>
              <w:rPr>
                <w:rFonts w:ascii="Cambria" w:hAnsi="Cambria" w:cs="Calibri"/>
                <w:b/>
                <w:bCs/>
                <w:color w:val="000000"/>
                <w:sz w:val="20"/>
                <w:szCs w:val="20"/>
              </w:rPr>
            </w:pPr>
            <w:r w:rsidRPr="00A1458C">
              <w:rPr>
                <w:rFonts w:ascii="Cambria" w:hAnsi="Cambria" w:cs="Calibri"/>
                <w:b/>
                <w:bCs/>
                <w:color w:val="000000"/>
                <w:sz w:val="20"/>
                <w:szCs w:val="20"/>
              </w:rPr>
              <w:t>GNSS pro GIS</w:t>
            </w:r>
          </w:p>
        </w:tc>
        <w:tc>
          <w:tcPr>
            <w:tcW w:w="482"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0,05-1</w:t>
            </w:r>
          </w:p>
        </w:tc>
        <w:tc>
          <w:tcPr>
            <w:tcW w:w="486"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5-20</w:t>
            </w:r>
          </w:p>
        </w:tc>
        <w:tc>
          <w:tcPr>
            <w:tcW w:w="305"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5-12</w:t>
            </w:r>
          </w:p>
        </w:tc>
        <w:tc>
          <w:tcPr>
            <w:tcW w:w="390"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akumu</w:t>
            </w:r>
            <w:r w:rsidRPr="00A1458C">
              <w:rPr>
                <w:rFonts w:ascii="Cambria" w:hAnsi="Cambria" w:cs="Calibri"/>
                <w:color w:val="000000"/>
                <w:sz w:val="20"/>
                <w:szCs w:val="20"/>
              </w:rPr>
              <w:t>látor, baterie</w:t>
            </w:r>
          </w:p>
        </w:tc>
        <w:tc>
          <w:tcPr>
            <w:tcW w:w="242"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0,2-0,5</w:t>
            </w:r>
          </w:p>
        </w:tc>
        <w:tc>
          <w:tcPr>
            <w:tcW w:w="392"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velká</w:t>
            </w:r>
          </w:p>
        </w:tc>
        <w:tc>
          <w:tcPr>
            <w:tcW w:w="339"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všechny dostup-</w:t>
            </w:r>
            <w:proofErr w:type="spellStart"/>
            <w:r w:rsidRPr="00A1458C">
              <w:rPr>
                <w:rFonts w:ascii="Cambria" w:hAnsi="Cambria" w:cs="Calibri"/>
                <w:color w:val="000000"/>
                <w:sz w:val="20"/>
                <w:szCs w:val="20"/>
              </w:rPr>
              <w:t>né</w:t>
            </w:r>
            <w:proofErr w:type="spellEnd"/>
            <w:r w:rsidRPr="00A1458C">
              <w:rPr>
                <w:rFonts w:ascii="Cambria" w:hAnsi="Cambria" w:cs="Calibri"/>
                <w:color w:val="000000"/>
                <w:sz w:val="20"/>
                <w:szCs w:val="20"/>
              </w:rPr>
              <w:t xml:space="preserve"> dle typu</w:t>
            </w:r>
          </w:p>
        </w:tc>
        <w:tc>
          <w:tcPr>
            <w:tcW w:w="387"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kódové, fázové dle typu</w:t>
            </w:r>
          </w:p>
        </w:tc>
        <w:tc>
          <w:tcPr>
            <w:tcW w:w="387"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 v kombinaci</w:t>
            </w:r>
          </w:p>
        </w:tc>
        <w:tc>
          <w:tcPr>
            <w:tcW w:w="387"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w:t>
            </w:r>
          </w:p>
        </w:tc>
        <w:tc>
          <w:tcPr>
            <w:tcW w:w="387" w:type="pct"/>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w:t>
            </w:r>
          </w:p>
        </w:tc>
        <w:tc>
          <w:tcPr>
            <w:tcW w:w="399" w:type="pct"/>
            <w:tcBorders>
              <w:right w:val="single" w:sz="18" w:space="0" w:color="auto"/>
            </w:tcBorders>
            <w:shd w:val="clear" w:color="auto" w:fill="F2F2F2"/>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w:t>
            </w:r>
          </w:p>
        </w:tc>
      </w:tr>
      <w:tr w:rsidR="00A5236F" w:rsidRPr="00A1458C" w:rsidTr="006B04D4">
        <w:trPr>
          <w:trHeight w:val="600"/>
        </w:trPr>
        <w:tc>
          <w:tcPr>
            <w:tcW w:w="417" w:type="pct"/>
            <w:tcBorders>
              <w:left w:val="single" w:sz="18" w:space="0" w:color="auto"/>
              <w:bottom w:val="single" w:sz="18" w:space="0" w:color="auto"/>
            </w:tcBorders>
            <w:vAlign w:val="center"/>
          </w:tcPr>
          <w:p w:rsidR="00A5236F" w:rsidRPr="00A1458C" w:rsidRDefault="00A5236F" w:rsidP="006B04D4">
            <w:pPr>
              <w:spacing w:after="0" w:line="240" w:lineRule="auto"/>
              <w:jc w:val="center"/>
              <w:rPr>
                <w:rFonts w:ascii="Cambria" w:hAnsi="Cambria" w:cs="Calibri"/>
                <w:b/>
                <w:bCs/>
                <w:color w:val="000000"/>
                <w:sz w:val="20"/>
                <w:szCs w:val="20"/>
              </w:rPr>
            </w:pPr>
            <w:r>
              <w:rPr>
                <w:rFonts w:ascii="Cambria" w:hAnsi="Cambria" w:cs="Calibri"/>
                <w:b/>
                <w:bCs/>
                <w:color w:val="000000"/>
                <w:sz w:val="20"/>
                <w:szCs w:val="20"/>
              </w:rPr>
              <w:t>geode</w:t>
            </w:r>
            <w:r w:rsidRPr="00A1458C">
              <w:rPr>
                <w:rFonts w:ascii="Cambria" w:hAnsi="Cambria" w:cs="Calibri"/>
                <w:b/>
                <w:bCs/>
                <w:color w:val="000000"/>
                <w:sz w:val="20"/>
                <w:szCs w:val="20"/>
              </w:rPr>
              <w:t>tické GNSS</w:t>
            </w:r>
          </w:p>
        </w:tc>
        <w:tc>
          <w:tcPr>
            <w:tcW w:w="482" w:type="pct"/>
            <w:tcBorders>
              <w:bottom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0,00</w:t>
            </w:r>
            <w:r w:rsidRPr="00A1458C">
              <w:rPr>
                <w:rFonts w:ascii="Cambria" w:hAnsi="Cambria" w:cs="Calibri"/>
                <w:color w:val="000000"/>
                <w:sz w:val="20"/>
                <w:szCs w:val="20"/>
              </w:rPr>
              <w:t>1-</w:t>
            </w:r>
            <w:r>
              <w:rPr>
                <w:rFonts w:ascii="Cambria" w:hAnsi="Cambria" w:cs="Calibri"/>
                <w:color w:val="000000"/>
                <w:sz w:val="20"/>
                <w:szCs w:val="20"/>
              </w:rPr>
              <w:t>0,0</w:t>
            </w:r>
            <w:r w:rsidRPr="00A1458C">
              <w:rPr>
                <w:rFonts w:ascii="Cambria" w:hAnsi="Cambria" w:cs="Calibri"/>
                <w:color w:val="000000"/>
                <w:sz w:val="20"/>
                <w:szCs w:val="20"/>
              </w:rPr>
              <w:t>5</w:t>
            </w:r>
          </w:p>
        </w:tc>
        <w:tc>
          <w:tcPr>
            <w:tcW w:w="486" w:type="pct"/>
            <w:tcBorders>
              <w:bottom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0,5-10</w:t>
            </w:r>
          </w:p>
        </w:tc>
        <w:tc>
          <w:tcPr>
            <w:tcW w:w="305" w:type="pct"/>
            <w:tcBorders>
              <w:bottom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5-12</w:t>
            </w:r>
          </w:p>
        </w:tc>
        <w:tc>
          <w:tcPr>
            <w:tcW w:w="390" w:type="pct"/>
            <w:tcBorders>
              <w:bottom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akumu</w:t>
            </w:r>
            <w:r w:rsidRPr="00A1458C">
              <w:rPr>
                <w:rFonts w:ascii="Cambria" w:hAnsi="Cambria" w:cs="Calibri"/>
                <w:color w:val="000000"/>
                <w:sz w:val="20"/>
                <w:szCs w:val="20"/>
              </w:rPr>
              <w:t>látor</w:t>
            </w:r>
          </w:p>
        </w:tc>
        <w:tc>
          <w:tcPr>
            <w:tcW w:w="242" w:type="pct"/>
            <w:tcBorders>
              <w:bottom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Pr>
                <w:rFonts w:ascii="Cambria" w:hAnsi="Cambria" w:cs="Calibri"/>
                <w:color w:val="000000"/>
                <w:sz w:val="20"/>
                <w:szCs w:val="20"/>
              </w:rPr>
              <w:t>1-3</w:t>
            </w:r>
            <w:r w:rsidRPr="00A1458C">
              <w:rPr>
                <w:rFonts w:ascii="Cambria" w:hAnsi="Cambria" w:cs="Calibri"/>
                <w:color w:val="000000"/>
                <w:sz w:val="20"/>
                <w:szCs w:val="20"/>
              </w:rPr>
              <w:t>(s anténou)</w:t>
            </w:r>
          </w:p>
        </w:tc>
        <w:tc>
          <w:tcPr>
            <w:tcW w:w="392" w:type="pct"/>
            <w:tcBorders>
              <w:bottom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střední</w:t>
            </w:r>
          </w:p>
        </w:tc>
        <w:tc>
          <w:tcPr>
            <w:tcW w:w="339" w:type="pct"/>
            <w:tcBorders>
              <w:bottom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všechny dostup-</w:t>
            </w:r>
            <w:proofErr w:type="spellStart"/>
            <w:r w:rsidRPr="00A1458C">
              <w:rPr>
                <w:rFonts w:ascii="Cambria" w:hAnsi="Cambria" w:cs="Calibri"/>
                <w:color w:val="000000"/>
                <w:sz w:val="20"/>
                <w:szCs w:val="20"/>
              </w:rPr>
              <w:t>né</w:t>
            </w:r>
            <w:proofErr w:type="spellEnd"/>
            <w:r w:rsidRPr="00A1458C">
              <w:rPr>
                <w:rFonts w:ascii="Cambria" w:hAnsi="Cambria" w:cs="Calibri"/>
                <w:color w:val="000000"/>
                <w:sz w:val="20"/>
                <w:szCs w:val="20"/>
              </w:rPr>
              <w:t xml:space="preserve"> dle typu</w:t>
            </w:r>
          </w:p>
        </w:tc>
        <w:tc>
          <w:tcPr>
            <w:tcW w:w="387" w:type="pct"/>
            <w:tcBorders>
              <w:bottom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kódové, fázové</w:t>
            </w:r>
          </w:p>
        </w:tc>
        <w:tc>
          <w:tcPr>
            <w:tcW w:w="387" w:type="pct"/>
            <w:tcBorders>
              <w:bottom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w:t>
            </w:r>
          </w:p>
        </w:tc>
        <w:tc>
          <w:tcPr>
            <w:tcW w:w="387" w:type="pct"/>
            <w:tcBorders>
              <w:bottom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w:t>
            </w:r>
          </w:p>
        </w:tc>
        <w:tc>
          <w:tcPr>
            <w:tcW w:w="387" w:type="pct"/>
            <w:tcBorders>
              <w:bottom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w:t>
            </w:r>
          </w:p>
        </w:tc>
        <w:tc>
          <w:tcPr>
            <w:tcW w:w="399" w:type="pct"/>
            <w:tcBorders>
              <w:bottom w:val="single" w:sz="18" w:space="0" w:color="auto"/>
              <w:right w:val="single" w:sz="18" w:space="0" w:color="auto"/>
            </w:tcBorders>
            <w:vAlign w:val="center"/>
          </w:tcPr>
          <w:p w:rsidR="00A5236F" w:rsidRPr="00A1458C" w:rsidRDefault="00A5236F" w:rsidP="006B04D4">
            <w:pPr>
              <w:spacing w:after="0" w:line="240" w:lineRule="auto"/>
              <w:jc w:val="center"/>
              <w:rPr>
                <w:rFonts w:ascii="Cambria" w:hAnsi="Cambria" w:cs="Calibri"/>
                <w:color w:val="000000"/>
                <w:sz w:val="20"/>
                <w:szCs w:val="20"/>
              </w:rPr>
            </w:pPr>
            <w:r w:rsidRPr="00A1458C">
              <w:rPr>
                <w:rFonts w:ascii="Cambria" w:hAnsi="Cambria" w:cs="Calibri"/>
                <w:color w:val="000000"/>
                <w:sz w:val="20"/>
                <w:szCs w:val="20"/>
              </w:rPr>
              <w:t>ano</w:t>
            </w:r>
          </w:p>
        </w:tc>
      </w:tr>
    </w:tbl>
    <w:p w:rsidR="005E167B" w:rsidRDefault="005E167B"/>
    <w:sectPr w:rsidR="005E167B" w:rsidSect="0031115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8A" w:rsidRDefault="0031115C">
    <w:pPr>
      <w:pStyle w:val="Zpat"/>
      <w:jc w:val="right"/>
    </w:pPr>
    <w:r>
      <w:fldChar w:fldCharType="begin"/>
    </w:r>
    <w:r>
      <w:instrText>PAGE   \* MERGEFORMAT</w:instrText>
    </w:r>
    <w:r>
      <w:fldChar w:fldCharType="separate"/>
    </w:r>
    <w:r>
      <w:rPr>
        <w:noProof/>
      </w:rPr>
      <w:t>11</w:t>
    </w:r>
    <w:r>
      <w:fldChar w:fldCharType="end"/>
    </w:r>
  </w:p>
  <w:p w:rsidR="00B67C8A" w:rsidRDefault="0031115C">
    <w:pPr>
      <w:pStyle w:val="Zpa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7687"/>
    <w:multiLevelType w:val="hybridMultilevel"/>
    <w:tmpl w:val="FA18233C"/>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nsid w:val="0FBF3BAC"/>
    <w:multiLevelType w:val="hybridMultilevel"/>
    <w:tmpl w:val="619280C8"/>
    <w:lvl w:ilvl="0" w:tplc="08527BE6">
      <w:start w:val="1"/>
      <w:numFmt w:val="decimal"/>
      <w:pStyle w:val="popisobrazku1"/>
      <w:lvlText w:val="Obr. %1"/>
      <w:lvlJc w:val="left"/>
      <w:pPr>
        <w:ind w:left="720" w:hanging="360"/>
      </w:pPr>
      <w:rPr>
        <w:rFonts w:cs="Times New Roman"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304E5715"/>
    <w:multiLevelType w:val="hybridMultilevel"/>
    <w:tmpl w:val="0F3A70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F897567"/>
    <w:multiLevelType w:val="multilevel"/>
    <w:tmpl w:val="69789A76"/>
    <w:lvl w:ilvl="0">
      <w:start w:val="1"/>
      <w:numFmt w:val="decimal"/>
      <w:pStyle w:val="kapitola"/>
      <w:lvlText w:val="%1."/>
      <w:lvlJc w:val="left"/>
      <w:rPr>
        <w:rFonts w:cs="Times New Roman" w:hint="default"/>
      </w:rPr>
    </w:lvl>
    <w:lvl w:ilvl="1">
      <w:start w:val="1"/>
      <w:numFmt w:val="decimal"/>
      <w:pStyle w:val="Nadpis2"/>
      <w:lvlText w:val="%1.%2"/>
      <w:lvlJc w:val="left"/>
      <w:pPr>
        <w:ind w:left="567" w:hanging="567"/>
      </w:pPr>
      <w:rPr>
        <w:rFonts w:cs="Times New Roman" w:hint="default"/>
      </w:rPr>
    </w:lvl>
    <w:lvl w:ilvl="2">
      <w:start w:val="1"/>
      <w:numFmt w:val="decimal"/>
      <w:pStyle w:val="Nadpis3"/>
      <w:lvlText w:val="%1.%2.%3"/>
      <w:lvlJc w:val="left"/>
      <w:pPr>
        <w:ind w:left="851" w:hanging="851"/>
      </w:pPr>
      <w:rPr>
        <w:rFonts w:cs="Times New Roman" w:hint="default"/>
      </w:rPr>
    </w:lvl>
    <w:lvl w:ilvl="3">
      <w:start w:val="1"/>
      <w:numFmt w:val="none"/>
      <w:pStyle w:val="Nadpis4"/>
      <w:suff w:val="nothing"/>
      <w:lvlText w:val=""/>
      <w:lvlJc w:val="left"/>
      <w:rPr>
        <w:rFonts w:cs="Times New Roman" w:hint="default"/>
      </w:rPr>
    </w:lvl>
    <w:lvl w:ilvl="4">
      <w:start w:val="1"/>
      <w:numFmt w:val="none"/>
      <w:pStyle w:val="Nadpis5"/>
      <w:suff w:val="nothing"/>
      <w:lvlText w:val=""/>
      <w:lvlJc w:val="left"/>
      <w:rPr>
        <w:rFonts w:cs="Times New Roman" w:hint="default"/>
      </w:rPr>
    </w:lvl>
    <w:lvl w:ilvl="5">
      <w:start w:val="1"/>
      <w:numFmt w:val="none"/>
      <w:pStyle w:val="Nadpis6"/>
      <w:suff w:val="nothing"/>
      <w:lvlText w:val=""/>
      <w:lvlJc w:val="left"/>
      <w:rPr>
        <w:rFonts w:cs="Times New Roman" w:hint="default"/>
      </w:rPr>
    </w:lvl>
    <w:lvl w:ilvl="6">
      <w:start w:val="1"/>
      <w:numFmt w:val="none"/>
      <w:pStyle w:val="Nadpis7"/>
      <w:suff w:val="nothing"/>
      <w:lvlText w:val=""/>
      <w:lvlJc w:val="left"/>
      <w:rPr>
        <w:rFonts w:cs="Times New Roman" w:hint="default"/>
      </w:rPr>
    </w:lvl>
    <w:lvl w:ilvl="7">
      <w:start w:val="1"/>
      <w:numFmt w:val="none"/>
      <w:pStyle w:val="Nadpis8"/>
      <w:suff w:val="nothing"/>
      <w:lvlText w:val=""/>
      <w:lvlJc w:val="left"/>
      <w:rPr>
        <w:rFonts w:cs="Times New Roman" w:hint="default"/>
      </w:rPr>
    </w:lvl>
    <w:lvl w:ilvl="8">
      <w:start w:val="1"/>
      <w:numFmt w:val="none"/>
      <w:pStyle w:val="Nadpis9"/>
      <w:suff w:val="nothing"/>
      <w:lvlText w:val=""/>
      <w:lvlJc w:val="left"/>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05"/>
  <w:displayHorizontalDrawingGridEvery w:val="2"/>
  <w:characterSpacingControl w:val="doNotCompress"/>
  <w:compat/>
  <w:rsids>
    <w:rsidRoot w:val="00A5236F"/>
    <w:rsid w:val="0031115C"/>
    <w:rsid w:val="005D1BE5"/>
    <w:rsid w:val="005E167B"/>
    <w:rsid w:val="00A5236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236F"/>
    <w:pPr>
      <w:spacing w:after="120" w:line="264" w:lineRule="auto"/>
    </w:pPr>
    <w:rPr>
      <w:rFonts w:ascii="Calibri" w:eastAsia="Times New Roman" w:hAnsi="Calibri" w:cs="Times New Roman"/>
      <w:sz w:val="21"/>
      <w:szCs w:val="21"/>
      <w:lang w:eastAsia="cs-CZ"/>
    </w:rPr>
  </w:style>
  <w:style w:type="paragraph" w:styleId="Nadpis1">
    <w:name w:val="heading 1"/>
    <w:basedOn w:val="Normln"/>
    <w:next w:val="Normln"/>
    <w:link w:val="Nadpis1Char"/>
    <w:uiPriority w:val="9"/>
    <w:qFormat/>
    <w:rsid w:val="00A52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9"/>
    <w:qFormat/>
    <w:rsid w:val="00A5236F"/>
    <w:pPr>
      <w:keepNext/>
      <w:keepLines/>
      <w:numPr>
        <w:ilvl w:val="1"/>
        <w:numId w:val="3"/>
      </w:numPr>
      <w:spacing w:before="200" w:after="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A5236F"/>
    <w:pPr>
      <w:keepNext/>
      <w:keepLines/>
      <w:numPr>
        <w:ilvl w:val="2"/>
        <w:numId w:val="3"/>
      </w:numPr>
      <w:spacing w:before="200" w:after="0"/>
      <w:outlineLvl w:val="2"/>
    </w:pPr>
    <w:rPr>
      <w:rFonts w:ascii="Cambria" w:hAnsi="Cambria"/>
      <w:b/>
      <w:bCs/>
      <w:color w:val="4F81BD"/>
      <w:sz w:val="22"/>
    </w:rPr>
  </w:style>
  <w:style w:type="paragraph" w:styleId="Nadpis4">
    <w:name w:val="heading 4"/>
    <w:basedOn w:val="Normln"/>
    <w:next w:val="Normln"/>
    <w:link w:val="Nadpis4Char"/>
    <w:uiPriority w:val="99"/>
    <w:qFormat/>
    <w:rsid w:val="00A5236F"/>
    <w:pPr>
      <w:keepNext/>
      <w:keepLines/>
      <w:numPr>
        <w:ilvl w:val="3"/>
        <w:numId w:val="3"/>
      </w:numPr>
      <w:spacing w:before="200" w:after="0"/>
      <w:outlineLvl w:val="3"/>
    </w:pPr>
    <w:rPr>
      <w:rFonts w:ascii="Cambria" w:hAnsi="Cambria"/>
      <w:b/>
      <w:bCs/>
      <w:i/>
      <w:iCs/>
      <w:color w:val="4F81BD"/>
    </w:rPr>
  </w:style>
  <w:style w:type="paragraph" w:styleId="Nadpis5">
    <w:name w:val="heading 5"/>
    <w:basedOn w:val="Normln"/>
    <w:next w:val="Normln"/>
    <w:link w:val="Nadpis5Char"/>
    <w:uiPriority w:val="99"/>
    <w:qFormat/>
    <w:rsid w:val="00A5236F"/>
    <w:pPr>
      <w:keepNext/>
      <w:keepLines/>
      <w:numPr>
        <w:ilvl w:val="4"/>
        <w:numId w:val="3"/>
      </w:numPr>
      <w:spacing w:before="200" w:after="0"/>
      <w:outlineLvl w:val="4"/>
    </w:pPr>
    <w:rPr>
      <w:rFonts w:ascii="Cambria" w:hAnsi="Cambria"/>
      <w:color w:val="243F60"/>
    </w:rPr>
  </w:style>
  <w:style w:type="paragraph" w:styleId="Nadpis6">
    <w:name w:val="heading 6"/>
    <w:basedOn w:val="Normln"/>
    <w:next w:val="Normln"/>
    <w:link w:val="Nadpis6Char"/>
    <w:uiPriority w:val="99"/>
    <w:qFormat/>
    <w:rsid w:val="00A5236F"/>
    <w:pPr>
      <w:keepNext/>
      <w:keepLines/>
      <w:numPr>
        <w:ilvl w:val="5"/>
        <w:numId w:val="3"/>
      </w:numPr>
      <w:spacing w:before="200" w:after="0"/>
      <w:outlineLvl w:val="5"/>
    </w:pPr>
    <w:rPr>
      <w:rFonts w:ascii="Cambria" w:hAnsi="Cambria"/>
      <w:i/>
      <w:iCs/>
      <w:color w:val="243F60"/>
    </w:rPr>
  </w:style>
  <w:style w:type="paragraph" w:styleId="Nadpis7">
    <w:name w:val="heading 7"/>
    <w:basedOn w:val="Normln"/>
    <w:next w:val="Normln"/>
    <w:link w:val="Nadpis7Char"/>
    <w:uiPriority w:val="99"/>
    <w:qFormat/>
    <w:rsid w:val="00A5236F"/>
    <w:pPr>
      <w:keepNext/>
      <w:keepLines/>
      <w:numPr>
        <w:ilvl w:val="6"/>
        <w:numId w:val="3"/>
      </w:numPr>
      <w:spacing w:before="200" w:after="0"/>
      <w:outlineLvl w:val="6"/>
    </w:pPr>
    <w:rPr>
      <w:rFonts w:ascii="Cambria" w:hAnsi="Cambria"/>
      <w:i/>
      <w:iCs/>
      <w:color w:val="404040"/>
    </w:rPr>
  </w:style>
  <w:style w:type="paragraph" w:styleId="Nadpis8">
    <w:name w:val="heading 8"/>
    <w:basedOn w:val="Normln"/>
    <w:next w:val="Normln"/>
    <w:link w:val="Nadpis8Char"/>
    <w:uiPriority w:val="99"/>
    <w:qFormat/>
    <w:rsid w:val="00A5236F"/>
    <w:pPr>
      <w:keepNext/>
      <w:keepLines/>
      <w:numPr>
        <w:ilvl w:val="7"/>
        <w:numId w:val="3"/>
      </w:numPr>
      <w:spacing w:before="200" w:after="0"/>
      <w:outlineLvl w:val="7"/>
    </w:pPr>
    <w:rPr>
      <w:rFonts w:ascii="Cambria" w:hAnsi="Cambria"/>
      <w:color w:val="404040"/>
      <w:sz w:val="20"/>
      <w:szCs w:val="20"/>
    </w:rPr>
  </w:style>
  <w:style w:type="paragraph" w:styleId="Nadpis9">
    <w:name w:val="heading 9"/>
    <w:basedOn w:val="Normln"/>
    <w:next w:val="Normln"/>
    <w:link w:val="Nadpis9Char"/>
    <w:uiPriority w:val="99"/>
    <w:qFormat/>
    <w:rsid w:val="00A5236F"/>
    <w:pPr>
      <w:keepNext/>
      <w:keepLines/>
      <w:numPr>
        <w:ilvl w:val="8"/>
        <w:numId w:val="3"/>
      </w:numPr>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A5236F"/>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uiPriority w:val="99"/>
    <w:rsid w:val="00A5236F"/>
    <w:rPr>
      <w:rFonts w:ascii="Cambria" w:eastAsia="Times New Roman" w:hAnsi="Cambria" w:cs="Times New Roman"/>
      <w:b/>
      <w:bCs/>
      <w:color w:val="4F81BD"/>
      <w:szCs w:val="21"/>
      <w:lang w:eastAsia="cs-CZ"/>
    </w:rPr>
  </w:style>
  <w:style w:type="character" w:customStyle="1" w:styleId="Nadpis4Char">
    <w:name w:val="Nadpis 4 Char"/>
    <w:basedOn w:val="Standardnpsmoodstavce"/>
    <w:link w:val="Nadpis4"/>
    <w:uiPriority w:val="99"/>
    <w:rsid w:val="00A5236F"/>
    <w:rPr>
      <w:rFonts w:ascii="Cambria" w:eastAsia="Times New Roman" w:hAnsi="Cambria" w:cs="Times New Roman"/>
      <w:b/>
      <w:bCs/>
      <w:i/>
      <w:iCs/>
      <w:color w:val="4F81BD"/>
      <w:sz w:val="21"/>
      <w:szCs w:val="21"/>
      <w:lang w:eastAsia="cs-CZ"/>
    </w:rPr>
  </w:style>
  <w:style w:type="character" w:customStyle="1" w:styleId="Nadpis5Char">
    <w:name w:val="Nadpis 5 Char"/>
    <w:basedOn w:val="Standardnpsmoodstavce"/>
    <w:link w:val="Nadpis5"/>
    <w:uiPriority w:val="99"/>
    <w:rsid w:val="00A5236F"/>
    <w:rPr>
      <w:rFonts w:ascii="Cambria" w:eastAsia="Times New Roman" w:hAnsi="Cambria" w:cs="Times New Roman"/>
      <w:color w:val="243F60"/>
      <w:sz w:val="21"/>
      <w:szCs w:val="21"/>
      <w:lang w:eastAsia="cs-CZ"/>
    </w:rPr>
  </w:style>
  <w:style w:type="character" w:customStyle="1" w:styleId="Nadpis6Char">
    <w:name w:val="Nadpis 6 Char"/>
    <w:basedOn w:val="Standardnpsmoodstavce"/>
    <w:link w:val="Nadpis6"/>
    <w:uiPriority w:val="99"/>
    <w:rsid w:val="00A5236F"/>
    <w:rPr>
      <w:rFonts w:ascii="Cambria" w:eastAsia="Times New Roman" w:hAnsi="Cambria" w:cs="Times New Roman"/>
      <w:i/>
      <w:iCs/>
      <w:color w:val="243F60"/>
      <w:sz w:val="21"/>
      <w:szCs w:val="21"/>
      <w:lang w:eastAsia="cs-CZ"/>
    </w:rPr>
  </w:style>
  <w:style w:type="character" w:customStyle="1" w:styleId="Nadpis7Char">
    <w:name w:val="Nadpis 7 Char"/>
    <w:basedOn w:val="Standardnpsmoodstavce"/>
    <w:link w:val="Nadpis7"/>
    <w:uiPriority w:val="99"/>
    <w:rsid w:val="00A5236F"/>
    <w:rPr>
      <w:rFonts w:ascii="Cambria" w:eastAsia="Times New Roman" w:hAnsi="Cambria" w:cs="Times New Roman"/>
      <w:i/>
      <w:iCs/>
      <w:color w:val="404040"/>
      <w:sz w:val="21"/>
      <w:szCs w:val="21"/>
      <w:lang w:eastAsia="cs-CZ"/>
    </w:rPr>
  </w:style>
  <w:style w:type="character" w:customStyle="1" w:styleId="Nadpis8Char">
    <w:name w:val="Nadpis 8 Char"/>
    <w:basedOn w:val="Standardnpsmoodstavce"/>
    <w:link w:val="Nadpis8"/>
    <w:uiPriority w:val="99"/>
    <w:rsid w:val="00A5236F"/>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uiPriority w:val="99"/>
    <w:rsid w:val="00A5236F"/>
    <w:rPr>
      <w:rFonts w:ascii="Cambria" w:eastAsia="Times New Roman" w:hAnsi="Cambria" w:cs="Times New Roman"/>
      <w:i/>
      <w:iCs/>
      <w:color w:val="404040"/>
      <w:sz w:val="20"/>
      <w:szCs w:val="20"/>
      <w:lang w:eastAsia="cs-CZ"/>
    </w:rPr>
  </w:style>
  <w:style w:type="paragraph" w:styleId="Zpat">
    <w:name w:val="footer"/>
    <w:basedOn w:val="Normln"/>
    <w:link w:val="ZpatChar"/>
    <w:uiPriority w:val="99"/>
    <w:rsid w:val="00A5236F"/>
    <w:pPr>
      <w:tabs>
        <w:tab w:val="center" w:pos="4703"/>
        <w:tab w:val="right" w:pos="9406"/>
      </w:tabs>
    </w:pPr>
  </w:style>
  <w:style w:type="character" w:customStyle="1" w:styleId="ZpatChar">
    <w:name w:val="Zápatí Char"/>
    <w:basedOn w:val="Standardnpsmoodstavce"/>
    <w:link w:val="Zpat"/>
    <w:uiPriority w:val="99"/>
    <w:rsid w:val="00A5236F"/>
    <w:rPr>
      <w:rFonts w:ascii="Calibri" w:eastAsia="Times New Roman" w:hAnsi="Calibri" w:cs="Times New Roman"/>
      <w:sz w:val="21"/>
      <w:szCs w:val="21"/>
      <w:lang w:eastAsia="cs-CZ"/>
    </w:rPr>
  </w:style>
  <w:style w:type="paragraph" w:styleId="Odstavecseseznamem">
    <w:name w:val="List Paragraph"/>
    <w:basedOn w:val="Normln"/>
    <w:link w:val="OdstavecseseznamemChar"/>
    <w:uiPriority w:val="99"/>
    <w:qFormat/>
    <w:rsid w:val="00A5236F"/>
    <w:pPr>
      <w:ind w:left="720"/>
      <w:contextualSpacing/>
    </w:pPr>
  </w:style>
  <w:style w:type="paragraph" w:styleId="Normlnweb">
    <w:name w:val="Normal (Web)"/>
    <w:basedOn w:val="Normln"/>
    <w:uiPriority w:val="99"/>
    <w:rsid w:val="00A5236F"/>
    <w:pPr>
      <w:spacing w:before="100" w:beforeAutospacing="1" w:after="100" w:afterAutospacing="1" w:line="240" w:lineRule="auto"/>
    </w:pPr>
    <w:rPr>
      <w:rFonts w:ascii="Times New Roman" w:hAnsi="Times New Roman"/>
      <w:sz w:val="24"/>
      <w:szCs w:val="24"/>
    </w:rPr>
  </w:style>
  <w:style w:type="paragraph" w:customStyle="1" w:styleId="kapitola">
    <w:name w:val="kapitola"/>
    <w:basedOn w:val="Nadpis1"/>
    <w:link w:val="kapitolaChar"/>
    <w:uiPriority w:val="99"/>
    <w:rsid w:val="00A5236F"/>
    <w:pPr>
      <w:numPr>
        <w:numId w:val="3"/>
      </w:numPr>
      <w:pBdr>
        <w:bottom w:val="single" w:sz="4" w:space="1" w:color="4F81BD"/>
      </w:pBdr>
      <w:spacing w:before="400" w:after="40" w:line="240" w:lineRule="auto"/>
    </w:pPr>
    <w:rPr>
      <w:rFonts w:ascii="Cambria" w:eastAsia="Times New Roman" w:hAnsi="Cambria" w:cs="Times New Roman"/>
      <w:b w:val="0"/>
      <w:bCs w:val="0"/>
      <w:color w:val="365F91"/>
      <w:sz w:val="36"/>
      <w:szCs w:val="36"/>
    </w:rPr>
  </w:style>
  <w:style w:type="character" w:customStyle="1" w:styleId="kapitolaChar">
    <w:name w:val="kapitola Char"/>
    <w:basedOn w:val="Nadpis1Char"/>
    <w:link w:val="kapitola"/>
    <w:uiPriority w:val="99"/>
    <w:locked/>
    <w:rsid w:val="00A5236F"/>
    <w:rPr>
      <w:rFonts w:ascii="Cambria" w:eastAsia="Times New Roman" w:hAnsi="Cambria" w:cs="Times New Roman"/>
      <w:color w:val="365F91"/>
      <w:sz w:val="36"/>
      <w:szCs w:val="36"/>
    </w:rPr>
  </w:style>
  <w:style w:type="paragraph" w:customStyle="1" w:styleId="popisobrazku1">
    <w:name w:val="popis_obrazku_1"/>
    <w:basedOn w:val="Odstavecseseznamem"/>
    <w:link w:val="popisobrazku1Char"/>
    <w:uiPriority w:val="99"/>
    <w:rsid w:val="00A5236F"/>
    <w:pPr>
      <w:numPr>
        <w:numId w:val="4"/>
      </w:numPr>
      <w:jc w:val="center"/>
    </w:pPr>
    <w:rPr>
      <w:sz w:val="20"/>
      <w:szCs w:val="20"/>
    </w:rPr>
  </w:style>
  <w:style w:type="character" w:customStyle="1" w:styleId="OdstavecseseznamemChar">
    <w:name w:val="Odstavec se seznamem Char"/>
    <w:basedOn w:val="Standardnpsmoodstavce"/>
    <w:link w:val="Odstavecseseznamem"/>
    <w:uiPriority w:val="99"/>
    <w:locked/>
    <w:rsid w:val="00A5236F"/>
    <w:rPr>
      <w:rFonts w:ascii="Calibri" w:eastAsia="Times New Roman" w:hAnsi="Calibri" w:cs="Times New Roman"/>
      <w:sz w:val="21"/>
      <w:szCs w:val="21"/>
      <w:lang w:eastAsia="cs-CZ"/>
    </w:rPr>
  </w:style>
  <w:style w:type="character" w:customStyle="1" w:styleId="popisobrazku1Char">
    <w:name w:val="popis_obrazku_1 Char"/>
    <w:basedOn w:val="OdstavecseseznamemChar"/>
    <w:link w:val="popisobrazku1"/>
    <w:uiPriority w:val="99"/>
    <w:locked/>
    <w:rsid w:val="00A5236F"/>
    <w:rPr>
      <w:sz w:val="20"/>
      <w:szCs w:val="20"/>
    </w:rPr>
  </w:style>
  <w:style w:type="character" w:customStyle="1" w:styleId="Nadpis1Char">
    <w:name w:val="Nadpis 1 Char"/>
    <w:basedOn w:val="Standardnpsmoodstavce"/>
    <w:link w:val="Nadpis1"/>
    <w:uiPriority w:val="9"/>
    <w:rsid w:val="00A5236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A523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236F"/>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tech.org/images/mpmanagerletak2014.pdf" TargetMode="Externa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www.ginasystem.cz/cs/"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hyperlink" Target="http://www.czechspaceportal.cz/3-sekce/gnss-systemy/" TargetMode="Externa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hyperlink" Target="https://www.natur.cuni.cz/geografie/geoinformatika-kartografie/ke-stazeni/vyuka/gps/skriptum-uvod-do-gps/view" TargetMode="Externa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r.vutbr.cz/system/files/brozura_08_1009.pdf"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3337</Words>
  <Characters>19690</Characters>
  <Application>Microsoft Office Word</Application>
  <DocSecurity>0</DocSecurity>
  <Lines>164</Lines>
  <Paragraphs>45</Paragraphs>
  <ScaleCrop>false</ScaleCrop>
  <Company>HP</Company>
  <LinksUpToDate>false</LinksUpToDate>
  <CharactersWithSpaces>22982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Katka</cp:lastModifiedBy>
  <cp:revision>2</cp:revision>
  <dcterms:created xsi:type="dcterms:W3CDTF">2015-02-16T10:05:00Z</dcterms:created>
  <dcterms:modified xsi:type="dcterms:W3CDTF">2015-02-16T10:06:00Z</dcterms:modified>
</cp:coreProperties>
</file>