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037D1F">
              <w:rPr>
                <w:b/>
                <w:bCs/>
              </w:rPr>
              <w:t xml:space="preserve">    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E517B5" w:rsidRDefault="00E517B5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334167" w:rsidRPr="000042FA" w:rsidRDefault="00334167" w:rsidP="00334167">
      <w:pPr>
        <w:spacing w:line="360" w:lineRule="auto"/>
        <w:jc w:val="both"/>
        <w:rPr>
          <w:i/>
          <w:noProof/>
          <w:sz w:val="24"/>
          <w:szCs w:val="24"/>
          <w:u w:val="single"/>
        </w:rPr>
      </w:pPr>
      <w:r w:rsidRPr="000042FA">
        <w:rPr>
          <w:i/>
          <w:noProof/>
          <w:sz w:val="24"/>
          <w:szCs w:val="24"/>
          <w:u w:val="single"/>
        </w:rPr>
        <w:t>Počítání buněk</w:t>
      </w:r>
    </w:p>
    <w:p w:rsidR="0034490D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Jednou z nezbytných d</w:t>
      </w:r>
      <w:r w:rsidRPr="00334167">
        <w:rPr>
          <w:noProof/>
          <w:sz w:val="24"/>
          <w:szCs w:val="24"/>
        </w:rPr>
        <w:t xml:space="preserve">ovedností při práci </w:t>
      </w:r>
      <w:r>
        <w:rPr>
          <w:noProof/>
          <w:sz w:val="24"/>
          <w:szCs w:val="24"/>
        </w:rPr>
        <w:t xml:space="preserve">s biologickým materiálemk je </w:t>
      </w:r>
      <w:r w:rsidRPr="00334167">
        <w:rPr>
          <w:noProof/>
          <w:sz w:val="24"/>
          <w:szCs w:val="24"/>
        </w:rPr>
        <w:t xml:space="preserve">stanovení počtu buněk ve vzorku. </w:t>
      </w:r>
      <w:r>
        <w:rPr>
          <w:noProof/>
          <w:sz w:val="24"/>
          <w:szCs w:val="24"/>
        </w:rPr>
        <w:t>V současné době se v praxi k počítání buněk využívají především speciální přístroje zajišťující rychlé a automatizované počítání buněk ve vzorku, ale v rámci výzkumu se můžeme ještě stále setkat i s </w:t>
      </w:r>
      <w:r w:rsidRPr="00334167">
        <w:rPr>
          <w:noProof/>
          <w:sz w:val="24"/>
          <w:szCs w:val="24"/>
        </w:rPr>
        <w:t>využí</w:t>
      </w:r>
      <w:r>
        <w:rPr>
          <w:noProof/>
          <w:sz w:val="24"/>
          <w:szCs w:val="24"/>
        </w:rPr>
        <w:t>tím</w:t>
      </w:r>
      <w:r w:rsidRPr="00334167">
        <w:rPr>
          <w:noProof/>
          <w:sz w:val="24"/>
          <w:szCs w:val="24"/>
        </w:rPr>
        <w:t xml:space="preserve"> počítacíc</w:t>
      </w:r>
      <w:r>
        <w:rPr>
          <w:noProof/>
          <w:sz w:val="24"/>
          <w:szCs w:val="24"/>
        </w:rPr>
        <w:t>h komůrek ve spojení se světelným</w:t>
      </w:r>
      <w:r w:rsidRPr="00334167">
        <w:rPr>
          <w:noProof/>
          <w:sz w:val="24"/>
          <w:szCs w:val="24"/>
        </w:rPr>
        <w:t xml:space="preserve"> mikroskop</w:t>
      </w:r>
      <w:r>
        <w:rPr>
          <w:noProof/>
          <w:sz w:val="24"/>
          <w:szCs w:val="24"/>
        </w:rPr>
        <w:t xml:space="preserve">em. </w:t>
      </w:r>
      <w:r w:rsidRPr="00334167">
        <w:rPr>
          <w:noProof/>
          <w:sz w:val="24"/>
          <w:szCs w:val="24"/>
        </w:rPr>
        <w:t>Počítací komůrky jsou tvořeny silným podložním sklem se dvěma vyrytými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počítacími sítěmi s přesně danou plochou a hloubkou</w:t>
      </w:r>
      <w:r>
        <w:rPr>
          <w:noProof/>
          <w:sz w:val="24"/>
          <w:szCs w:val="24"/>
        </w:rPr>
        <w:t xml:space="preserve">, kdy </w:t>
      </w:r>
      <w:r w:rsidRPr="00334167">
        <w:rPr>
          <w:noProof/>
          <w:sz w:val="24"/>
          <w:szCs w:val="24"/>
        </w:rPr>
        <w:t>nejčastěji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využívan</w:t>
      </w:r>
      <w:r>
        <w:rPr>
          <w:noProof/>
          <w:sz w:val="24"/>
          <w:szCs w:val="24"/>
        </w:rPr>
        <w:t>ou</w:t>
      </w:r>
      <w:r w:rsidRPr="00334167">
        <w:rPr>
          <w:noProof/>
          <w:sz w:val="24"/>
          <w:szCs w:val="24"/>
        </w:rPr>
        <w:t xml:space="preserve"> počítací komůrk</w:t>
      </w:r>
      <w:r>
        <w:rPr>
          <w:noProof/>
          <w:sz w:val="24"/>
          <w:szCs w:val="24"/>
        </w:rPr>
        <w:t>ou</w:t>
      </w:r>
      <w:r w:rsidRPr="00334167">
        <w:rPr>
          <w:noProof/>
          <w:sz w:val="24"/>
          <w:szCs w:val="24"/>
        </w:rPr>
        <w:t xml:space="preserve"> je Bürkerova komůrka. Počítací síť </w:t>
      </w:r>
      <w:r>
        <w:rPr>
          <w:noProof/>
          <w:sz w:val="24"/>
          <w:szCs w:val="24"/>
        </w:rPr>
        <w:t xml:space="preserve">této </w:t>
      </w:r>
      <w:r w:rsidRPr="00334167">
        <w:rPr>
          <w:noProof/>
          <w:sz w:val="24"/>
          <w:szCs w:val="24"/>
        </w:rPr>
        <w:t>komůrky je tvořena 9 velkými čtverci (každý o ploše 1 mm</w:t>
      </w:r>
      <w:r w:rsidRPr="00334167">
        <w:rPr>
          <w:noProof/>
          <w:sz w:val="24"/>
          <w:szCs w:val="24"/>
          <w:vertAlign w:val="superscript"/>
        </w:rPr>
        <w:t>2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), které jsou dále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rozděleny do 16 menších čtverců (jejich plocha je 0,04 mm</w:t>
      </w:r>
      <w:r w:rsidRPr="00334167">
        <w:rPr>
          <w:noProof/>
          <w:sz w:val="24"/>
          <w:szCs w:val="24"/>
          <w:vertAlign w:val="superscript"/>
        </w:rPr>
        <w:t>2</w:t>
      </w:r>
      <w:r w:rsidRPr="00334167">
        <w:rPr>
          <w:noProof/>
          <w:sz w:val="24"/>
          <w:szCs w:val="24"/>
        </w:rPr>
        <w:t>) (Obr</w:t>
      </w:r>
      <w:r>
        <w:rPr>
          <w:noProof/>
          <w:sz w:val="24"/>
          <w:szCs w:val="24"/>
        </w:rPr>
        <w:t>ázek 1</w:t>
      </w:r>
      <w:r w:rsidRPr="00334167">
        <w:rPr>
          <w:noProof/>
          <w:sz w:val="24"/>
          <w:szCs w:val="24"/>
        </w:rPr>
        <w:t>).</w:t>
      </w:r>
      <w:r>
        <w:rPr>
          <w:noProof/>
          <w:sz w:val="24"/>
          <w:szCs w:val="24"/>
        </w:rPr>
        <w:t xml:space="preserve"> </w:t>
      </w:r>
    </w:p>
    <w:p w:rsidR="00334167" w:rsidRPr="00334167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Aby se v rámci počítání buněk</w:t>
      </w:r>
      <w:r w:rsidRPr="00334167">
        <w:rPr>
          <w:noProof/>
          <w:sz w:val="24"/>
          <w:szCs w:val="24"/>
        </w:rPr>
        <w:t xml:space="preserve"> pomocí počítacích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 xml:space="preserve">komůrek </w:t>
      </w:r>
      <w:r>
        <w:rPr>
          <w:noProof/>
          <w:sz w:val="24"/>
          <w:szCs w:val="24"/>
        </w:rPr>
        <w:t>zabránilo dvojímu počítání buněk,</w:t>
      </w:r>
      <w:r w:rsidRPr="00334167">
        <w:rPr>
          <w:noProof/>
          <w:sz w:val="24"/>
          <w:szCs w:val="24"/>
        </w:rPr>
        <w:t xml:space="preserve"> započítávají</w:t>
      </w:r>
      <w:r>
        <w:rPr>
          <w:noProof/>
          <w:sz w:val="24"/>
          <w:szCs w:val="24"/>
        </w:rPr>
        <w:t xml:space="preserve"> se</w:t>
      </w:r>
      <w:r w:rsidRPr="00334167">
        <w:rPr>
          <w:noProof/>
          <w:sz w:val="24"/>
          <w:szCs w:val="24"/>
        </w:rPr>
        <w:t xml:space="preserve"> pouze ty</w:t>
      </w:r>
      <w:r>
        <w:rPr>
          <w:noProof/>
          <w:sz w:val="24"/>
          <w:szCs w:val="24"/>
        </w:rPr>
        <w:t xml:space="preserve"> buňky</w:t>
      </w:r>
      <w:r w:rsidRPr="00334167">
        <w:rPr>
          <w:noProof/>
          <w:sz w:val="24"/>
          <w:szCs w:val="24"/>
        </w:rPr>
        <w:t xml:space="preserve">, které se nacházejí uvnitř čtverce a </w:t>
      </w:r>
      <w:r>
        <w:rPr>
          <w:noProof/>
          <w:sz w:val="24"/>
          <w:szCs w:val="24"/>
        </w:rPr>
        <w:t>buňky</w:t>
      </w:r>
      <w:r w:rsidRPr="00334167">
        <w:rPr>
          <w:noProof/>
          <w:sz w:val="24"/>
          <w:szCs w:val="24"/>
        </w:rPr>
        <w:t>, které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se z vnitřní nebo vnější strany dotýkají dvou stanovených stran (např. horní a levá)</w:t>
      </w:r>
      <w:r>
        <w:rPr>
          <w:noProof/>
          <w:sz w:val="24"/>
          <w:szCs w:val="24"/>
        </w:rPr>
        <w:t xml:space="preserve"> </w:t>
      </w:r>
      <w:r w:rsidRPr="00334167">
        <w:rPr>
          <w:noProof/>
          <w:sz w:val="24"/>
          <w:szCs w:val="24"/>
        </w:rPr>
        <w:t>(Ob</w:t>
      </w:r>
      <w:r>
        <w:rPr>
          <w:noProof/>
          <w:sz w:val="24"/>
          <w:szCs w:val="24"/>
        </w:rPr>
        <w:t>rázek 1)</w:t>
      </w:r>
      <w:r w:rsidRPr="00334167">
        <w:rPr>
          <w:noProof/>
          <w:sz w:val="24"/>
          <w:szCs w:val="24"/>
        </w:rPr>
        <w:t xml:space="preserve">. </w:t>
      </w:r>
      <w:r w:rsidR="00C866C3">
        <w:rPr>
          <w:noProof/>
          <w:sz w:val="24"/>
          <w:szCs w:val="24"/>
        </w:rPr>
        <w:t>Pro stanovení množství buněk</w:t>
      </w:r>
      <w:r w:rsidRPr="00334167">
        <w:rPr>
          <w:noProof/>
          <w:sz w:val="24"/>
          <w:szCs w:val="24"/>
        </w:rPr>
        <w:t xml:space="preserve"> v 1 ml suspenze se používá výpočet:</w:t>
      </w:r>
    </w:p>
    <w:p w:rsidR="00334167" w:rsidRPr="00334167" w:rsidRDefault="00C866C3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/>
              <w:noProof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sz w:val="24"/>
                  <w:szCs w:val="24"/>
                </w:rPr>
                <m:t>a.1000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n.V</m:t>
              </m:r>
            </m:den>
          </m:f>
        </m:oMath>
      </m:oMathPara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X… koncentrace buněk v 1 ml suspenze</w:t>
      </w:r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a… stanovený počet buněk</w:t>
      </w:r>
    </w:p>
    <w:p w:rsidR="00334167" w:rsidRP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n… počet opakování (počet spočítaných čtverců</w:t>
      </w:r>
      <w:r w:rsidR="00C866C3">
        <w:rPr>
          <w:noProof/>
        </w:rPr>
        <w:t xml:space="preserve"> – alespoň deset</w:t>
      </w:r>
      <w:r w:rsidRPr="00334167">
        <w:rPr>
          <w:noProof/>
        </w:rPr>
        <w:t>)</w:t>
      </w:r>
    </w:p>
    <w:p w:rsidR="00334167" w:rsidRDefault="00334167" w:rsidP="00C866C3">
      <w:pPr>
        <w:pStyle w:val="Bezmezer"/>
        <w:ind w:firstLine="993"/>
        <w:rPr>
          <w:noProof/>
        </w:rPr>
      </w:pPr>
      <w:r w:rsidRPr="00334167">
        <w:rPr>
          <w:noProof/>
        </w:rPr>
        <w:t>V… objem počítaného útvaru</w:t>
      </w:r>
    </w:p>
    <w:p w:rsidR="00C866C3" w:rsidRDefault="00C866C3" w:rsidP="00C866C3">
      <w:pPr>
        <w:spacing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943475" cy="325745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5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C3" w:rsidRDefault="0034490D" w:rsidP="0034490D">
      <w:pPr>
        <w:jc w:val="both"/>
        <w:rPr>
          <w:noProof/>
          <w:sz w:val="24"/>
          <w:szCs w:val="24"/>
        </w:rPr>
      </w:pPr>
      <w:r w:rsidRPr="0034490D">
        <w:rPr>
          <w:b/>
          <w:noProof/>
          <w:sz w:val="24"/>
          <w:szCs w:val="24"/>
        </w:rPr>
        <w:t>Obrázek 1.</w:t>
      </w:r>
      <w:r>
        <w:rPr>
          <w:noProof/>
          <w:sz w:val="24"/>
          <w:szCs w:val="24"/>
        </w:rPr>
        <w:t xml:space="preserve"> </w:t>
      </w:r>
      <w:r w:rsidR="00C866C3">
        <w:rPr>
          <w:noProof/>
          <w:sz w:val="24"/>
          <w:szCs w:val="24"/>
        </w:rPr>
        <w:t xml:space="preserve">Počítací síť Bürkerovy komůrky a </w:t>
      </w:r>
      <w:r>
        <w:rPr>
          <w:noProof/>
          <w:sz w:val="24"/>
          <w:szCs w:val="24"/>
        </w:rPr>
        <w:t>p</w:t>
      </w:r>
      <w:r w:rsidR="00C866C3" w:rsidRPr="00C866C3">
        <w:rPr>
          <w:noProof/>
          <w:sz w:val="24"/>
          <w:szCs w:val="24"/>
        </w:rPr>
        <w:t xml:space="preserve">ravidlo pro počítání částic v počítací komůrce. Do </w:t>
      </w:r>
      <w:r>
        <w:rPr>
          <w:noProof/>
          <w:sz w:val="24"/>
          <w:szCs w:val="24"/>
        </w:rPr>
        <w:t>c</w:t>
      </w:r>
      <w:r w:rsidR="00C866C3" w:rsidRPr="00C866C3">
        <w:rPr>
          <w:noProof/>
          <w:sz w:val="24"/>
          <w:szCs w:val="24"/>
        </w:rPr>
        <w:t>elkového počtu částic se</w:t>
      </w:r>
      <w:r>
        <w:rPr>
          <w:noProof/>
          <w:sz w:val="24"/>
          <w:szCs w:val="24"/>
        </w:rPr>
        <w:t xml:space="preserve"> </w:t>
      </w:r>
      <w:r w:rsidR="00C866C3" w:rsidRPr="00C866C3">
        <w:rPr>
          <w:noProof/>
          <w:sz w:val="24"/>
          <w:szCs w:val="24"/>
        </w:rPr>
        <w:t xml:space="preserve">započítávají pouze ty, které leží nebo se dotýkají dvou </w:t>
      </w:r>
      <w:r>
        <w:rPr>
          <w:noProof/>
          <w:sz w:val="24"/>
          <w:szCs w:val="24"/>
        </w:rPr>
        <w:t>z</w:t>
      </w:r>
      <w:r w:rsidR="00C866C3" w:rsidRPr="00C866C3">
        <w:rPr>
          <w:noProof/>
          <w:sz w:val="24"/>
          <w:szCs w:val="24"/>
        </w:rPr>
        <w:t>volených stran, v</w:t>
      </w:r>
      <w:r>
        <w:rPr>
          <w:noProof/>
          <w:sz w:val="24"/>
          <w:szCs w:val="24"/>
        </w:rPr>
        <w:t> </w:t>
      </w:r>
      <w:r w:rsidR="00C866C3" w:rsidRPr="00C866C3">
        <w:rPr>
          <w:noProof/>
          <w:sz w:val="24"/>
          <w:szCs w:val="24"/>
        </w:rPr>
        <w:t>tomto</w:t>
      </w:r>
      <w:r>
        <w:rPr>
          <w:noProof/>
          <w:sz w:val="24"/>
          <w:szCs w:val="24"/>
        </w:rPr>
        <w:t xml:space="preserve"> </w:t>
      </w:r>
      <w:r w:rsidR="00C866C3" w:rsidRPr="00C866C3">
        <w:rPr>
          <w:noProof/>
          <w:sz w:val="24"/>
          <w:szCs w:val="24"/>
        </w:rPr>
        <w:t>případě horní a levá (označeny černě).</w:t>
      </w:r>
    </w:p>
    <w:p w:rsidR="00E517B5" w:rsidRDefault="00E517B5" w:rsidP="0034490D">
      <w:pPr>
        <w:spacing w:line="360" w:lineRule="auto"/>
        <w:jc w:val="both"/>
        <w:rPr>
          <w:b/>
          <w:i/>
          <w:noProof/>
          <w:sz w:val="24"/>
          <w:szCs w:val="24"/>
        </w:rPr>
      </w:pPr>
    </w:p>
    <w:p w:rsidR="0034490D" w:rsidRPr="000042FA" w:rsidRDefault="009A347A" w:rsidP="0034490D">
      <w:pPr>
        <w:spacing w:line="360" w:lineRule="auto"/>
        <w:jc w:val="both"/>
        <w:rPr>
          <w:i/>
          <w:noProof/>
          <w:sz w:val="24"/>
          <w:szCs w:val="24"/>
          <w:u w:val="single"/>
        </w:rPr>
      </w:pPr>
      <w:r w:rsidRPr="000042FA">
        <w:rPr>
          <w:i/>
          <w:noProof/>
          <w:sz w:val="24"/>
          <w:szCs w:val="24"/>
          <w:u w:val="single"/>
        </w:rPr>
        <w:t>Stanovení životaschopnosti buněk</w:t>
      </w:r>
    </w:p>
    <w:p w:rsidR="00E517B5" w:rsidRDefault="009A347A" w:rsidP="0034490D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Jedním se základních parametrů při prácí s buňkami je </w:t>
      </w:r>
      <w:r w:rsidR="0034490D" w:rsidRPr="0034490D">
        <w:rPr>
          <w:noProof/>
          <w:sz w:val="24"/>
          <w:szCs w:val="24"/>
        </w:rPr>
        <w:t>stanovení jejich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životaschopnosti (viability)</w:t>
      </w:r>
      <w:r>
        <w:rPr>
          <w:noProof/>
          <w:sz w:val="24"/>
          <w:szCs w:val="24"/>
        </w:rPr>
        <w:t xml:space="preserve"> vyjádřené </w:t>
      </w:r>
      <w:r w:rsidR="0034490D" w:rsidRPr="0034490D">
        <w:rPr>
          <w:noProof/>
          <w:sz w:val="24"/>
          <w:szCs w:val="24"/>
        </w:rPr>
        <w:t>poměr</w:t>
      </w:r>
      <w:r>
        <w:rPr>
          <w:noProof/>
          <w:sz w:val="24"/>
          <w:szCs w:val="24"/>
        </w:rPr>
        <w:t>em</w:t>
      </w:r>
      <w:r w:rsidR="0034490D" w:rsidRPr="0034490D">
        <w:rPr>
          <w:noProof/>
          <w:sz w:val="24"/>
          <w:szCs w:val="24"/>
        </w:rPr>
        <w:t xml:space="preserve"> živých a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mrtvých buněk v populaci. </w:t>
      </w:r>
      <w:r>
        <w:rPr>
          <w:noProof/>
          <w:sz w:val="24"/>
          <w:szCs w:val="24"/>
        </w:rPr>
        <w:t>T</w:t>
      </w:r>
      <w:r w:rsidRPr="0034490D">
        <w:rPr>
          <w:noProof/>
          <w:sz w:val="24"/>
          <w:szCs w:val="24"/>
        </w:rPr>
        <w:t>est</w:t>
      </w:r>
      <w:r>
        <w:rPr>
          <w:noProof/>
          <w:sz w:val="24"/>
          <w:szCs w:val="24"/>
        </w:rPr>
        <w:t xml:space="preserve"> životaschopnosti</w:t>
      </w:r>
      <w:r w:rsidRPr="0034490D">
        <w:rPr>
          <w:noProof/>
          <w:sz w:val="24"/>
          <w:szCs w:val="24"/>
        </w:rPr>
        <w:t xml:space="preserve"> má v praxi značný význam při kontrole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životaschopnosti mikroorganismů během</w:t>
      </w:r>
      <w:r>
        <w:rPr>
          <w:noProof/>
          <w:sz w:val="24"/>
          <w:szCs w:val="24"/>
        </w:rPr>
        <w:t xml:space="preserve"> kultivace, kdy s</w:t>
      </w:r>
      <w:r w:rsidRPr="0034490D">
        <w:rPr>
          <w:noProof/>
          <w:sz w:val="24"/>
          <w:szCs w:val="24"/>
        </w:rPr>
        <w:t>ledujeme jejich odpověď (změnu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 xml:space="preserve">počtu) na přídavek či úbytek různých látek či na fyzikální proces. </w:t>
      </w:r>
      <w:r>
        <w:rPr>
          <w:noProof/>
          <w:sz w:val="24"/>
          <w:szCs w:val="24"/>
        </w:rPr>
        <w:t xml:space="preserve">Jedna </w:t>
      </w:r>
      <w:r w:rsidR="0034490D" w:rsidRPr="0034490D">
        <w:rPr>
          <w:noProof/>
          <w:sz w:val="24"/>
          <w:szCs w:val="24"/>
        </w:rPr>
        <w:t>skupina metod pro analýzu viability je založena na neporušenosti a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selektivní propustnosti </w:t>
      </w:r>
      <w:r>
        <w:rPr>
          <w:noProof/>
          <w:sz w:val="24"/>
          <w:szCs w:val="24"/>
        </w:rPr>
        <w:t>plazmatické membrány živé buňky a</w:t>
      </w:r>
      <w:r w:rsidR="0034490D" w:rsidRPr="0034490D">
        <w:rPr>
          <w:noProof/>
          <w:sz w:val="24"/>
          <w:szCs w:val="24"/>
        </w:rPr>
        <w:t xml:space="preserve"> využívá barviv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s nízkou molekulovou hmotností nesoucích kladný nebo záporný náboj.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Živé buňky se průniku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>barviva „brání“ svými kanálky v membráně; nepropustí jej tedy nebo jej odbourají. K barvení se</w:t>
      </w:r>
      <w:r>
        <w:rPr>
          <w:noProof/>
          <w:sz w:val="24"/>
          <w:szCs w:val="24"/>
        </w:rPr>
        <w:t xml:space="preserve"> </w:t>
      </w:r>
      <w:r w:rsidRPr="0034490D">
        <w:rPr>
          <w:noProof/>
          <w:sz w:val="24"/>
          <w:szCs w:val="24"/>
        </w:rPr>
        <w:t xml:space="preserve">využívá netoxických barviv. </w:t>
      </w:r>
      <w:r w:rsidR="0034490D" w:rsidRPr="0034490D">
        <w:rPr>
          <w:noProof/>
          <w:sz w:val="24"/>
          <w:szCs w:val="24"/>
        </w:rPr>
        <w:t xml:space="preserve"> Tyto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sloučeniny mohou procházet pouze přes porušenou membránu </w:t>
      </w:r>
      <w:r w:rsidR="0034490D" w:rsidRPr="0034490D">
        <w:rPr>
          <w:noProof/>
          <w:sz w:val="24"/>
          <w:szCs w:val="24"/>
        </w:rPr>
        <w:lastRenderedPageBreak/>
        <w:t>mrtvých buněk,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>zatímco živé buňky</w:t>
      </w:r>
      <w:r>
        <w:rPr>
          <w:noProof/>
          <w:sz w:val="24"/>
          <w:szCs w:val="24"/>
        </w:rPr>
        <w:t xml:space="preserve"> je nepropustí </w:t>
      </w:r>
      <w:r w:rsidR="0034490D" w:rsidRPr="0034490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a </w:t>
      </w:r>
      <w:r w:rsidR="0034490D" w:rsidRPr="0034490D">
        <w:rPr>
          <w:noProof/>
          <w:sz w:val="24"/>
          <w:szCs w:val="24"/>
        </w:rPr>
        <w:t>zůstávají nezbarvené</w:t>
      </w:r>
      <w:r>
        <w:rPr>
          <w:noProof/>
          <w:sz w:val="24"/>
          <w:szCs w:val="24"/>
        </w:rPr>
        <w:t xml:space="preserve">. </w:t>
      </w:r>
      <w:r w:rsidR="0034490D" w:rsidRPr="0034490D">
        <w:rPr>
          <w:noProof/>
          <w:sz w:val="24"/>
          <w:szCs w:val="24"/>
        </w:rPr>
        <w:t>Příkladem barviva využívaného pro kolorimetrické stanovení buněčné</w:t>
      </w:r>
      <w:r w:rsidR="0034490D">
        <w:rPr>
          <w:noProof/>
          <w:sz w:val="24"/>
          <w:szCs w:val="24"/>
        </w:rPr>
        <w:t xml:space="preserve"> </w:t>
      </w:r>
      <w:r w:rsidR="0034490D" w:rsidRPr="0034490D">
        <w:rPr>
          <w:noProof/>
          <w:sz w:val="24"/>
          <w:szCs w:val="24"/>
        </w:rPr>
        <w:t xml:space="preserve">viability může být například </w:t>
      </w:r>
      <w:r w:rsidR="00E517B5">
        <w:rPr>
          <w:noProof/>
          <w:sz w:val="24"/>
          <w:szCs w:val="24"/>
        </w:rPr>
        <w:t>trypanová  modř (Obrázek 2A</w:t>
      </w:r>
      <w:r w:rsidR="0034490D" w:rsidRPr="0034490D">
        <w:rPr>
          <w:noProof/>
          <w:sz w:val="24"/>
          <w:szCs w:val="24"/>
        </w:rPr>
        <w:t>)</w:t>
      </w:r>
      <w:r w:rsidR="00E517B5">
        <w:rPr>
          <w:noProof/>
          <w:sz w:val="24"/>
          <w:szCs w:val="24"/>
        </w:rPr>
        <w:t xml:space="preserve"> a</w:t>
      </w:r>
      <w:r w:rsidR="0034490D" w:rsidRPr="0034490D">
        <w:rPr>
          <w:noProof/>
          <w:sz w:val="24"/>
          <w:szCs w:val="24"/>
        </w:rPr>
        <w:t xml:space="preserve"> </w:t>
      </w:r>
      <w:r w:rsidR="00E517B5">
        <w:rPr>
          <w:noProof/>
          <w:sz w:val="24"/>
          <w:szCs w:val="24"/>
        </w:rPr>
        <w:t>z</w:t>
      </w:r>
      <w:r w:rsidR="0034490D" w:rsidRPr="0034490D">
        <w:rPr>
          <w:noProof/>
          <w:sz w:val="24"/>
          <w:szCs w:val="24"/>
        </w:rPr>
        <w:t>ástupcem barviv</w:t>
      </w:r>
      <w:r w:rsidR="00E517B5">
        <w:rPr>
          <w:noProof/>
          <w:sz w:val="24"/>
          <w:szCs w:val="24"/>
        </w:rPr>
        <w:t xml:space="preserve">a </w:t>
      </w:r>
      <w:r w:rsidR="0034490D" w:rsidRPr="0034490D">
        <w:rPr>
          <w:noProof/>
          <w:sz w:val="24"/>
          <w:szCs w:val="24"/>
        </w:rPr>
        <w:t>využívan</w:t>
      </w:r>
      <w:r w:rsidR="00E517B5">
        <w:rPr>
          <w:noProof/>
          <w:sz w:val="24"/>
          <w:szCs w:val="24"/>
        </w:rPr>
        <w:t>ého</w:t>
      </w:r>
      <w:r w:rsidR="0034490D" w:rsidRPr="0034490D">
        <w:rPr>
          <w:noProof/>
          <w:sz w:val="24"/>
          <w:szCs w:val="24"/>
        </w:rPr>
        <w:t xml:space="preserve"> pro fluorescenční stanovení životaschopnosti propidium jodid (Obr</w:t>
      </w:r>
      <w:r w:rsidR="00E517B5">
        <w:rPr>
          <w:noProof/>
          <w:sz w:val="24"/>
          <w:szCs w:val="24"/>
        </w:rPr>
        <w:t>ázek 2B</w:t>
      </w:r>
      <w:r w:rsidR="0034490D" w:rsidRPr="0034490D">
        <w:rPr>
          <w:noProof/>
          <w:sz w:val="24"/>
          <w:szCs w:val="24"/>
        </w:rPr>
        <w:t>).</w:t>
      </w:r>
      <w:r w:rsidR="0034490D">
        <w:rPr>
          <w:noProof/>
          <w:sz w:val="24"/>
          <w:szCs w:val="24"/>
        </w:rPr>
        <w:t xml:space="preserve"> </w:t>
      </w:r>
    </w:p>
    <w:p w:rsidR="00E517B5" w:rsidRDefault="00E517B5" w:rsidP="0034490D">
      <w:pPr>
        <w:spacing w:line="360" w:lineRule="auto"/>
        <w:jc w:val="both"/>
        <w:rPr>
          <w:noProof/>
          <w:lang w:eastAsia="cs-CZ"/>
        </w:rPr>
      </w:pPr>
    </w:p>
    <w:p w:rsidR="0034490D" w:rsidRDefault="00E517B5" w:rsidP="0034490D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3100" cy="12192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B5" w:rsidRDefault="00E517B5" w:rsidP="00E517B5">
      <w:pPr>
        <w:jc w:val="both"/>
        <w:rPr>
          <w:noProof/>
          <w:sz w:val="24"/>
          <w:szCs w:val="24"/>
        </w:rPr>
      </w:pPr>
      <w:r w:rsidRPr="0034490D">
        <w:rPr>
          <w:b/>
          <w:noProof/>
          <w:sz w:val="24"/>
          <w:szCs w:val="24"/>
        </w:rPr>
        <w:t xml:space="preserve">Obrázek </w:t>
      </w:r>
      <w:r>
        <w:rPr>
          <w:b/>
          <w:noProof/>
          <w:sz w:val="24"/>
          <w:szCs w:val="24"/>
        </w:rPr>
        <w:t>2</w:t>
      </w:r>
      <w:r w:rsidRPr="0034490D">
        <w:rPr>
          <w:b/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C</w:t>
      </w:r>
      <w:r w:rsidRPr="00E517B5">
        <w:rPr>
          <w:noProof/>
          <w:sz w:val="24"/>
          <w:szCs w:val="24"/>
        </w:rPr>
        <w:t xml:space="preserve">hemická struktura </w:t>
      </w:r>
      <w:r>
        <w:rPr>
          <w:noProof/>
          <w:sz w:val="24"/>
          <w:szCs w:val="24"/>
        </w:rPr>
        <w:t>trypanové</w:t>
      </w:r>
      <w:r w:rsidRPr="00E517B5">
        <w:rPr>
          <w:noProof/>
          <w:sz w:val="24"/>
          <w:szCs w:val="24"/>
        </w:rPr>
        <w:t xml:space="preserve"> modři (A) a propidium jodidu (B).</w:t>
      </w:r>
    </w:p>
    <w:p w:rsidR="00E517B5" w:rsidRDefault="00E517B5" w:rsidP="00E517B5">
      <w:pPr>
        <w:spacing w:line="360" w:lineRule="auto"/>
        <w:jc w:val="both"/>
        <w:rPr>
          <w:b/>
          <w:i/>
          <w:noProof/>
          <w:sz w:val="24"/>
          <w:szCs w:val="24"/>
        </w:rPr>
      </w:pPr>
    </w:p>
    <w:p w:rsidR="00E517B5" w:rsidRPr="000042FA" w:rsidRDefault="00E517B5" w:rsidP="00E517B5">
      <w:pPr>
        <w:spacing w:line="360" w:lineRule="auto"/>
        <w:jc w:val="both"/>
        <w:rPr>
          <w:i/>
          <w:noProof/>
          <w:sz w:val="24"/>
          <w:szCs w:val="24"/>
          <w:u w:val="single"/>
        </w:rPr>
      </w:pPr>
      <w:r w:rsidRPr="000042FA">
        <w:rPr>
          <w:i/>
          <w:noProof/>
          <w:sz w:val="24"/>
          <w:szCs w:val="24"/>
          <w:u w:val="single"/>
        </w:rPr>
        <w:t>Pichia pastoris</w:t>
      </w:r>
    </w:p>
    <w:p w:rsidR="00E517B5" w:rsidRDefault="00E517B5" w:rsidP="00F163D5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 rámci cvičení použijeme kvasinku </w:t>
      </w:r>
      <w:r w:rsidRPr="00E517B5">
        <w:rPr>
          <w:i/>
          <w:noProof/>
          <w:sz w:val="24"/>
          <w:szCs w:val="24"/>
        </w:rPr>
        <w:t>Pichia pastoris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patří</w:t>
      </w:r>
      <w:r>
        <w:rPr>
          <w:noProof/>
          <w:sz w:val="24"/>
          <w:szCs w:val="24"/>
        </w:rPr>
        <w:t>cí</w:t>
      </w:r>
      <w:r w:rsidRPr="00E517B5">
        <w:rPr>
          <w:noProof/>
          <w:sz w:val="24"/>
          <w:szCs w:val="24"/>
        </w:rPr>
        <w:t xml:space="preserve"> mezi eukaryontní kvasinkové organismy</w:t>
      </w:r>
      <w:r>
        <w:rPr>
          <w:noProof/>
          <w:sz w:val="24"/>
          <w:szCs w:val="24"/>
        </w:rPr>
        <w:t xml:space="preserve"> hojně využívané při heterologní expresi proteinů v</w:t>
      </w:r>
      <w:r w:rsidR="00F163D5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bioreaktorech</w:t>
      </w:r>
      <w:r w:rsidR="00F163D5">
        <w:rPr>
          <w:noProof/>
          <w:sz w:val="24"/>
          <w:szCs w:val="24"/>
        </w:rPr>
        <w:t xml:space="preserve"> a sloužící společně se </w:t>
      </w:r>
      <w:r w:rsidR="00F163D5" w:rsidRPr="00F163D5">
        <w:rPr>
          <w:i/>
          <w:noProof/>
          <w:sz w:val="24"/>
          <w:szCs w:val="24"/>
        </w:rPr>
        <w:t xml:space="preserve">Saccharomyces cerevisiae </w:t>
      </w:r>
      <w:r w:rsidR="00F163D5">
        <w:rPr>
          <w:noProof/>
          <w:sz w:val="24"/>
          <w:szCs w:val="24"/>
        </w:rPr>
        <w:t>jako modelový eukaryontní organismus</w:t>
      </w:r>
      <w:r>
        <w:rPr>
          <w:noProof/>
          <w:sz w:val="24"/>
          <w:szCs w:val="24"/>
        </w:rPr>
        <w:t>.</w:t>
      </w:r>
      <w:r w:rsidRPr="00E517B5">
        <w:rPr>
          <w:noProof/>
          <w:sz w:val="24"/>
          <w:szCs w:val="24"/>
        </w:rPr>
        <w:t xml:space="preserve">                        Botanicky je řadíme mezi houby – vzhledem k jejich velikosti mezi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mikromycety spolu s plísněmi. Kvasinky jsou většinou jednobuněčné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organismy  rozmnožující se pučením nebo dělením</w:t>
      </w:r>
      <w:r>
        <w:rPr>
          <w:noProof/>
          <w:sz w:val="24"/>
          <w:szCs w:val="24"/>
        </w:rPr>
        <w:t xml:space="preserve"> tvořící na pevných médiích </w:t>
      </w:r>
      <w:r w:rsidRPr="00E517B5">
        <w:rPr>
          <w:noProof/>
          <w:sz w:val="24"/>
          <w:szCs w:val="24"/>
        </w:rPr>
        <w:t>kolonie a askospory. Většina</w:t>
      </w:r>
      <w:r>
        <w:rPr>
          <w:noProof/>
          <w:sz w:val="24"/>
          <w:szCs w:val="24"/>
        </w:rPr>
        <w:t xml:space="preserve"> kvasinek</w:t>
      </w:r>
      <w:r w:rsidRPr="00E517B5">
        <w:rPr>
          <w:noProof/>
          <w:sz w:val="24"/>
          <w:szCs w:val="24"/>
        </w:rPr>
        <w:t xml:space="preserve"> má nízkou teplotní</w:t>
      </w:r>
      <w:r>
        <w:rPr>
          <w:noProof/>
          <w:sz w:val="24"/>
          <w:szCs w:val="24"/>
        </w:rPr>
        <w:t xml:space="preserve"> </w:t>
      </w:r>
      <w:r w:rsidRPr="00E517B5">
        <w:rPr>
          <w:noProof/>
          <w:sz w:val="24"/>
          <w:szCs w:val="24"/>
        </w:rPr>
        <w:t>odolnost</w:t>
      </w:r>
      <w:r w:rsidR="00F163D5">
        <w:rPr>
          <w:noProof/>
          <w:sz w:val="24"/>
          <w:szCs w:val="24"/>
        </w:rPr>
        <w:t xml:space="preserve">. </w:t>
      </w:r>
    </w:p>
    <w:p w:rsidR="00E517B5" w:rsidRDefault="00E517B5" w:rsidP="00E517B5">
      <w:pPr>
        <w:spacing w:line="360" w:lineRule="auto"/>
        <w:jc w:val="both"/>
        <w:rPr>
          <w:noProof/>
          <w:sz w:val="24"/>
          <w:szCs w:val="24"/>
        </w:rPr>
      </w:pPr>
    </w:p>
    <w:p w:rsidR="00334167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:rsidR="00334167" w:rsidRDefault="00334167" w:rsidP="00334167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:rsidR="00B41B4E" w:rsidRPr="00EE2FA9" w:rsidRDefault="00B41B4E" w:rsidP="00E553C6">
      <w:pPr>
        <w:spacing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C1B46" w:rsidRPr="00466E53" w:rsidRDefault="00F163D5" w:rsidP="00466E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NewRoman"/>
          <w:sz w:val="24"/>
          <w:szCs w:val="24"/>
        </w:rPr>
      </w:pP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buněk v suspenzi</w:t>
      </w: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cr/>
      </w: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F163D5" w:rsidRDefault="00F163D5" w:rsidP="000E30CB">
      <w:pPr>
        <w:pStyle w:val="Odstavecseseznamem"/>
        <w:numPr>
          <w:ilvl w:val="0"/>
          <w:numId w:val="12"/>
        </w:numPr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>Dobře zhomogenizujte buněčnou suspenzi pomocí vortexu.</w:t>
      </w:r>
    </w:p>
    <w:p w:rsidR="000E30CB" w:rsidRPr="000E30CB" w:rsidRDefault="000E30CB" w:rsidP="000E30CB">
      <w:pPr>
        <w:pStyle w:val="Odstavecseseznamem"/>
        <w:numPr>
          <w:ilvl w:val="0"/>
          <w:numId w:val="12"/>
        </w:numPr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0E30CB">
        <w:rPr>
          <w:rFonts w:eastAsia="UniversLTStd-Light" w:cs="UniversLTStd-Light"/>
          <w:color w:val="000000"/>
          <w:sz w:val="24"/>
          <w:szCs w:val="24"/>
        </w:rPr>
        <w:t>Napipetujte 15 µl buněčné suspenze na hranu krycího skla Bürkerovy komůrky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Pr="000E30CB">
        <w:rPr>
          <w:rFonts w:eastAsia="UniversLTStd-Light" w:cs="UniversLTStd-Light"/>
          <w:color w:val="000000"/>
          <w:sz w:val="24"/>
          <w:szCs w:val="24"/>
        </w:rPr>
        <w:t>tak, aby suspenze rovnoměrně pokrývala celou počítací plochu komůrky.</w:t>
      </w:r>
    </w:p>
    <w:p w:rsidR="000E30CB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3.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Bürkerovu komůrku vložte do zorného pole mikroskopu a při zvětšení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Pr="00F163D5">
        <w:rPr>
          <w:rFonts w:eastAsia="UniversLTStd-Light" w:cs="UniversLTStd-Light"/>
          <w:color w:val="000000"/>
          <w:sz w:val="24"/>
          <w:szCs w:val="24"/>
        </w:rPr>
        <w:t>objektivu (4x) najděte počítací síť.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0E30CB" w:rsidRPr="00F163D5">
        <w:rPr>
          <w:rFonts w:eastAsia="UniversLTStd-Light" w:cs="UniversLTStd-Light"/>
          <w:color w:val="000000"/>
          <w:sz w:val="24"/>
          <w:szCs w:val="24"/>
        </w:rPr>
        <w:t>Při větším zvětšení objektivu (</w:t>
      </w:r>
      <w:r w:rsidR="000E30CB">
        <w:rPr>
          <w:rFonts w:eastAsia="UniversLTStd-Light" w:cs="UniversLTStd-Light"/>
          <w:color w:val="000000"/>
          <w:sz w:val="24"/>
          <w:szCs w:val="24"/>
        </w:rPr>
        <w:t>4</w:t>
      </w:r>
      <w:r w:rsidR="000E30CB" w:rsidRPr="00F163D5">
        <w:rPr>
          <w:rFonts w:eastAsia="UniversLTStd-Light" w:cs="UniversLTStd-Light"/>
          <w:color w:val="000000"/>
          <w:sz w:val="24"/>
          <w:szCs w:val="24"/>
        </w:rPr>
        <w:t xml:space="preserve">0x) potom spočítejte buňky v 10 </w:t>
      </w:r>
      <w:r w:rsidR="000E30CB">
        <w:rPr>
          <w:rFonts w:eastAsia="UniversLTStd-Light" w:cs="UniversLTStd-Light"/>
          <w:color w:val="000000"/>
          <w:sz w:val="24"/>
          <w:szCs w:val="24"/>
        </w:rPr>
        <w:t xml:space="preserve">počítacích čtvrecích. </w:t>
      </w:r>
    </w:p>
    <w:p w:rsid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5.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Vypočítejte průměrný počet buněk v 10 čtvercích.</w:t>
      </w:r>
    </w:p>
    <w:p w:rsidR="00F163D5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6.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Stanovte koncentraci buněk v 1 ml suspenze.</w:t>
      </w:r>
    </w:p>
    <w:p w:rsidR="00F163D5" w:rsidRPr="00F163D5" w:rsidRDefault="000E30CB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7. </w:t>
      </w:r>
      <w:r>
        <w:rPr>
          <w:rFonts w:eastAsia="UniversLTStd-Light" w:cs="UniversLTStd-Light"/>
          <w:color w:val="000000"/>
          <w:sz w:val="24"/>
          <w:szCs w:val="24"/>
        </w:rPr>
        <w:tab/>
        <w:t xml:space="preserve">Poté buněčnou suspenzi 10 </w:t>
      </w:r>
      <w:r w:rsidR="00F163D5" w:rsidRPr="00F163D5">
        <w:rPr>
          <w:rFonts w:eastAsia="UniversLTStd-Light" w:cs="UniversLTStd-Light"/>
          <w:color w:val="000000"/>
          <w:sz w:val="24"/>
          <w:szCs w:val="24"/>
        </w:rPr>
        <w:t xml:space="preserve">x zřeďte přidáním </w:t>
      </w:r>
      <w:r>
        <w:rPr>
          <w:rFonts w:eastAsia="UniversLTStd-Light" w:cs="UniversLTStd-Light"/>
          <w:color w:val="000000"/>
          <w:sz w:val="24"/>
          <w:szCs w:val="24"/>
        </w:rPr>
        <w:t>PBS pufru</w:t>
      </w:r>
      <w:r w:rsidR="00F163D5" w:rsidRPr="00F163D5">
        <w:rPr>
          <w:rFonts w:eastAsia="UniversLTStd-Light" w:cs="UniversLTStd-Light"/>
          <w:color w:val="000000"/>
          <w:sz w:val="24"/>
          <w:szCs w:val="24"/>
        </w:rPr>
        <w:t xml:space="preserve"> a stejným způsobem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F163D5" w:rsidRPr="00F163D5">
        <w:rPr>
          <w:rFonts w:eastAsia="UniversLTStd-Light" w:cs="UniversLTStd-Light"/>
          <w:color w:val="000000"/>
          <w:sz w:val="24"/>
          <w:szCs w:val="24"/>
        </w:rPr>
        <w:t>napipetujte 15 µl buněčné suspenze i do prostoru druhé počítací sítě.</w:t>
      </w:r>
    </w:p>
    <w:p w:rsidR="00F163D5" w:rsidRPr="00F163D5" w:rsidRDefault="00F163D5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163D5">
        <w:rPr>
          <w:rFonts w:eastAsia="UniversLTStd-Light" w:cs="UniversLTStd-Light"/>
          <w:color w:val="000000"/>
          <w:sz w:val="24"/>
          <w:szCs w:val="24"/>
        </w:rPr>
        <w:t xml:space="preserve">8. </w:t>
      </w:r>
      <w:r w:rsidR="000E30CB">
        <w:rPr>
          <w:rFonts w:eastAsia="UniversLTStd-Light" w:cs="UniversLTStd-Light"/>
          <w:color w:val="000000"/>
          <w:sz w:val="24"/>
          <w:szCs w:val="24"/>
        </w:rPr>
        <w:tab/>
      </w:r>
      <w:r w:rsidRPr="00F163D5">
        <w:rPr>
          <w:rFonts w:eastAsia="UniversLTStd-Light" w:cs="UniversLTStd-Light"/>
          <w:color w:val="000000"/>
          <w:sz w:val="24"/>
          <w:szCs w:val="24"/>
        </w:rPr>
        <w:t>Spočítejte buňky v 10 čtvercích, stanovte koncentraci buněk v 1 ml suspenze.</w:t>
      </w: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042FA">
      <w:pPr>
        <w:rPr>
          <w:sz w:val="24"/>
          <w:szCs w:val="24"/>
        </w:rPr>
      </w:pPr>
      <w:r w:rsidRPr="00B111BD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8900" w:type="dxa"/>
        <w:tblLook w:val="04A0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0042FA" w:rsidTr="000A053C">
        <w:tc>
          <w:tcPr>
            <w:tcW w:w="8900" w:type="dxa"/>
            <w:gridSpan w:val="12"/>
            <w:vAlign w:val="center"/>
          </w:tcPr>
          <w:p w:rsidR="000042FA" w:rsidRDefault="000042FA" w:rsidP="000042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Počet buněk </w:t>
            </w:r>
            <w:r w:rsidRPr="006C535C">
              <w:rPr>
                <w:b/>
                <w:bCs/>
                <w:i/>
                <w:sz w:val="24"/>
                <w:szCs w:val="24"/>
              </w:rPr>
              <w:t>P. pastoris</w:t>
            </w:r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042FA" w:rsidRDefault="000042FA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permStart w:id="3" w:edGrp="everyone" w:colFirst="1" w:colLast="1"/>
            <w:permStart w:id="4" w:edGrp="everyone" w:colFirst="2" w:colLast="2"/>
            <w:permStart w:id="5" w:edGrp="everyone" w:colFirst="3" w:colLast="3"/>
            <w:permStart w:id="6" w:edGrp="everyone" w:colFirst="4" w:colLast="4"/>
            <w:permStart w:id="7" w:edGrp="everyone" w:colFirst="5" w:colLast="5"/>
            <w:permStart w:id="8" w:edGrp="everyone" w:colFirst="6" w:colLast="6"/>
            <w:permStart w:id="9" w:edGrp="everyone" w:colFirst="7" w:colLast="7"/>
            <w:permStart w:id="10" w:edGrp="everyone" w:colFirst="8" w:colLast="8"/>
            <w:permStart w:id="11" w:edGrp="everyone" w:colFirst="9" w:colLast="9"/>
            <w:permStart w:id="12" w:edGrp="everyone" w:colFirst="10" w:colLast="10"/>
            <w:permStart w:id="13" w:edGrp="everyone" w:colFirst="11" w:colLast="11"/>
            <w:r>
              <w:rPr>
                <w:sz w:val="24"/>
                <w:szCs w:val="24"/>
              </w:rPr>
              <w:t>1 x ředěné</w:t>
            </w: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42FA" w:rsidTr="000A053C">
        <w:tc>
          <w:tcPr>
            <w:tcW w:w="1668" w:type="dxa"/>
            <w:vAlign w:val="center"/>
          </w:tcPr>
          <w:p w:rsidR="000042FA" w:rsidRDefault="000042FA" w:rsidP="000A053C">
            <w:pPr>
              <w:spacing w:line="360" w:lineRule="auto"/>
              <w:rPr>
                <w:sz w:val="24"/>
                <w:szCs w:val="24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  <w:permStart w:id="19" w:edGrp="everyone" w:colFirst="6" w:colLast="6"/>
            <w:permStart w:id="20" w:edGrp="everyone" w:colFirst="7" w:colLast="7"/>
            <w:permStart w:id="21" w:edGrp="everyone" w:colFirst="8" w:colLast="8"/>
            <w:permStart w:id="22" w:edGrp="everyone" w:colFirst="9" w:colLast="9"/>
            <w:permStart w:id="23" w:edGrp="everyone" w:colFirst="10" w:colLast="10"/>
            <w:permStart w:id="24" w:edGrp="everyone" w:colFirst="11" w:colLast="11"/>
            <w:permEnd w:id="3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  <w:permEnd w:id="13"/>
            <w:r>
              <w:rPr>
                <w:sz w:val="24"/>
                <w:szCs w:val="24"/>
              </w:rPr>
              <w:t>10 x ředěné</w:t>
            </w: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42FA" w:rsidRDefault="000042FA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</w:tbl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731819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65pt;margin-top:3.45pt;width:460.5pt;height:284.9pt;z-index:251661312;mso-width-relative:margin;mso-height-relative:margin">
            <v:textbox style="mso-next-textbox:#_x0000_s1028">
              <w:txbxContent>
                <w:p w:rsidR="000042FA" w:rsidRPr="00DC1B46" w:rsidRDefault="000042FA" w:rsidP="00004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Zhodnoťte v</w:t>
                  </w:r>
                  <w:r w:rsidRPr="000042FA"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 xml:space="preserve">ýsledky obou počítání </w:t>
                  </w: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 xml:space="preserve">buněk </w:t>
                  </w:r>
                  <w:r w:rsidRPr="00E553C6">
                    <w:rPr>
                      <w:rFonts w:eastAsia="UniversLTStd-Light" w:cs="UniversLTStd-Light"/>
                      <w:b/>
                      <w:i/>
                      <w:color w:val="000000"/>
                      <w:sz w:val="24"/>
                      <w:szCs w:val="24"/>
                    </w:rPr>
                    <w:t>P. pastoris</w:t>
                  </w: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0042FA" w:rsidRPr="0061780A" w:rsidRDefault="000042FA" w:rsidP="000042FA">
                  <w:pPr>
                    <w:jc w:val="both"/>
                    <w:rPr>
                      <w:sz w:val="24"/>
                      <w:szCs w:val="24"/>
                    </w:rPr>
                  </w:pPr>
                  <w:permStart w:id="25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25"/>
                </w:p>
              </w:txbxContent>
            </v:textbox>
          </v:shape>
        </w:pict>
      </w: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0042FA" w:rsidRDefault="000042FA" w:rsidP="000E30CB">
      <w:pPr>
        <w:pStyle w:val="Odstavecseseznamem"/>
        <w:spacing w:line="360" w:lineRule="auto"/>
        <w:ind w:left="851" w:hanging="425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466E53" w:rsidRDefault="00F163D5" w:rsidP="00466E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163D5">
        <w:rPr>
          <w:rFonts w:eastAsia="UniversLTStd-Light" w:cs="UniversLTStd-Light"/>
          <w:b/>
          <w:i/>
          <w:color w:val="000000"/>
          <w:sz w:val="28"/>
          <w:szCs w:val="28"/>
        </w:rPr>
        <w:t>Hodnocení viability buněk trypanovou modří</w:t>
      </w:r>
    </w:p>
    <w:p w:rsidR="000042FA" w:rsidRDefault="000042FA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0E30CB" w:rsidRDefault="000E30CB" w:rsidP="00F163D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Na vortexu z</w:t>
      </w:r>
      <w:r>
        <w:rPr>
          <w:rFonts w:cs="TimesNewRoman"/>
          <w:sz w:val="24"/>
          <w:szCs w:val="24"/>
        </w:rPr>
        <w:t>homogenizujte suspenzi kvasinek a p</w:t>
      </w:r>
      <w:r w:rsidRPr="00F163D5">
        <w:rPr>
          <w:rFonts w:cs="TimesNewRoman"/>
          <w:sz w:val="24"/>
          <w:szCs w:val="24"/>
        </w:rPr>
        <w:t xml:space="preserve">řipravte si </w:t>
      </w:r>
      <w:r w:rsidR="00A84EDE">
        <w:rPr>
          <w:rFonts w:cs="TimesNewRoman"/>
          <w:sz w:val="24"/>
          <w:szCs w:val="24"/>
        </w:rPr>
        <w:t>dvě</w:t>
      </w:r>
      <w:r>
        <w:rPr>
          <w:rFonts w:cs="TimesNewRoman"/>
          <w:sz w:val="24"/>
          <w:szCs w:val="24"/>
        </w:rPr>
        <w:t xml:space="preserve"> 1.5 ml </w:t>
      </w:r>
      <w:r w:rsidRPr="00F163D5">
        <w:rPr>
          <w:rFonts w:cs="TimesNewRoman"/>
          <w:sz w:val="24"/>
          <w:szCs w:val="24"/>
        </w:rPr>
        <w:t xml:space="preserve">zkumavky </w:t>
      </w:r>
    </w:p>
    <w:p w:rsidR="000E30CB" w:rsidRPr="00F163D5" w:rsidRDefault="000E30CB" w:rsidP="000E30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 každé </w:t>
      </w:r>
      <w:proofErr w:type="spellStart"/>
      <w:r w:rsidR="00A84EDE">
        <w:rPr>
          <w:rFonts w:cs="TimesNewRoman"/>
          <w:sz w:val="24"/>
          <w:szCs w:val="24"/>
        </w:rPr>
        <w:t>na</w:t>
      </w:r>
      <w:r>
        <w:rPr>
          <w:rFonts w:cs="TimesNewRoman"/>
          <w:sz w:val="24"/>
          <w:szCs w:val="24"/>
        </w:rPr>
        <w:t>pipetujte</w:t>
      </w:r>
      <w:proofErr w:type="spellEnd"/>
      <w:r>
        <w:rPr>
          <w:rFonts w:cs="TimesNewRoman"/>
          <w:sz w:val="24"/>
          <w:szCs w:val="24"/>
        </w:rPr>
        <w:t xml:space="preserve"> 20</w:t>
      </w:r>
      <w:r w:rsidRPr="00F163D5">
        <w:rPr>
          <w:rFonts w:cs="TimesNewRoman"/>
          <w:sz w:val="24"/>
          <w:szCs w:val="24"/>
        </w:rPr>
        <w:t>0 µl kvasinkové suspenze.</w:t>
      </w:r>
    </w:p>
    <w:p w:rsidR="000042FA" w:rsidRDefault="000E30CB" w:rsidP="000E30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0042FA">
        <w:rPr>
          <w:rFonts w:cs="TimesNewRoman"/>
          <w:sz w:val="24"/>
          <w:szCs w:val="24"/>
        </w:rPr>
        <w:t>Jednu zkumavku ponořte na 2 minuty do tekutého dusíkem a druhou na 10 minut do vodní lázně předehřáté na 80 °C.</w:t>
      </w:r>
    </w:p>
    <w:p w:rsidR="000E30CB" w:rsidRPr="000042FA" w:rsidRDefault="006C535C" w:rsidP="000E30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0042FA">
        <w:rPr>
          <w:rFonts w:cs="TimesNewRoman"/>
          <w:sz w:val="24"/>
          <w:szCs w:val="24"/>
        </w:rPr>
        <w:t xml:space="preserve">Po uplynutí doby inkubace </w:t>
      </w:r>
      <w:r w:rsidR="000E30CB" w:rsidRPr="000042FA">
        <w:rPr>
          <w:rFonts w:cs="TimesNewRoman"/>
          <w:sz w:val="24"/>
          <w:szCs w:val="24"/>
        </w:rPr>
        <w:t>smícháme 100 µl jednotlivých vzorků kvasinek (bez inkubace, po inku</w:t>
      </w:r>
      <w:r w:rsidRPr="000042FA">
        <w:rPr>
          <w:rFonts w:cs="TimesNewRoman"/>
          <w:sz w:val="24"/>
          <w:szCs w:val="24"/>
        </w:rPr>
        <w:t>b</w:t>
      </w:r>
      <w:r w:rsidR="000E30CB" w:rsidRPr="000042FA">
        <w:rPr>
          <w:rFonts w:cs="TimesNewRoman"/>
          <w:sz w:val="24"/>
          <w:szCs w:val="24"/>
        </w:rPr>
        <w:t xml:space="preserve">aci v dusíku a po </w:t>
      </w:r>
      <w:r w:rsidR="00A84EDE">
        <w:rPr>
          <w:rFonts w:cs="TimesNewRoman"/>
          <w:sz w:val="24"/>
          <w:szCs w:val="24"/>
        </w:rPr>
        <w:t>inkubaci při 80°C) se 100 µl 0.4</w:t>
      </w:r>
      <w:r w:rsidR="000E30CB" w:rsidRPr="000042FA">
        <w:rPr>
          <w:rFonts w:cs="TimesNewRoman"/>
          <w:sz w:val="24"/>
          <w:szCs w:val="24"/>
        </w:rPr>
        <w:t>% roztoku trypanové modři.</w:t>
      </w:r>
    </w:p>
    <w:p w:rsidR="00F163D5" w:rsidRDefault="00F163D5" w:rsidP="00F163D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lastRenderedPageBreak/>
        <w:t>Kápneme 50 µl obarvené suspenze na sklíčko s mřížkou.</w:t>
      </w:r>
    </w:p>
    <w:p w:rsidR="00F163D5" w:rsidRDefault="00F163D5" w:rsidP="00F163D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Přikryjeme krycím sklíčkem a hodnotíme pod mikroskopem.</w:t>
      </w:r>
    </w:p>
    <w:p w:rsidR="00F163D5" w:rsidRDefault="00F163D5" w:rsidP="00F163D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709" w:hanging="349"/>
        <w:jc w:val="both"/>
        <w:rPr>
          <w:rFonts w:cs="TimesNewRoman"/>
          <w:sz w:val="24"/>
          <w:szCs w:val="24"/>
        </w:rPr>
      </w:pPr>
      <w:r w:rsidRPr="00F163D5">
        <w:rPr>
          <w:rFonts w:cs="TimesNewRoman"/>
          <w:sz w:val="24"/>
          <w:szCs w:val="24"/>
        </w:rPr>
        <w:t>Zhodnotíme poměr živých buněk (neobarvené, silně světlolomné) a mrtvých buněk (modré)</w:t>
      </w:r>
      <w:r>
        <w:rPr>
          <w:rFonts w:cs="TimesNewRoman"/>
          <w:sz w:val="24"/>
          <w:szCs w:val="24"/>
        </w:rPr>
        <w:t xml:space="preserve"> z celkového počtu 10 počítacích čtverců</w:t>
      </w:r>
      <w:r w:rsidRPr="00F163D5">
        <w:rPr>
          <w:rFonts w:cs="TimesNewRoman"/>
          <w:sz w:val="24"/>
          <w:szCs w:val="24"/>
        </w:rPr>
        <w:t xml:space="preserve"> na vzorek.</w:t>
      </w:r>
    </w:p>
    <w:p w:rsidR="000042FA" w:rsidRDefault="000042FA" w:rsidP="00F163D5">
      <w:pPr>
        <w:rPr>
          <w:i/>
          <w:sz w:val="28"/>
          <w:szCs w:val="28"/>
          <w:u w:val="single"/>
        </w:rPr>
      </w:pPr>
    </w:p>
    <w:p w:rsidR="00E553C6" w:rsidRDefault="000042FA" w:rsidP="00F163D5">
      <w:pPr>
        <w:rPr>
          <w:sz w:val="24"/>
          <w:szCs w:val="24"/>
        </w:rPr>
      </w:pPr>
      <w:r w:rsidRPr="00B111BD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8900" w:type="dxa"/>
        <w:tblLook w:val="04A0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E553C6" w:rsidTr="005048B6">
        <w:tc>
          <w:tcPr>
            <w:tcW w:w="8900" w:type="dxa"/>
            <w:gridSpan w:val="12"/>
            <w:vAlign w:val="center"/>
          </w:tcPr>
          <w:p w:rsidR="00E553C6" w:rsidRDefault="00E553C6" w:rsidP="00E553C6">
            <w:pPr>
              <w:spacing w:line="360" w:lineRule="auto"/>
              <w:rPr>
                <w:sz w:val="24"/>
                <w:szCs w:val="24"/>
              </w:rPr>
            </w:pPr>
            <w:r w:rsidRPr="006C535C">
              <w:rPr>
                <w:b/>
                <w:bCs/>
                <w:sz w:val="24"/>
                <w:szCs w:val="24"/>
              </w:rPr>
              <w:t>Stanovení viability suspenze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 P. pastoris</w:t>
            </w: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53C6" w:rsidRDefault="00E553C6" w:rsidP="00E55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  <w:permStart w:id="31" w:edGrp="everyone" w:colFirst="6" w:colLast="6"/>
            <w:permStart w:id="32" w:edGrp="everyone" w:colFirst="7" w:colLast="7"/>
            <w:permStart w:id="33" w:edGrp="everyone" w:colFirst="8" w:colLast="8"/>
            <w:permStart w:id="34" w:edGrp="everyone" w:colFirst="9" w:colLast="9"/>
            <w:permStart w:id="35" w:edGrp="everyone" w:colFirst="10" w:colLast="10"/>
            <w:permStart w:id="36" w:edGrp="everyone" w:colFirst="11" w:colLast="11"/>
            <w:r>
              <w:rPr>
                <w:sz w:val="24"/>
                <w:szCs w:val="24"/>
              </w:rPr>
              <w:t>Živé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  <w:permStart w:id="43" w:edGrp="everyone" w:colFirst="7" w:colLast="7"/>
            <w:permStart w:id="44" w:edGrp="everyone" w:colFirst="8" w:colLast="8"/>
            <w:permStart w:id="45" w:edGrp="everyone" w:colFirst="9" w:colLast="9"/>
            <w:permStart w:id="46" w:edGrp="everyone" w:colFirst="10" w:colLast="10"/>
            <w:permStart w:id="47" w:edGrp="everyone" w:colFirst="11" w:colLast="11"/>
            <w:permEnd w:id="26"/>
            <w:permEnd w:id="27"/>
            <w:permEnd w:id="28"/>
            <w:permEnd w:id="29"/>
            <w:permEnd w:id="30"/>
            <w:permEnd w:id="31"/>
            <w:permEnd w:id="32"/>
            <w:permEnd w:id="33"/>
            <w:permEnd w:id="34"/>
            <w:permEnd w:id="35"/>
            <w:permEnd w:id="36"/>
            <w:r>
              <w:rPr>
                <w:sz w:val="24"/>
                <w:szCs w:val="24"/>
              </w:rPr>
              <w:t>Mrtvé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E553C6">
        <w:tc>
          <w:tcPr>
            <w:tcW w:w="1668" w:type="dxa"/>
            <w:vAlign w:val="center"/>
          </w:tcPr>
          <w:p w:rsidR="00E553C6" w:rsidRDefault="00E553C6" w:rsidP="006C535C">
            <w:pPr>
              <w:spacing w:line="360" w:lineRule="auto"/>
              <w:rPr>
                <w:sz w:val="24"/>
                <w:szCs w:val="24"/>
              </w:rPr>
            </w:pPr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Start w:id="52" w:edGrp="everyone" w:colFirst="5" w:colLast="5"/>
            <w:permStart w:id="53" w:edGrp="everyone" w:colFirst="6" w:colLast="6"/>
            <w:permStart w:id="54" w:edGrp="everyone" w:colFirst="7" w:colLast="7"/>
            <w:permStart w:id="55" w:edGrp="everyone" w:colFirst="8" w:colLast="8"/>
            <w:permStart w:id="56" w:edGrp="everyone" w:colFirst="9" w:colLast="9"/>
            <w:permStart w:id="57" w:edGrp="everyone" w:colFirst="10" w:colLast="10"/>
            <w:permStart w:id="58" w:edGrp="everyone" w:colFirst="11" w:colLast="11"/>
            <w:permEnd w:id="37"/>
            <w:permEnd w:id="38"/>
            <w:permEnd w:id="39"/>
            <w:permEnd w:id="40"/>
            <w:permEnd w:id="41"/>
            <w:permEnd w:id="42"/>
            <w:permEnd w:id="43"/>
            <w:permEnd w:id="44"/>
            <w:permEnd w:id="45"/>
            <w:permEnd w:id="46"/>
            <w:permEnd w:id="47"/>
            <w:r>
              <w:rPr>
                <w:sz w:val="24"/>
                <w:szCs w:val="24"/>
              </w:rPr>
              <w:t>Viabilita (%)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48"/>
      <w:permEnd w:id="49"/>
      <w:permEnd w:id="50"/>
      <w:permEnd w:id="51"/>
      <w:permEnd w:id="52"/>
      <w:permEnd w:id="53"/>
      <w:permEnd w:id="54"/>
      <w:permEnd w:id="55"/>
      <w:permEnd w:id="56"/>
      <w:permEnd w:id="57"/>
      <w:permEnd w:id="58"/>
    </w:tbl>
    <w:p w:rsidR="00E553C6" w:rsidRDefault="00E553C6" w:rsidP="00F163D5">
      <w:pPr>
        <w:rPr>
          <w:sz w:val="24"/>
          <w:szCs w:val="24"/>
        </w:rPr>
      </w:pPr>
    </w:p>
    <w:tbl>
      <w:tblPr>
        <w:tblStyle w:val="Mkatabulky"/>
        <w:tblW w:w="8900" w:type="dxa"/>
        <w:tblLook w:val="04A0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E553C6" w:rsidTr="000A053C">
        <w:tc>
          <w:tcPr>
            <w:tcW w:w="8900" w:type="dxa"/>
            <w:gridSpan w:val="12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r w:rsidRPr="006C535C">
              <w:rPr>
                <w:b/>
                <w:bCs/>
                <w:sz w:val="24"/>
                <w:szCs w:val="24"/>
              </w:rPr>
              <w:t>Stanovení viability suspenze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 P. pastoris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 inkubaci v tekutém dusíku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permStart w:id="64" w:edGrp="everyone" w:colFirst="6" w:colLast="6"/>
            <w:permStart w:id="65" w:edGrp="everyone" w:colFirst="7" w:colLast="7"/>
            <w:permStart w:id="66" w:edGrp="everyone" w:colFirst="8" w:colLast="8"/>
            <w:permStart w:id="67" w:edGrp="everyone" w:colFirst="9" w:colLast="9"/>
            <w:permStart w:id="68" w:edGrp="everyone" w:colFirst="10" w:colLast="10"/>
            <w:permStart w:id="69" w:edGrp="everyone" w:colFirst="11" w:colLast="11"/>
            <w:r>
              <w:rPr>
                <w:sz w:val="24"/>
                <w:szCs w:val="24"/>
              </w:rPr>
              <w:t>Živé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70" w:edGrp="everyone" w:colFirst="1" w:colLast="1"/>
            <w:permStart w:id="71" w:edGrp="everyone" w:colFirst="2" w:colLast="2"/>
            <w:permStart w:id="72" w:edGrp="everyone" w:colFirst="3" w:colLast="3"/>
            <w:permStart w:id="73" w:edGrp="everyone" w:colFirst="4" w:colLast="4"/>
            <w:permStart w:id="74" w:edGrp="everyone" w:colFirst="5" w:colLast="5"/>
            <w:permStart w:id="75" w:edGrp="everyone" w:colFirst="6" w:colLast="6"/>
            <w:permStart w:id="76" w:edGrp="everyone" w:colFirst="7" w:colLast="7"/>
            <w:permStart w:id="77" w:edGrp="everyone" w:colFirst="8" w:colLast="8"/>
            <w:permStart w:id="78" w:edGrp="everyone" w:colFirst="9" w:colLast="9"/>
            <w:permStart w:id="79" w:edGrp="everyone" w:colFirst="10" w:colLast="10"/>
            <w:permStart w:id="80" w:edGrp="everyone" w:colFirst="11" w:colLast="11"/>
            <w:permEnd w:id="59"/>
            <w:permEnd w:id="60"/>
            <w:permEnd w:id="61"/>
            <w:permEnd w:id="62"/>
            <w:permEnd w:id="63"/>
            <w:permEnd w:id="64"/>
            <w:permEnd w:id="65"/>
            <w:permEnd w:id="66"/>
            <w:permEnd w:id="67"/>
            <w:permEnd w:id="68"/>
            <w:permEnd w:id="69"/>
            <w:r>
              <w:rPr>
                <w:sz w:val="24"/>
                <w:szCs w:val="24"/>
              </w:rPr>
              <w:t>Mrtvé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81" w:edGrp="everyone" w:colFirst="1" w:colLast="1"/>
            <w:permStart w:id="82" w:edGrp="everyone" w:colFirst="2" w:colLast="2"/>
            <w:permStart w:id="83" w:edGrp="everyone" w:colFirst="3" w:colLast="3"/>
            <w:permStart w:id="84" w:edGrp="everyone" w:colFirst="4" w:colLast="4"/>
            <w:permStart w:id="85" w:edGrp="everyone" w:colFirst="5" w:colLast="5"/>
            <w:permStart w:id="86" w:edGrp="everyone" w:colFirst="6" w:colLast="6"/>
            <w:permStart w:id="87" w:edGrp="everyone" w:colFirst="7" w:colLast="7"/>
            <w:permStart w:id="88" w:edGrp="everyone" w:colFirst="8" w:colLast="8"/>
            <w:permStart w:id="89" w:edGrp="everyone" w:colFirst="9" w:colLast="9"/>
            <w:permStart w:id="90" w:edGrp="everyone" w:colFirst="10" w:colLast="10"/>
            <w:permStart w:id="91" w:edGrp="everyone" w:colFirst="11" w:colLast="11"/>
            <w:permEnd w:id="70"/>
            <w:permEnd w:id="71"/>
            <w:permEnd w:id="72"/>
            <w:permEnd w:id="73"/>
            <w:permEnd w:id="74"/>
            <w:permEnd w:id="75"/>
            <w:permEnd w:id="76"/>
            <w:permEnd w:id="77"/>
            <w:permEnd w:id="78"/>
            <w:permEnd w:id="79"/>
            <w:permEnd w:id="80"/>
            <w:r>
              <w:rPr>
                <w:sz w:val="24"/>
                <w:szCs w:val="24"/>
              </w:rPr>
              <w:t>Viabilita (%)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81"/>
      <w:permEnd w:id="82"/>
      <w:permEnd w:id="83"/>
      <w:permEnd w:id="84"/>
      <w:permEnd w:id="85"/>
      <w:permEnd w:id="86"/>
      <w:permEnd w:id="87"/>
      <w:permEnd w:id="88"/>
      <w:permEnd w:id="89"/>
      <w:permEnd w:id="90"/>
      <w:permEnd w:id="91"/>
    </w:tbl>
    <w:p w:rsidR="006C535C" w:rsidRDefault="006C535C" w:rsidP="00F163D5">
      <w:pPr>
        <w:rPr>
          <w:sz w:val="24"/>
          <w:szCs w:val="24"/>
        </w:rPr>
      </w:pPr>
    </w:p>
    <w:tbl>
      <w:tblPr>
        <w:tblStyle w:val="Mkatabulky"/>
        <w:tblW w:w="8900" w:type="dxa"/>
        <w:tblLook w:val="04A0"/>
      </w:tblPr>
      <w:tblGrid>
        <w:gridCol w:w="166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92"/>
      </w:tblGrid>
      <w:tr w:rsidR="00E553C6" w:rsidTr="000A053C">
        <w:tc>
          <w:tcPr>
            <w:tcW w:w="8900" w:type="dxa"/>
            <w:gridSpan w:val="12"/>
            <w:vAlign w:val="center"/>
          </w:tcPr>
          <w:p w:rsidR="00E553C6" w:rsidRDefault="00E553C6" w:rsidP="00E553C6">
            <w:pPr>
              <w:spacing w:line="360" w:lineRule="auto"/>
              <w:rPr>
                <w:sz w:val="24"/>
                <w:szCs w:val="24"/>
              </w:rPr>
            </w:pPr>
            <w:r w:rsidRPr="006C535C">
              <w:rPr>
                <w:b/>
                <w:bCs/>
                <w:sz w:val="24"/>
                <w:szCs w:val="24"/>
              </w:rPr>
              <w:t>Stanovení viability suspenze</w:t>
            </w:r>
            <w:r w:rsidRPr="006C535C">
              <w:rPr>
                <w:b/>
                <w:bCs/>
                <w:i/>
                <w:sz w:val="24"/>
                <w:szCs w:val="24"/>
              </w:rPr>
              <w:t xml:space="preserve"> P. pastoris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 inkubaci při 80°C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Čtverec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53C6" w:rsidRDefault="00E553C6" w:rsidP="000A05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</w:t>
            </w: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92" w:edGrp="everyone" w:colFirst="1" w:colLast="1"/>
            <w:permStart w:id="93" w:edGrp="everyone" w:colFirst="2" w:colLast="2"/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6" w:colLast="6"/>
            <w:permStart w:id="98" w:edGrp="everyone" w:colFirst="7" w:colLast="7"/>
            <w:permStart w:id="99" w:edGrp="everyone" w:colFirst="8" w:colLast="8"/>
            <w:permStart w:id="100" w:edGrp="everyone" w:colFirst="9" w:colLast="9"/>
            <w:permStart w:id="101" w:edGrp="everyone" w:colFirst="10" w:colLast="10"/>
            <w:permStart w:id="102" w:edGrp="everyone" w:colFirst="11" w:colLast="11"/>
            <w:r>
              <w:rPr>
                <w:sz w:val="24"/>
                <w:szCs w:val="24"/>
              </w:rPr>
              <w:t>Živé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Start w:id="107" w:edGrp="everyone" w:colFirst="5" w:colLast="5"/>
            <w:permStart w:id="108" w:edGrp="everyone" w:colFirst="6" w:colLast="6"/>
            <w:permStart w:id="109" w:edGrp="everyone" w:colFirst="7" w:colLast="7"/>
            <w:permStart w:id="110" w:edGrp="everyone" w:colFirst="8" w:colLast="8"/>
            <w:permStart w:id="111" w:edGrp="everyone" w:colFirst="9" w:colLast="9"/>
            <w:permStart w:id="112" w:edGrp="everyone" w:colFirst="10" w:colLast="10"/>
            <w:permStart w:id="113" w:edGrp="everyone" w:colFirst="11" w:colLast="11"/>
            <w:permEnd w:id="92"/>
            <w:permEnd w:id="93"/>
            <w:permEnd w:id="94"/>
            <w:permEnd w:id="95"/>
            <w:permEnd w:id="96"/>
            <w:permEnd w:id="97"/>
            <w:permEnd w:id="98"/>
            <w:permEnd w:id="99"/>
            <w:permEnd w:id="100"/>
            <w:permEnd w:id="101"/>
            <w:permEnd w:id="102"/>
            <w:r>
              <w:rPr>
                <w:sz w:val="24"/>
                <w:szCs w:val="24"/>
              </w:rPr>
              <w:t>Mrtvé buňky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53C6" w:rsidTr="000A053C">
        <w:tc>
          <w:tcPr>
            <w:tcW w:w="1668" w:type="dxa"/>
            <w:vAlign w:val="center"/>
          </w:tcPr>
          <w:p w:rsidR="00E553C6" w:rsidRDefault="00E553C6" w:rsidP="000A053C">
            <w:pPr>
              <w:spacing w:line="360" w:lineRule="auto"/>
              <w:rPr>
                <w:sz w:val="24"/>
                <w:szCs w:val="24"/>
              </w:rPr>
            </w:pPr>
            <w:permStart w:id="114" w:edGrp="everyone" w:colFirst="1" w:colLast="1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Start w:id="119" w:edGrp="everyone" w:colFirst="6" w:colLast="6"/>
            <w:permStart w:id="120" w:edGrp="everyone" w:colFirst="7" w:colLast="7"/>
            <w:permStart w:id="121" w:edGrp="everyone" w:colFirst="8" w:colLast="8"/>
            <w:permStart w:id="122" w:edGrp="everyone" w:colFirst="9" w:colLast="9"/>
            <w:permStart w:id="123" w:edGrp="everyone" w:colFirst="10" w:colLast="10"/>
            <w:permStart w:id="124" w:edGrp="everyone" w:colFirst="11" w:colLast="11"/>
            <w:permEnd w:id="103"/>
            <w:permEnd w:id="104"/>
            <w:permEnd w:id="105"/>
            <w:permEnd w:id="106"/>
            <w:permEnd w:id="107"/>
            <w:permEnd w:id="108"/>
            <w:permEnd w:id="109"/>
            <w:permEnd w:id="110"/>
            <w:permEnd w:id="111"/>
            <w:permEnd w:id="112"/>
            <w:permEnd w:id="113"/>
            <w:r>
              <w:rPr>
                <w:sz w:val="24"/>
                <w:szCs w:val="24"/>
              </w:rPr>
              <w:t>Viabilita (%)</w:t>
            </w: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53C6" w:rsidRDefault="00E553C6" w:rsidP="00004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14"/>
      <w:permEnd w:id="115"/>
      <w:permEnd w:id="116"/>
      <w:permEnd w:id="117"/>
      <w:permEnd w:id="118"/>
      <w:permEnd w:id="119"/>
      <w:permEnd w:id="120"/>
      <w:permEnd w:id="121"/>
      <w:permEnd w:id="122"/>
      <w:permEnd w:id="123"/>
      <w:permEnd w:id="124"/>
    </w:tbl>
    <w:p w:rsidR="00E553C6" w:rsidRDefault="00E553C6" w:rsidP="00F163D5">
      <w:pPr>
        <w:rPr>
          <w:sz w:val="24"/>
          <w:szCs w:val="24"/>
        </w:rPr>
      </w:pPr>
    </w:p>
    <w:p w:rsidR="00B41B4E" w:rsidRDefault="00731819" w:rsidP="00F163D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6" type="#_x0000_t202" style="position:absolute;margin-left:-3.35pt;margin-top:8.5pt;width:460.5pt;height:570.1pt;z-index:251660288;mso-width-relative:margin;mso-height-relative:margin">
            <v:textbox style="mso-next-textbox:#_x0000_s1026">
              <w:txbxContent>
                <w:p w:rsidR="00E517B5" w:rsidRPr="00DC1B46" w:rsidRDefault="00E553C6" w:rsidP="00C1420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Zhodnoťte vliv teploty na viabilitu kvasin</w:t>
                  </w:r>
                  <w:r w:rsidR="000042FA"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k</w:t>
                  </w: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 xml:space="preserve">y </w:t>
                  </w:r>
                  <w:r w:rsidRPr="00E553C6">
                    <w:rPr>
                      <w:rFonts w:eastAsia="UniversLTStd-Light" w:cs="UniversLTStd-Light"/>
                      <w:b/>
                      <w:i/>
                      <w:color w:val="000000"/>
                      <w:sz w:val="24"/>
                      <w:szCs w:val="24"/>
                    </w:rPr>
                    <w:t>P. pastoris</w:t>
                  </w:r>
                  <w:r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E517B5" w:rsidRPr="0061780A" w:rsidRDefault="00E517B5" w:rsidP="000042FA">
                  <w:pPr>
                    <w:jc w:val="both"/>
                    <w:rPr>
                      <w:sz w:val="24"/>
                      <w:szCs w:val="24"/>
                    </w:rPr>
                  </w:pPr>
                  <w:permStart w:id="125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25"/>
                </w:p>
              </w:txbxContent>
            </v:textbox>
          </v:shape>
        </w:pict>
      </w:r>
      <w:permStart w:id="126" w:edGrp="everyone"/>
      <w:permEnd w:id="126"/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3D" w:rsidRDefault="00884C3D" w:rsidP="00C1420F">
      <w:pPr>
        <w:spacing w:after="0" w:line="240" w:lineRule="auto"/>
      </w:pPr>
      <w:r>
        <w:separator/>
      </w:r>
    </w:p>
  </w:endnote>
  <w:endnote w:type="continuationSeparator" w:id="0">
    <w:p w:rsidR="00884C3D" w:rsidRDefault="00884C3D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E517B5" w:rsidRDefault="00E517B5" w:rsidP="00C1420F">
        <w:pPr>
          <w:pStyle w:val="Zpat"/>
        </w:pPr>
      </w:p>
      <w:p w:rsidR="00E517B5" w:rsidRPr="00C1420F" w:rsidRDefault="00731819" w:rsidP="00C1420F">
        <w:pPr>
          <w:pStyle w:val="Zpat"/>
        </w:pPr>
        <w:r w:rsidRPr="00731819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E517B5" w:rsidRPr="00EE2FA9">
          <w:rPr>
            <w:i/>
          </w:rPr>
          <w:t>Laboratorní technika</w:t>
        </w:r>
        <w:r w:rsidR="00E517B5">
          <w:tab/>
        </w:r>
        <w:r w:rsidR="00E517B5">
          <w:tab/>
        </w:r>
        <w:fldSimple w:instr=" PAGE   \* MERGEFORMAT ">
          <w:r w:rsidR="00F079CB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3D" w:rsidRDefault="00884C3D" w:rsidP="00C1420F">
      <w:pPr>
        <w:spacing w:after="0" w:line="240" w:lineRule="auto"/>
      </w:pPr>
      <w:r>
        <w:separator/>
      </w:r>
    </w:p>
  </w:footnote>
  <w:footnote w:type="continuationSeparator" w:id="0">
    <w:p w:rsidR="00884C3D" w:rsidRDefault="00884C3D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B5" w:rsidRPr="0048262A" w:rsidRDefault="00E517B5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6A51">
      <w:rPr>
        <w:i/>
      </w:rPr>
      <w:t xml:space="preserve">Úloha </w:t>
    </w:r>
    <w:proofErr w:type="gramStart"/>
    <w:r w:rsidR="00936A51">
      <w:rPr>
        <w:i/>
      </w:rPr>
      <w:t>č.5</w:t>
    </w:r>
    <w:proofErr w:type="gramEnd"/>
  </w:p>
  <w:p w:rsidR="00E517B5" w:rsidRPr="0048262A" w:rsidRDefault="00E517B5" w:rsidP="00334167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 xml:space="preserve">Počítání buněk a test životaschopnosti </w:t>
    </w:r>
    <w:r w:rsidRPr="00334167">
      <w:rPr>
        <w:i/>
      </w:rPr>
      <w:cr/>
    </w:r>
  </w:p>
  <w:p w:rsidR="00E517B5" w:rsidRDefault="00E517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1E1"/>
    <w:multiLevelType w:val="hybridMultilevel"/>
    <w:tmpl w:val="4A46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84D"/>
    <w:multiLevelType w:val="hybridMultilevel"/>
    <w:tmpl w:val="6100B138"/>
    <w:lvl w:ilvl="0" w:tplc="7A8CE5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1B91"/>
    <w:multiLevelType w:val="hybridMultilevel"/>
    <w:tmpl w:val="25326E18"/>
    <w:lvl w:ilvl="0" w:tplc="778A73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C1FCB"/>
    <w:multiLevelType w:val="hybridMultilevel"/>
    <w:tmpl w:val="97D08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7C67"/>
    <w:multiLevelType w:val="hybridMultilevel"/>
    <w:tmpl w:val="98EE8660"/>
    <w:lvl w:ilvl="0" w:tplc="B2D8887C">
      <w:start w:val="1"/>
      <w:numFmt w:val="upperLetter"/>
      <w:lvlText w:val="%1."/>
      <w:lvlJc w:val="left"/>
      <w:pPr>
        <w:ind w:left="720" w:hanging="360"/>
      </w:pPr>
      <w:rPr>
        <w:rFonts w:eastAsia="UniversLTStd-Light" w:cs="UniversLTStd-Light" w:hint="default"/>
        <w:b/>
        <w:i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fV6Lt5B2rbvbXSDxRIaJrBJ04M=" w:salt="iDdKujdimmfz2LHGedi5ag=="/>
  <w:defaultTabStop w:val="708"/>
  <w:hyphenationZone w:val="425"/>
  <w:characterSpacingControl w:val="doNotCompress"/>
  <w:hdrShapeDefaults>
    <o:shapedefaults v:ext="edit" spidmax="12290">
      <o:colormenu v:ext="edit" fillcolor="none [3212]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0363D"/>
    <w:rsid w:val="000042FA"/>
    <w:rsid w:val="00034756"/>
    <w:rsid w:val="00037D1F"/>
    <w:rsid w:val="00043DEC"/>
    <w:rsid w:val="00056981"/>
    <w:rsid w:val="000B733D"/>
    <w:rsid w:val="000E2C4D"/>
    <w:rsid w:val="000E30CB"/>
    <w:rsid w:val="000F012E"/>
    <w:rsid w:val="0010367F"/>
    <w:rsid w:val="00107AC0"/>
    <w:rsid w:val="001459D3"/>
    <w:rsid w:val="002475B4"/>
    <w:rsid w:val="002520FC"/>
    <w:rsid w:val="00276DD9"/>
    <w:rsid w:val="002912DE"/>
    <w:rsid w:val="00291870"/>
    <w:rsid w:val="002B3578"/>
    <w:rsid w:val="003064B5"/>
    <w:rsid w:val="00334167"/>
    <w:rsid w:val="0034490D"/>
    <w:rsid w:val="003923DD"/>
    <w:rsid w:val="00401B24"/>
    <w:rsid w:val="00453FAC"/>
    <w:rsid w:val="00466E53"/>
    <w:rsid w:val="00485471"/>
    <w:rsid w:val="004B6DAC"/>
    <w:rsid w:val="0051023F"/>
    <w:rsid w:val="005243B0"/>
    <w:rsid w:val="00550B71"/>
    <w:rsid w:val="00577A75"/>
    <w:rsid w:val="005C3EFF"/>
    <w:rsid w:val="005E4F20"/>
    <w:rsid w:val="00613F07"/>
    <w:rsid w:val="0061435A"/>
    <w:rsid w:val="0061780A"/>
    <w:rsid w:val="00643601"/>
    <w:rsid w:val="006B2A7A"/>
    <w:rsid w:val="006C535C"/>
    <w:rsid w:val="00707D43"/>
    <w:rsid w:val="00731819"/>
    <w:rsid w:val="007C3211"/>
    <w:rsid w:val="0080581B"/>
    <w:rsid w:val="00873B79"/>
    <w:rsid w:val="0088394D"/>
    <w:rsid w:val="00884C3D"/>
    <w:rsid w:val="008C5764"/>
    <w:rsid w:val="008D2FCF"/>
    <w:rsid w:val="00922CD8"/>
    <w:rsid w:val="00936A51"/>
    <w:rsid w:val="00976144"/>
    <w:rsid w:val="009A347A"/>
    <w:rsid w:val="00A06C5A"/>
    <w:rsid w:val="00A84EDE"/>
    <w:rsid w:val="00AA12B5"/>
    <w:rsid w:val="00B11919"/>
    <w:rsid w:val="00B41B4E"/>
    <w:rsid w:val="00BB3F27"/>
    <w:rsid w:val="00BE0D82"/>
    <w:rsid w:val="00C1420F"/>
    <w:rsid w:val="00C866C3"/>
    <w:rsid w:val="00CD282A"/>
    <w:rsid w:val="00D229A2"/>
    <w:rsid w:val="00D519AF"/>
    <w:rsid w:val="00D740C1"/>
    <w:rsid w:val="00DA0945"/>
    <w:rsid w:val="00DC1B46"/>
    <w:rsid w:val="00DC49B1"/>
    <w:rsid w:val="00DE5CF0"/>
    <w:rsid w:val="00DE7CC9"/>
    <w:rsid w:val="00E11E5B"/>
    <w:rsid w:val="00E14960"/>
    <w:rsid w:val="00E21ED0"/>
    <w:rsid w:val="00E25AF7"/>
    <w:rsid w:val="00E517B5"/>
    <w:rsid w:val="00E553C6"/>
    <w:rsid w:val="00E57697"/>
    <w:rsid w:val="00F0183A"/>
    <w:rsid w:val="00F04469"/>
    <w:rsid w:val="00F079CB"/>
    <w:rsid w:val="00F163D5"/>
    <w:rsid w:val="00F558E0"/>
    <w:rsid w:val="00FC5028"/>
    <w:rsid w:val="00FC6001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C866C3"/>
    <w:pPr>
      <w:spacing w:after="0" w:line="240" w:lineRule="auto"/>
    </w:pPr>
  </w:style>
  <w:style w:type="paragraph" w:customStyle="1" w:styleId="Default">
    <w:name w:val="Default"/>
    <w:rsid w:val="006C5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E9BB-61C9-4826-AE28-389E79E0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797</Words>
  <Characters>4704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6</cp:revision>
  <dcterms:created xsi:type="dcterms:W3CDTF">2016-03-07T22:06:00Z</dcterms:created>
  <dcterms:modified xsi:type="dcterms:W3CDTF">2016-03-10T12:26:00Z</dcterms:modified>
</cp:coreProperties>
</file>