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D" w:rsidRPr="00497197" w:rsidRDefault="009F022D" w:rsidP="009F022D">
      <w:pPr>
        <w:pStyle w:val="Nzev"/>
        <w:spacing w:line="240" w:lineRule="auto"/>
        <w:ind w:right="24"/>
        <w:rPr>
          <w:sz w:val="28"/>
          <w:szCs w:val="28"/>
          <w:lang w:val="en-GB"/>
        </w:rPr>
      </w:pPr>
      <w:proofErr w:type="gramStart"/>
      <w:r w:rsidRPr="00497197">
        <w:rPr>
          <w:sz w:val="28"/>
          <w:szCs w:val="28"/>
          <w:lang w:val="en-GB"/>
        </w:rPr>
        <w:t>Novel portable capillary electrophoretic instrument for analysis of very small samples and its application in the analysis of exhaled breath condensate.</w:t>
      </w:r>
      <w:proofErr w:type="gramEnd"/>
    </w:p>
    <w:p w:rsidR="0075387F" w:rsidRPr="00497197" w:rsidRDefault="0075387F">
      <w:pPr>
        <w:pStyle w:val="Nzev"/>
        <w:spacing w:line="240" w:lineRule="auto"/>
        <w:ind w:right="24"/>
        <w:rPr>
          <w:sz w:val="24"/>
          <w:szCs w:val="24"/>
          <w:lang w:val="en-GB"/>
        </w:rPr>
      </w:pPr>
    </w:p>
    <w:p w:rsidR="003D132A" w:rsidRPr="00497197" w:rsidRDefault="009F022D" w:rsidP="003D132A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  <w:r w:rsidRPr="00497197">
        <w:rPr>
          <w:rFonts w:ascii="Times New Roman" w:hAnsi="Times New Roman" w:cs="Times New Roman"/>
          <w:b/>
          <w:bCs/>
          <w:u w:val="single"/>
          <w:lang w:val="en-GB"/>
        </w:rPr>
        <w:t>M. Greguš</w:t>
      </w:r>
      <w:r w:rsidR="008716DF" w:rsidRPr="00497197">
        <w:rPr>
          <w:rFonts w:ascii="Times New Roman" w:hAnsi="Times New Roman" w:cs="Times New Roman"/>
          <w:b/>
          <w:bCs/>
          <w:u w:val="single"/>
          <w:vertAlign w:val="superscript"/>
          <w:lang w:val="en-GB"/>
        </w:rPr>
        <w:t>1</w:t>
      </w:r>
      <w:proofErr w:type="gramStart"/>
      <w:r w:rsidRPr="00497197">
        <w:rPr>
          <w:rFonts w:ascii="Times New Roman" w:hAnsi="Times New Roman" w:cs="Times New Roman"/>
          <w:b/>
          <w:bCs/>
          <w:u w:val="single"/>
          <w:vertAlign w:val="superscript"/>
          <w:lang w:val="en-GB"/>
        </w:rPr>
        <w:t>,2</w:t>
      </w:r>
      <w:proofErr w:type="gramEnd"/>
      <w:r w:rsidR="008716DF" w:rsidRPr="00497197">
        <w:rPr>
          <w:rFonts w:ascii="Times New Roman" w:hAnsi="Times New Roman" w:cs="Times New Roman"/>
          <w:b/>
          <w:bCs/>
          <w:lang w:val="en-GB"/>
        </w:rPr>
        <w:t>,</w:t>
      </w:r>
      <w:r w:rsidR="003D132A" w:rsidRPr="004971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497197">
        <w:rPr>
          <w:rFonts w:ascii="Times New Roman" w:hAnsi="Times New Roman" w:cs="Times New Roman"/>
          <w:b/>
          <w:bCs/>
          <w:lang w:val="en-GB"/>
        </w:rPr>
        <w:t>F. Foret</w:t>
      </w:r>
      <w:r w:rsidRPr="00497197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="003D132A" w:rsidRPr="0049719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66C94" w:rsidRPr="00497197">
        <w:rPr>
          <w:rFonts w:ascii="Times New Roman" w:hAnsi="Times New Roman" w:cs="Times New Roman"/>
          <w:b/>
          <w:bCs/>
          <w:lang w:val="en-GB"/>
        </w:rPr>
        <w:t>and</w:t>
      </w:r>
      <w:r w:rsidR="003D132A" w:rsidRPr="004971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497197">
        <w:rPr>
          <w:rFonts w:ascii="Times New Roman" w:hAnsi="Times New Roman" w:cs="Times New Roman"/>
          <w:b/>
          <w:bCs/>
          <w:lang w:val="en-GB"/>
        </w:rPr>
        <w:t>P. Kubáň</w:t>
      </w:r>
      <w:r w:rsidRPr="00497197">
        <w:rPr>
          <w:rFonts w:ascii="Times New Roman" w:hAnsi="Times New Roman" w:cs="Times New Roman"/>
          <w:b/>
          <w:bCs/>
          <w:vertAlign w:val="superscript"/>
          <w:lang w:val="en-GB"/>
        </w:rPr>
        <w:t>1,</w:t>
      </w:r>
      <w:r w:rsidR="008716DF" w:rsidRPr="00497197">
        <w:rPr>
          <w:rFonts w:ascii="Times New Roman" w:hAnsi="Times New Roman" w:cs="Times New Roman"/>
          <w:b/>
          <w:bCs/>
          <w:vertAlign w:val="superscript"/>
          <w:lang w:val="en-GB"/>
        </w:rPr>
        <w:t>2</w:t>
      </w:r>
    </w:p>
    <w:p w:rsidR="00BD68D3" w:rsidRPr="00497197" w:rsidRDefault="00BD68D3" w:rsidP="003D132A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F022D" w:rsidRPr="00497197" w:rsidRDefault="009F022D" w:rsidP="009F022D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9719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497197">
        <w:rPr>
          <w:rFonts w:ascii="Times New Roman" w:hAnsi="Times New Roman" w:cs="Times New Roman"/>
          <w:sz w:val="20"/>
          <w:szCs w:val="20"/>
          <w:lang w:val="en-GB"/>
        </w:rPr>
        <w:t xml:space="preserve">Bioanalytical Instrumentation, CEITEC Masaryk University, </w:t>
      </w:r>
      <w:proofErr w:type="spellStart"/>
      <w:r w:rsidRPr="00497197">
        <w:rPr>
          <w:rFonts w:ascii="Times New Roman" w:hAnsi="Times New Roman" w:cs="Times New Roman"/>
          <w:sz w:val="20"/>
          <w:szCs w:val="20"/>
          <w:lang w:val="en-GB"/>
        </w:rPr>
        <w:t>Veveří</w:t>
      </w:r>
      <w:proofErr w:type="spellEnd"/>
      <w:r w:rsidRPr="00497197">
        <w:rPr>
          <w:rFonts w:ascii="Times New Roman" w:hAnsi="Times New Roman" w:cs="Times New Roman"/>
          <w:sz w:val="20"/>
          <w:szCs w:val="20"/>
          <w:lang w:val="en-GB"/>
        </w:rPr>
        <w:t xml:space="preserve"> 97, 602 00, Brno, Czech </w:t>
      </w:r>
      <w:bookmarkStart w:id="0" w:name="_GoBack"/>
      <w:bookmarkEnd w:id="0"/>
      <w:r w:rsidRPr="00497197">
        <w:rPr>
          <w:rFonts w:ascii="Times New Roman" w:hAnsi="Times New Roman" w:cs="Times New Roman"/>
          <w:sz w:val="20"/>
          <w:szCs w:val="20"/>
          <w:lang w:val="en-GB"/>
        </w:rPr>
        <w:t>Republic</w:t>
      </w:r>
    </w:p>
    <w:p w:rsidR="009F022D" w:rsidRPr="00497197" w:rsidRDefault="009F022D" w:rsidP="009F022D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9719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97197">
        <w:rPr>
          <w:rFonts w:ascii="Times New Roman" w:hAnsi="Times New Roman" w:cs="Times New Roman"/>
          <w:sz w:val="20"/>
          <w:szCs w:val="20"/>
          <w:lang w:val="en-GB"/>
        </w:rPr>
        <w:t xml:space="preserve">Department of Chemistry, Masaryk University, </w:t>
      </w:r>
      <w:proofErr w:type="spellStart"/>
      <w:r w:rsidRPr="00497197">
        <w:rPr>
          <w:rFonts w:ascii="Times New Roman" w:hAnsi="Times New Roman" w:cs="Times New Roman"/>
          <w:sz w:val="20"/>
          <w:szCs w:val="20"/>
          <w:lang w:val="en-GB"/>
        </w:rPr>
        <w:t>Kotlářská</w:t>
      </w:r>
      <w:proofErr w:type="spellEnd"/>
      <w:r w:rsidRPr="00497197">
        <w:rPr>
          <w:rFonts w:ascii="Times New Roman" w:hAnsi="Times New Roman" w:cs="Times New Roman"/>
          <w:sz w:val="20"/>
          <w:szCs w:val="20"/>
          <w:lang w:val="en-GB"/>
        </w:rPr>
        <w:t xml:space="preserve"> 2, 611 37 Brno, Czech Republic</w:t>
      </w:r>
    </w:p>
    <w:p w:rsidR="00A13C68" w:rsidRPr="00497197" w:rsidRDefault="00A13C68" w:rsidP="003D132A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lang w:val="en-GB"/>
        </w:rPr>
      </w:pPr>
    </w:p>
    <w:p w:rsidR="00A13C68" w:rsidRPr="00497197" w:rsidRDefault="00A13C68" w:rsidP="00A13C68">
      <w:pPr>
        <w:pStyle w:val="Zhlav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97197">
        <w:rPr>
          <w:rFonts w:ascii="Times New Roman" w:hAnsi="Times New Roman" w:cs="Times New Roman"/>
          <w:sz w:val="20"/>
          <w:szCs w:val="20"/>
          <w:lang w:val="en-GB"/>
        </w:rPr>
        <w:t>E-m</w:t>
      </w:r>
      <w:r w:rsidR="008716DF" w:rsidRPr="00497197">
        <w:rPr>
          <w:rFonts w:ascii="Times New Roman" w:hAnsi="Times New Roman" w:cs="Times New Roman"/>
          <w:sz w:val="20"/>
          <w:szCs w:val="20"/>
          <w:lang w:val="en-GB"/>
        </w:rPr>
        <w:t xml:space="preserve">ail: </w:t>
      </w:r>
      <w:r w:rsidR="009F022D" w:rsidRPr="00497197">
        <w:rPr>
          <w:rFonts w:ascii="Times New Roman" w:hAnsi="Times New Roman" w:cs="Times New Roman"/>
          <w:sz w:val="20"/>
          <w:szCs w:val="20"/>
          <w:lang w:val="en-GB"/>
        </w:rPr>
        <w:t>gregus</w:t>
      </w:r>
      <w:r w:rsidR="008716DF" w:rsidRPr="00497197">
        <w:rPr>
          <w:rFonts w:ascii="Times New Roman" w:hAnsi="Times New Roman" w:cs="Times New Roman"/>
          <w:sz w:val="20"/>
          <w:szCs w:val="20"/>
          <w:lang w:val="en-GB"/>
        </w:rPr>
        <w:t>@</w:t>
      </w:r>
      <w:r w:rsidR="009F022D" w:rsidRPr="00497197">
        <w:rPr>
          <w:rFonts w:ascii="Times New Roman" w:hAnsi="Times New Roman" w:cs="Times New Roman"/>
          <w:sz w:val="20"/>
          <w:szCs w:val="20"/>
          <w:lang w:val="en-GB"/>
        </w:rPr>
        <w:t>mail.muni.cz</w:t>
      </w:r>
    </w:p>
    <w:p w:rsidR="00B05C6F" w:rsidRPr="00497197" w:rsidRDefault="00B05C6F">
      <w:pPr>
        <w:spacing w:line="240" w:lineRule="auto"/>
        <w:rPr>
          <w:lang w:val="en-GB"/>
        </w:rPr>
      </w:pPr>
    </w:p>
    <w:p w:rsidR="0075387F" w:rsidRPr="00497197" w:rsidRDefault="00B05C6F" w:rsidP="00260E5A">
      <w:pPr>
        <w:spacing w:line="240" w:lineRule="auto"/>
        <w:ind w:firstLine="720"/>
        <w:rPr>
          <w:lang w:val="en-GB"/>
        </w:rPr>
      </w:pPr>
      <w:r w:rsidRPr="00497197">
        <w:rPr>
          <w:lang w:val="en-GB"/>
        </w:rPr>
        <w:t xml:space="preserve">Capillary electrophoresis (CE) </w:t>
      </w:r>
      <w:r w:rsidR="00260E5A" w:rsidRPr="00497197">
        <w:rPr>
          <w:lang w:val="en-GB"/>
        </w:rPr>
        <w:t>surpasses</w:t>
      </w:r>
      <w:r w:rsidRPr="00497197">
        <w:rPr>
          <w:lang w:val="en-GB"/>
        </w:rPr>
        <w:t xml:space="preserve"> others analytical techniques</w:t>
      </w:r>
      <w:r w:rsidR="009A5E19" w:rsidRPr="00497197">
        <w:rPr>
          <w:lang w:val="en-GB"/>
        </w:rPr>
        <w:t xml:space="preserve"> in term</w:t>
      </w:r>
      <w:r w:rsidR="00260E5A" w:rsidRPr="00497197">
        <w:rPr>
          <w:lang w:val="en-GB"/>
        </w:rPr>
        <w:t>s</w:t>
      </w:r>
      <w:r w:rsidR="009A5E19" w:rsidRPr="00497197">
        <w:rPr>
          <w:lang w:val="en-GB"/>
        </w:rPr>
        <w:t xml:space="preserve"> of its </w:t>
      </w:r>
      <w:r w:rsidRPr="00497197">
        <w:rPr>
          <w:lang w:val="en-GB"/>
        </w:rPr>
        <w:t>high separation efficiency, short analysis time and low consumption of sample and chemicals</w:t>
      </w:r>
      <w:r w:rsidR="00311A2F" w:rsidRPr="00497197">
        <w:rPr>
          <w:lang w:val="en-GB"/>
        </w:rPr>
        <w:t>.</w:t>
      </w:r>
      <w:r w:rsidR="00E22DAB" w:rsidRPr="00497197">
        <w:rPr>
          <w:lang w:val="en-GB"/>
        </w:rPr>
        <w:t xml:space="preserve"> </w:t>
      </w:r>
      <w:r w:rsidR="00AC1EA1" w:rsidRPr="00497197">
        <w:rPr>
          <w:lang w:val="en-GB"/>
        </w:rPr>
        <w:t>T</w:t>
      </w:r>
      <w:r w:rsidR="009A5E19" w:rsidRPr="00497197">
        <w:rPr>
          <w:lang w:val="en-GB"/>
        </w:rPr>
        <w:t>ypical CE devic</w:t>
      </w:r>
      <w:r w:rsidR="00E87012" w:rsidRPr="00497197">
        <w:rPr>
          <w:lang w:val="en-GB"/>
        </w:rPr>
        <w:t xml:space="preserve">e consists only </w:t>
      </w:r>
      <w:proofErr w:type="gramStart"/>
      <w:r w:rsidR="00E87012" w:rsidRPr="00497197">
        <w:rPr>
          <w:lang w:val="en-GB"/>
        </w:rPr>
        <w:t xml:space="preserve">of a capillary, </w:t>
      </w:r>
      <w:r w:rsidR="009A5E19" w:rsidRPr="00497197">
        <w:rPr>
          <w:lang w:val="en-GB"/>
        </w:rPr>
        <w:t>vess</w:t>
      </w:r>
      <w:r w:rsidR="00260E5A" w:rsidRPr="00497197">
        <w:rPr>
          <w:lang w:val="en-GB"/>
        </w:rPr>
        <w:t>el</w:t>
      </w:r>
      <w:r w:rsidR="009A5E19" w:rsidRPr="00497197">
        <w:rPr>
          <w:lang w:val="en-GB"/>
        </w:rPr>
        <w:t>s</w:t>
      </w:r>
      <w:proofErr w:type="gramEnd"/>
      <w:r w:rsidR="009A5E19" w:rsidRPr="00497197">
        <w:rPr>
          <w:lang w:val="en-GB"/>
        </w:rPr>
        <w:t xml:space="preserve"> for BGE with electrodes, detector</w:t>
      </w:r>
      <w:r w:rsidR="005B5F98" w:rsidRPr="00497197">
        <w:rPr>
          <w:lang w:val="en-GB"/>
        </w:rPr>
        <w:t xml:space="preserve"> unit</w:t>
      </w:r>
      <w:r w:rsidR="009A5E19" w:rsidRPr="00497197">
        <w:rPr>
          <w:lang w:val="en-GB"/>
        </w:rPr>
        <w:t xml:space="preserve"> and a high voltage supply. All these parts c</w:t>
      </w:r>
      <w:r w:rsidR="00AC1EA1" w:rsidRPr="00497197">
        <w:rPr>
          <w:lang w:val="en-GB"/>
        </w:rPr>
        <w:t>an</w:t>
      </w:r>
      <w:r w:rsidR="009A5E19" w:rsidRPr="00497197">
        <w:rPr>
          <w:lang w:val="en-GB"/>
        </w:rPr>
        <w:t xml:space="preserve"> be easily miniaturized</w:t>
      </w:r>
      <w:r w:rsidR="00260E5A" w:rsidRPr="00497197">
        <w:rPr>
          <w:lang w:val="en-GB"/>
        </w:rPr>
        <w:t>. Thus portable CE instruments, P-CE, can be easil</w:t>
      </w:r>
      <w:r w:rsidR="00AC1EA1" w:rsidRPr="00497197">
        <w:rPr>
          <w:lang w:val="en-GB"/>
        </w:rPr>
        <w:t>y</w:t>
      </w:r>
      <w:r w:rsidR="00260E5A" w:rsidRPr="00497197">
        <w:rPr>
          <w:lang w:val="en-GB"/>
        </w:rPr>
        <w:t xml:space="preserve"> constructed </w:t>
      </w:r>
      <w:r w:rsidR="009A5E19" w:rsidRPr="00497197">
        <w:rPr>
          <w:lang w:val="en-GB"/>
        </w:rPr>
        <w:t xml:space="preserve">in contrast to </w:t>
      </w:r>
      <w:r w:rsidR="00260E5A" w:rsidRPr="00497197">
        <w:rPr>
          <w:lang w:val="en-GB"/>
        </w:rPr>
        <w:t xml:space="preserve">other instrumentation, such as </w:t>
      </w:r>
      <w:r w:rsidR="005B5F98" w:rsidRPr="00497197">
        <w:rPr>
          <w:lang w:val="en-GB"/>
        </w:rPr>
        <w:t>HPLC</w:t>
      </w:r>
      <w:r w:rsidR="00260E5A" w:rsidRPr="00497197">
        <w:rPr>
          <w:lang w:val="en-GB"/>
        </w:rPr>
        <w:t xml:space="preserve"> or </w:t>
      </w:r>
      <w:r w:rsidR="009A5E19" w:rsidRPr="00497197">
        <w:rPr>
          <w:lang w:val="en-GB"/>
        </w:rPr>
        <w:t>MS</w:t>
      </w:r>
      <w:r w:rsidR="00311A2F" w:rsidRPr="00497197">
        <w:rPr>
          <w:lang w:val="en-GB"/>
        </w:rPr>
        <w:t>,</w:t>
      </w:r>
      <w:r w:rsidR="009A5E19" w:rsidRPr="00497197">
        <w:rPr>
          <w:lang w:val="en-GB"/>
        </w:rPr>
        <w:t xml:space="preserve"> respectively.</w:t>
      </w:r>
      <w:r w:rsidR="00E22DAB" w:rsidRPr="00497197">
        <w:rPr>
          <w:lang w:val="en-GB"/>
        </w:rPr>
        <w:t xml:space="preserve"> There are many r</w:t>
      </w:r>
      <w:r w:rsidR="006A508E" w:rsidRPr="00497197">
        <w:rPr>
          <w:lang w:val="en-GB"/>
        </w:rPr>
        <w:t>easons</w:t>
      </w:r>
      <w:r w:rsidR="00E22DAB" w:rsidRPr="00497197">
        <w:rPr>
          <w:lang w:val="en-GB"/>
        </w:rPr>
        <w:t xml:space="preserve"> for constructi</w:t>
      </w:r>
      <w:r w:rsidR="00AC1EA1" w:rsidRPr="00497197">
        <w:rPr>
          <w:lang w:val="en-GB"/>
        </w:rPr>
        <w:t>ng</w:t>
      </w:r>
      <w:r w:rsidR="00E22DAB" w:rsidRPr="00497197">
        <w:rPr>
          <w:lang w:val="en-GB"/>
        </w:rPr>
        <w:t xml:space="preserve"> </w:t>
      </w:r>
      <w:r w:rsidR="005B5F98" w:rsidRPr="00497197">
        <w:rPr>
          <w:lang w:val="en-GB"/>
        </w:rPr>
        <w:t xml:space="preserve">miniature and portable </w:t>
      </w:r>
      <w:r w:rsidR="006A508E" w:rsidRPr="00497197">
        <w:rPr>
          <w:lang w:val="en-GB"/>
        </w:rPr>
        <w:t>CE</w:t>
      </w:r>
      <w:r w:rsidR="00260E5A" w:rsidRPr="00497197">
        <w:rPr>
          <w:lang w:val="en-GB"/>
        </w:rPr>
        <w:t xml:space="preserve"> instruments</w:t>
      </w:r>
      <w:r w:rsidR="005B5F98" w:rsidRPr="00497197">
        <w:rPr>
          <w:lang w:val="en-GB"/>
        </w:rPr>
        <w:t>.</w:t>
      </w:r>
      <w:r w:rsidR="00E22DAB" w:rsidRPr="00497197">
        <w:rPr>
          <w:lang w:val="en-GB"/>
        </w:rPr>
        <w:t xml:space="preserve"> </w:t>
      </w:r>
      <w:proofErr w:type="gramStart"/>
      <w:r w:rsidR="00E22DAB" w:rsidRPr="00497197">
        <w:rPr>
          <w:lang w:val="en-GB"/>
        </w:rPr>
        <w:t>For instance</w:t>
      </w:r>
      <w:r w:rsidR="005B5F98" w:rsidRPr="00497197">
        <w:rPr>
          <w:lang w:val="en-GB"/>
        </w:rPr>
        <w:t xml:space="preserve"> to </w:t>
      </w:r>
      <w:r w:rsidR="006A508E" w:rsidRPr="00497197">
        <w:rPr>
          <w:lang w:val="en-GB"/>
        </w:rPr>
        <w:t>reduc</w:t>
      </w:r>
      <w:r w:rsidR="005B5F98" w:rsidRPr="00497197">
        <w:rPr>
          <w:lang w:val="en-GB"/>
        </w:rPr>
        <w:t>e</w:t>
      </w:r>
      <w:r w:rsidR="006A508E" w:rsidRPr="00497197">
        <w:rPr>
          <w:lang w:val="en-GB"/>
        </w:rPr>
        <w:t xml:space="preserve"> degradation</w:t>
      </w:r>
      <w:r w:rsidR="00E22DAB" w:rsidRPr="00497197">
        <w:rPr>
          <w:lang w:val="en-GB"/>
        </w:rPr>
        <w:t xml:space="preserve"> and risk of contamination of </w:t>
      </w:r>
      <w:r w:rsidR="006A508E" w:rsidRPr="00497197">
        <w:rPr>
          <w:lang w:val="en-GB"/>
        </w:rPr>
        <w:t xml:space="preserve">the samples during the transport and the </w:t>
      </w:r>
      <w:r w:rsidR="00E22DAB" w:rsidRPr="00497197">
        <w:rPr>
          <w:lang w:val="en-GB"/>
        </w:rPr>
        <w:t xml:space="preserve">storage or to </w:t>
      </w:r>
      <w:r w:rsidR="00260E5A" w:rsidRPr="00497197">
        <w:rPr>
          <w:lang w:val="en-GB"/>
        </w:rPr>
        <w:t>obtain</w:t>
      </w:r>
      <w:r w:rsidR="00E22DAB" w:rsidRPr="00497197">
        <w:rPr>
          <w:lang w:val="en-GB"/>
        </w:rPr>
        <w:t xml:space="preserve"> the res</w:t>
      </w:r>
      <w:r w:rsidR="004D1DC0" w:rsidRPr="00497197">
        <w:rPr>
          <w:lang w:val="en-GB"/>
        </w:rPr>
        <w:t xml:space="preserve">ults of analysis immediately </w:t>
      </w:r>
      <w:r w:rsidR="00E22DAB" w:rsidRPr="00497197">
        <w:rPr>
          <w:lang w:val="en-GB"/>
        </w:rPr>
        <w:t>at the sampling site.</w:t>
      </w:r>
      <w:proofErr w:type="gramEnd"/>
      <w:r w:rsidR="00E22DAB" w:rsidRPr="00497197">
        <w:rPr>
          <w:lang w:val="en-GB"/>
        </w:rPr>
        <w:t xml:space="preserve"> </w:t>
      </w:r>
      <w:r w:rsidR="00260E5A" w:rsidRPr="00497197">
        <w:rPr>
          <w:lang w:val="en-GB"/>
        </w:rPr>
        <w:t>One major technical difficult</w:t>
      </w:r>
      <w:r w:rsidR="00AC1EA1" w:rsidRPr="00497197">
        <w:rPr>
          <w:lang w:val="en-GB"/>
        </w:rPr>
        <w:t>y</w:t>
      </w:r>
      <w:r w:rsidR="00260E5A" w:rsidRPr="00497197">
        <w:rPr>
          <w:lang w:val="en-GB"/>
        </w:rPr>
        <w:t xml:space="preserve"> in constructing portable CE instruments is the injection part that is either requiring large sample volumes or uses </w:t>
      </w:r>
      <w:proofErr w:type="spellStart"/>
      <w:r w:rsidR="00260E5A" w:rsidRPr="00497197">
        <w:rPr>
          <w:lang w:val="en-GB"/>
        </w:rPr>
        <w:t>electrokinetic</w:t>
      </w:r>
      <w:proofErr w:type="spellEnd"/>
      <w:r w:rsidR="00260E5A" w:rsidRPr="00497197">
        <w:rPr>
          <w:lang w:val="en-GB"/>
        </w:rPr>
        <w:t xml:space="preserve"> injection that is not suitable for quantitative analysis.</w:t>
      </w:r>
      <w:r w:rsidR="008E6C17" w:rsidRPr="00497197">
        <w:rPr>
          <w:lang w:val="en-GB"/>
        </w:rPr>
        <w:t xml:space="preserve"> </w:t>
      </w:r>
      <w:r w:rsidR="00260E5A" w:rsidRPr="00497197">
        <w:rPr>
          <w:lang w:val="en-GB"/>
        </w:rPr>
        <w:t xml:space="preserve">In here we present a novel P-CE with a special interface for low-volume sampling able to </w:t>
      </w:r>
      <w:r w:rsidR="008E6C17" w:rsidRPr="00497197">
        <w:rPr>
          <w:lang w:val="en-GB"/>
        </w:rPr>
        <w:t>repeatedly analy</w:t>
      </w:r>
      <w:r w:rsidR="00B9399A" w:rsidRPr="00497197">
        <w:rPr>
          <w:lang w:val="en-GB"/>
        </w:rPr>
        <w:t>z</w:t>
      </w:r>
      <w:r w:rsidR="008E6C17" w:rsidRPr="00497197">
        <w:rPr>
          <w:lang w:val="en-GB"/>
        </w:rPr>
        <w:t>e sample volume as low as 20 µL. Moreover</w:t>
      </w:r>
      <w:r w:rsidR="00AC1EA1" w:rsidRPr="00497197">
        <w:rPr>
          <w:lang w:val="en-GB"/>
        </w:rPr>
        <w:t>,</w:t>
      </w:r>
      <w:r w:rsidR="008E6C17" w:rsidRPr="00497197">
        <w:rPr>
          <w:lang w:val="en-GB"/>
        </w:rPr>
        <w:t xml:space="preserve"> this instrument</w:t>
      </w:r>
      <w:r w:rsidR="00C551A8" w:rsidRPr="00497197">
        <w:rPr>
          <w:lang w:val="en-GB"/>
        </w:rPr>
        <w:t xml:space="preserve"> is constructed for direct sampling of exhaled breath condensate (EBC) from </w:t>
      </w:r>
      <w:r w:rsidR="00AC1EA1" w:rsidRPr="00497197">
        <w:rPr>
          <w:lang w:val="en-GB"/>
        </w:rPr>
        <w:t>a</w:t>
      </w:r>
      <w:r w:rsidR="00C551A8" w:rsidRPr="00497197">
        <w:rPr>
          <w:lang w:val="en-GB"/>
        </w:rPr>
        <w:t xml:space="preserve"> miniature sampling device</w:t>
      </w:r>
      <w:r w:rsidR="008E5CA2" w:rsidRPr="00497197">
        <w:rPr>
          <w:lang w:val="en-GB"/>
        </w:rPr>
        <w:t>,</w:t>
      </w:r>
      <w:r w:rsidR="00C551A8" w:rsidRPr="00497197">
        <w:rPr>
          <w:lang w:val="en-GB"/>
        </w:rPr>
        <w:t xml:space="preserve"> which was developed in our laboratory</w:t>
      </w:r>
      <w:r w:rsidR="003A47B1" w:rsidRPr="00497197">
        <w:rPr>
          <w:lang w:val="en-GB"/>
        </w:rPr>
        <w:t xml:space="preserve"> [1]</w:t>
      </w:r>
      <w:r w:rsidR="00C551A8" w:rsidRPr="00497197">
        <w:rPr>
          <w:lang w:val="en-GB"/>
        </w:rPr>
        <w:t xml:space="preserve">. </w:t>
      </w:r>
      <w:r w:rsidR="00AC1EA1" w:rsidRPr="00497197">
        <w:rPr>
          <w:lang w:val="en-GB"/>
        </w:rPr>
        <w:t xml:space="preserve">EBC is formed by cooling and subsequent process of condensation of exhaled breath. </w:t>
      </w:r>
      <w:r w:rsidR="005B5F98" w:rsidRPr="00497197">
        <w:rPr>
          <w:lang w:val="en-GB"/>
        </w:rPr>
        <w:t>EBC is a promising and interesting liquid sample,</w:t>
      </w:r>
      <w:r w:rsidR="00721092" w:rsidRPr="00497197">
        <w:rPr>
          <w:lang w:val="en-GB"/>
        </w:rPr>
        <w:t xml:space="preserve"> which has a potential to</w:t>
      </w:r>
      <w:r w:rsidR="005B5F98" w:rsidRPr="00497197">
        <w:rPr>
          <w:lang w:val="en-GB"/>
        </w:rPr>
        <w:t xml:space="preserve"> be used in clinical research and diagnosis</w:t>
      </w:r>
      <w:r w:rsidR="00721092" w:rsidRPr="00497197">
        <w:rPr>
          <w:lang w:val="en-GB"/>
        </w:rPr>
        <w:t xml:space="preserve"> (especially for different respiratory diseases)</w:t>
      </w:r>
      <w:r w:rsidR="005B5F98" w:rsidRPr="00497197">
        <w:rPr>
          <w:lang w:val="en-GB"/>
        </w:rPr>
        <w:t xml:space="preserve">. To this date, there are just </w:t>
      </w:r>
      <w:r w:rsidR="005B429E" w:rsidRPr="00497197">
        <w:rPr>
          <w:lang w:val="en-GB"/>
        </w:rPr>
        <w:t>few</w:t>
      </w:r>
      <w:r w:rsidR="005B5F98" w:rsidRPr="00497197">
        <w:rPr>
          <w:lang w:val="en-GB"/>
        </w:rPr>
        <w:t xml:space="preserve"> articles, where the EBC was </w:t>
      </w:r>
      <w:proofErr w:type="spellStart"/>
      <w:r w:rsidR="00B9399A" w:rsidRPr="00497197">
        <w:rPr>
          <w:lang w:val="en-GB"/>
        </w:rPr>
        <w:t>analyz</w:t>
      </w:r>
      <w:r w:rsidR="005B5F98" w:rsidRPr="00497197">
        <w:rPr>
          <w:lang w:val="en-GB"/>
        </w:rPr>
        <w:t>ed</w:t>
      </w:r>
      <w:proofErr w:type="spellEnd"/>
      <w:r w:rsidR="005B5F98" w:rsidRPr="00497197">
        <w:rPr>
          <w:lang w:val="en-GB"/>
        </w:rPr>
        <w:t xml:space="preserve"> by CE [1-3]</w:t>
      </w:r>
      <w:r w:rsidR="005B429E" w:rsidRPr="00497197">
        <w:rPr>
          <w:lang w:val="en-GB"/>
        </w:rPr>
        <w:t>.</w:t>
      </w:r>
      <w:r w:rsidR="005B5F98" w:rsidRPr="00497197">
        <w:rPr>
          <w:lang w:val="en-GB"/>
        </w:rPr>
        <w:t xml:space="preserve"> </w:t>
      </w:r>
      <w:r w:rsidR="005B429E" w:rsidRPr="00497197">
        <w:rPr>
          <w:lang w:val="en-GB"/>
        </w:rPr>
        <w:t>Analysis of EBC obtained by one, s</w:t>
      </w:r>
      <w:r w:rsidR="00C551A8" w:rsidRPr="00497197">
        <w:rPr>
          <w:lang w:val="en-GB"/>
        </w:rPr>
        <w:t>ingle</w:t>
      </w:r>
      <w:r w:rsidR="005B429E" w:rsidRPr="00497197">
        <w:rPr>
          <w:lang w:val="en-GB"/>
        </w:rPr>
        <w:t xml:space="preserve"> exhalation</w:t>
      </w:r>
      <w:r w:rsidR="00C551A8" w:rsidRPr="00497197">
        <w:rPr>
          <w:lang w:val="en-GB"/>
        </w:rPr>
        <w:t xml:space="preserve"> is also possible</w:t>
      </w:r>
      <w:r w:rsidR="00721092" w:rsidRPr="00497197">
        <w:rPr>
          <w:lang w:val="en-GB"/>
        </w:rPr>
        <w:t xml:space="preserve"> by this instrument</w:t>
      </w:r>
      <w:r w:rsidR="00C551A8" w:rsidRPr="00497197">
        <w:rPr>
          <w:lang w:val="en-GB"/>
        </w:rPr>
        <w:t xml:space="preserve">. </w:t>
      </w:r>
      <w:r w:rsidR="00AC1EA1" w:rsidRPr="00497197">
        <w:rPr>
          <w:lang w:val="en-GB"/>
        </w:rPr>
        <w:t>The developed instrument is however</w:t>
      </w:r>
      <w:r w:rsidR="00C551A8" w:rsidRPr="00497197">
        <w:rPr>
          <w:lang w:val="en-GB"/>
        </w:rPr>
        <w:t xml:space="preserve"> no</w:t>
      </w:r>
      <w:r w:rsidR="00AC1EA1" w:rsidRPr="00497197">
        <w:rPr>
          <w:lang w:val="en-GB"/>
        </w:rPr>
        <w:t>t</w:t>
      </w:r>
      <w:r w:rsidR="00C551A8" w:rsidRPr="00497197">
        <w:rPr>
          <w:lang w:val="en-GB"/>
        </w:rPr>
        <w:t xml:space="preserve"> limit</w:t>
      </w:r>
      <w:r w:rsidR="00AC1EA1" w:rsidRPr="00497197">
        <w:rPr>
          <w:lang w:val="en-GB"/>
        </w:rPr>
        <w:t>ed only</w:t>
      </w:r>
      <w:r w:rsidR="00C551A8" w:rsidRPr="00497197">
        <w:rPr>
          <w:lang w:val="en-GB"/>
        </w:rPr>
        <w:t xml:space="preserve"> </w:t>
      </w:r>
      <w:r w:rsidR="003A47B1" w:rsidRPr="00497197">
        <w:rPr>
          <w:lang w:val="en-GB"/>
        </w:rPr>
        <w:t xml:space="preserve">to EBC, but </w:t>
      </w:r>
      <w:r w:rsidR="00C551A8" w:rsidRPr="00497197">
        <w:rPr>
          <w:lang w:val="en-GB"/>
        </w:rPr>
        <w:t>samples</w:t>
      </w:r>
      <w:r w:rsidR="003A47B1" w:rsidRPr="00497197">
        <w:rPr>
          <w:lang w:val="en-GB"/>
        </w:rPr>
        <w:t xml:space="preserve"> of different origin</w:t>
      </w:r>
      <w:r w:rsidR="005B429E" w:rsidRPr="00497197">
        <w:rPr>
          <w:lang w:val="en-GB"/>
        </w:rPr>
        <w:t xml:space="preserve"> and amount</w:t>
      </w:r>
      <w:r w:rsidR="00C551A8" w:rsidRPr="00497197">
        <w:rPr>
          <w:lang w:val="en-GB"/>
        </w:rPr>
        <w:t xml:space="preserve"> c</w:t>
      </w:r>
      <w:r w:rsidR="00AC1EA1" w:rsidRPr="00497197">
        <w:rPr>
          <w:lang w:val="en-GB"/>
        </w:rPr>
        <w:t>an</w:t>
      </w:r>
      <w:r w:rsidR="00C551A8" w:rsidRPr="00497197">
        <w:rPr>
          <w:lang w:val="en-GB"/>
        </w:rPr>
        <w:t xml:space="preserve"> be </w:t>
      </w:r>
      <w:proofErr w:type="spellStart"/>
      <w:r w:rsidR="00B9399A" w:rsidRPr="00497197">
        <w:rPr>
          <w:lang w:val="en-GB"/>
        </w:rPr>
        <w:t>analyz</w:t>
      </w:r>
      <w:r w:rsidR="00C551A8" w:rsidRPr="00497197">
        <w:rPr>
          <w:lang w:val="en-GB"/>
        </w:rPr>
        <w:t>ed</w:t>
      </w:r>
      <w:proofErr w:type="spellEnd"/>
      <w:r w:rsidR="00C551A8" w:rsidRPr="00497197">
        <w:rPr>
          <w:lang w:val="en-GB"/>
        </w:rPr>
        <w:t xml:space="preserve"> too.</w:t>
      </w:r>
      <w:r w:rsidR="00721092" w:rsidRPr="00497197">
        <w:rPr>
          <w:lang w:val="en-GB"/>
        </w:rPr>
        <w:t xml:space="preserve"> Construction, technical details and characterization of developed P-CE are discussed.</w:t>
      </w:r>
    </w:p>
    <w:p w:rsidR="0085102C" w:rsidRPr="00497197" w:rsidRDefault="0085102C">
      <w:pPr>
        <w:spacing w:line="240" w:lineRule="auto"/>
        <w:rPr>
          <w:lang w:val="en-GB"/>
        </w:rPr>
      </w:pPr>
    </w:p>
    <w:p w:rsidR="008E6C17" w:rsidRPr="00497197" w:rsidRDefault="008E6C17" w:rsidP="008E6C17">
      <w:pPr>
        <w:spacing w:line="240" w:lineRule="auto"/>
        <w:rPr>
          <w:lang w:val="en-GB"/>
        </w:rPr>
      </w:pPr>
      <w:r w:rsidRPr="00497197">
        <w:rPr>
          <w:lang w:val="en-GB"/>
        </w:rPr>
        <w:t xml:space="preserve">Acknowledgement </w:t>
      </w:r>
    </w:p>
    <w:p w:rsidR="008E6C17" w:rsidRPr="00497197" w:rsidRDefault="008E6C17" w:rsidP="008E6C17">
      <w:pPr>
        <w:spacing w:line="240" w:lineRule="auto"/>
        <w:rPr>
          <w:lang w:val="en-GB"/>
        </w:rPr>
      </w:pPr>
      <w:r w:rsidRPr="00497197">
        <w:rPr>
          <w:lang w:val="en-GB"/>
        </w:rPr>
        <w:t xml:space="preserve">The authors acknowledge the financial support from the Grant Agency of the Czech Republic (Grant No. </w:t>
      </w:r>
      <w:proofErr w:type="gramStart"/>
      <w:r w:rsidRPr="00497197">
        <w:rPr>
          <w:lang w:val="en-GB"/>
        </w:rPr>
        <w:t>P206/13/21919S).</w:t>
      </w:r>
      <w:proofErr w:type="gramEnd"/>
      <w:r w:rsidRPr="00497197">
        <w:rPr>
          <w:lang w:val="en-GB"/>
        </w:rPr>
        <w:t xml:space="preserve"> Part of the work was realized in CEITEC - Central European Institute of Technology with research infrastructure supported by the project CZ.1.05/1.1.00/02.0068 financed from European Regional Development Fund.</w:t>
      </w:r>
    </w:p>
    <w:p w:rsidR="008E6C17" w:rsidRPr="00497197" w:rsidRDefault="008E6C17">
      <w:pPr>
        <w:spacing w:line="240" w:lineRule="auto"/>
        <w:rPr>
          <w:lang w:val="en-GB"/>
        </w:rPr>
      </w:pPr>
    </w:p>
    <w:p w:rsidR="00D74A0B" w:rsidRPr="00497197" w:rsidRDefault="00D74A0B">
      <w:pPr>
        <w:spacing w:line="240" w:lineRule="auto"/>
        <w:rPr>
          <w:b/>
          <w:bCs/>
          <w:sz w:val="20"/>
          <w:szCs w:val="20"/>
          <w:lang w:val="en-GB"/>
        </w:rPr>
      </w:pPr>
      <w:r w:rsidRPr="00497197">
        <w:rPr>
          <w:b/>
          <w:bCs/>
          <w:lang w:val="en-GB"/>
        </w:rPr>
        <w:t>References</w:t>
      </w:r>
    </w:p>
    <w:p w:rsidR="008D46FD" w:rsidRPr="00497197" w:rsidRDefault="00A8230D" w:rsidP="009F022D">
      <w:pPr>
        <w:pStyle w:val="Zkladntextodsazen"/>
        <w:spacing w:line="240" w:lineRule="auto"/>
        <w:ind w:left="0"/>
        <w:rPr>
          <w:sz w:val="20"/>
          <w:szCs w:val="20"/>
          <w:lang w:val="en-GB"/>
        </w:rPr>
      </w:pPr>
      <w:r w:rsidRPr="00497197">
        <w:rPr>
          <w:sz w:val="20"/>
          <w:szCs w:val="20"/>
          <w:lang w:val="en-GB"/>
        </w:rPr>
        <w:t xml:space="preserve">[1] </w:t>
      </w:r>
      <w:r w:rsidR="00D726EE" w:rsidRPr="00497197">
        <w:rPr>
          <w:sz w:val="20"/>
          <w:szCs w:val="20"/>
          <w:lang w:val="en-GB"/>
        </w:rPr>
        <w:t xml:space="preserve">M. </w:t>
      </w:r>
      <w:proofErr w:type="spellStart"/>
      <w:r w:rsidR="00D726EE" w:rsidRPr="00497197">
        <w:rPr>
          <w:sz w:val="20"/>
          <w:szCs w:val="20"/>
          <w:lang w:val="en-GB"/>
        </w:rPr>
        <w:t>Greguš</w:t>
      </w:r>
      <w:proofErr w:type="spellEnd"/>
      <w:r w:rsidR="00D726EE" w:rsidRPr="00497197">
        <w:rPr>
          <w:sz w:val="20"/>
          <w:szCs w:val="20"/>
          <w:lang w:val="en-GB"/>
        </w:rPr>
        <w:t xml:space="preserve">, F. </w:t>
      </w:r>
      <w:proofErr w:type="spellStart"/>
      <w:r w:rsidR="00D726EE" w:rsidRPr="00497197">
        <w:rPr>
          <w:sz w:val="20"/>
          <w:szCs w:val="20"/>
          <w:lang w:val="en-GB"/>
        </w:rPr>
        <w:t>Fo</w:t>
      </w:r>
      <w:r w:rsidR="00DE2C4E" w:rsidRPr="00497197">
        <w:rPr>
          <w:sz w:val="20"/>
          <w:szCs w:val="20"/>
          <w:lang w:val="en-GB"/>
        </w:rPr>
        <w:t>r</w:t>
      </w:r>
      <w:r w:rsidR="00D726EE" w:rsidRPr="00497197">
        <w:rPr>
          <w:sz w:val="20"/>
          <w:szCs w:val="20"/>
          <w:lang w:val="en-GB"/>
        </w:rPr>
        <w:t>e</w:t>
      </w:r>
      <w:r w:rsidR="00DE2C4E" w:rsidRPr="00497197">
        <w:rPr>
          <w:sz w:val="20"/>
          <w:szCs w:val="20"/>
          <w:lang w:val="en-GB"/>
        </w:rPr>
        <w:t>t</w:t>
      </w:r>
      <w:proofErr w:type="spellEnd"/>
      <w:r w:rsidR="00D726EE" w:rsidRPr="00497197">
        <w:rPr>
          <w:sz w:val="20"/>
          <w:szCs w:val="20"/>
          <w:lang w:val="en-GB"/>
        </w:rPr>
        <w:t xml:space="preserve"> and P. </w:t>
      </w:r>
      <w:proofErr w:type="spellStart"/>
      <w:r w:rsidR="00D726EE" w:rsidRPr="00497197">
        <w:rPr>
          <w:sz w:val="20"/>
          <w:szCs w:val="20"/>
          <w:lang w:val="en-GB"/>
        </w:rPr>
        <w:t>Kubáň</w:t>
      </w:r>
      <w:proofErr w:type="spellEnd"/>
      <w:r w:rsidR="00D726EE" w:rsidRPr="00497197">
        <w:rPr>
          <w:sz w:val="20"/>
          <w:szCs w:val="20"/>
          <w:lang w:val="en-GB"/>
        </w:rPr>
        <w:t xml:space="preserve">, </w:t>
      </w:r>
      <w:r w:rsidR="00D726EE" w:rsidRPr="00497197">
        <w:rPr>
          <w:i/>
          <w:sz w:val="20"/>
          <w:szCs w:val="20"/>
          <w:lang w:val="en-GB"/>
        </w:rPr>
        <w:t>Electrophoresis</w:t>
      </w:r>
      <w:r w:rsidR="00D726EE" w:rsidRPr="00497197">
        <w:rPr>
          <w:sz w:val="20"/>
          <w:szCs w:val="20"/>
          <w:lang w:val="en-GB"/>
        </w:rPr>
        <w:t>, 36 (2015) 526-533.</w:t>
      </w:r>
    </w:p>
    <w:p w:rsidR="00AC1EA1" w:rsidRPr="00497197" w:rsidRDefault="00D726EE" w:rsidP="00AC1EA1">
      <w:pPr>
        <w:pStyle w:val="Zkladntextodsazen"/>
        <w:spacing w:line="240" w:lineRule="auto"/>
        <w:ind w:left="0"/>
        <w:rPr>
          <w:sz w:val="20"/>
          <w:szCs w:val="20"/>
          <w:lang w:val="en-GB"/>
        </w:rPr>
      </w:pPr>
      <w:r w:rsidRPr="00497197">
        <w:rPr>
          <w:sz w:val="20"/>
          <w:szCs w:val="20"/>
          <w:lang w:val="en-GB"/>
        </w:rPr>
        <w:t xml:space="preserve">[2] P. </w:t>
      </w:r>
      <w:proofErr w:type="spellStart"/>
      <w:r w:rsidRPr="00497197">
        <w:rPr>
          <w:sz w:val="20"/>
          <w:szCs w:val="20"/>
          <w:lang w:val="en-GB"/>
        </w:rPr>
        <w:t>Kubáň</w:t>
      </w:r>
      <w:proofErr w:type="spellEnd"/>
      <w:r w:rsidRPr="00497197">
        <w:rPr>
          <w:sz w:val="20"/>
          <w:szCs w:val="20"/>
          <w:lang w:val="en-GB"/>
        </w:rPr>
        <w:t xml:space="preserve">, E-G </w:t>
      </w:r>
      <w:proofErr w:type="spellStart"/>
      <w:r w:rsidRPr="00497197">
        <w:rPr>
          <w:sz w:val="20"/>
          <w:szCs w:val="20"/>
          <w:lang w:val="en-GB"/>
        </w:rPr>
        <w:t>Kobrin</w:t>
      </w:r>
      <w:proofErr w:type="spellEnd"/>
      <w:r w:rsidRPr="00497197">
        <w:rPr>
          <w:sz w:val="20"/>
          <w:szCs w:val="20"/>
          <w:lang w:val="en-GB"/>
        </w:rPr>
        <w:t xml:space="preserve"> and M. </w:t>
      </w:r>
      <w:proofErr w:type="spellStart"/>
      <w:r w:rsidRPr="00497197">
        <w:rPr>
          <w:sz w:val="20"/>
          <w:szCs w:val="20"/>
          <w:lang w:val="en-GB"/>
        </w:rPr>
        <w:t>Kaljurand</w:t>
      </w:r>
      <w:proofErr w:type="spellEnd"/>
      <w:r w:rsidRPr="00497197">
        <w:rPr>
          <w:sz w:val="20"/>
          <w:szCs w:val="20"/>
          <w:lang w:val="en-GB"/>
        </w:rPr>
        <w:t xml:space="preserve">, </w:t>
      </w:r>
      <w:r w:rsidRPr="00497197">
        <w:rPr>
          <w:i/>
          <w:sz w:val="20"/>
          <w:szCs w:val="20"/>
          <w:lang w:val="en-GB"/>
        </w:rPr>
        <w:t>Journal of Chromatography A</w:t>
      </w:r>
      <w:r w:rsidRPr="00497197">
        <w:rPr>
          <w:sz w:val="20"/>
          <w:szCs w:val="20"/>
          <w:lang w:val="en-GB"/>
        </w:rPr>
        <w:t>, 1267 (2012) 239-245.</w:t>
      </w:r>
    </w:p>
    <w:p w:rsidR="00C64DA7" w:rsidRPr="00497197" w:rsidRDefault="00C64DA7" w:rsidP="00AC1EA1">
      <w:pPr>
        <w:pStyle w:val="Zkladntextodsazen"/>
        <w:spacing w:line="240" w:lineRule="auto"/>
        <w:ind w:left="0"/>
        <w:rPr>
          <w:sz w:val="20"/>
          <w:szCs w:val="20"/>
          <w:lang w:val="en-GB"/>
        </w:rPr>
      </w:pPr>
      <w:r w:rsidRPr="00497197">
        <w:rPr>
          <w:sz w:val="20"/>
          <w:szCs w:val="20"/>
          <w:lang w:val="en-GB"/>
        </w:rPr>
        <w:t xml:space="preserve">[3] </w:t>
      </w:r>
      <w:r w:rsidR="009B37F3" w:rsidRPr="00497197">
        <w:rPr>
          <w:sz w:val="20"/>
          <w:szCs w:val="20"/>
          <w:lang w:val="en-GB"/>
        </w:rPr>
        <w:t xml:space="preserve">M. </w:t>
      </w:r>
      <w:proofErr w:type="spellStart"/>
      <w:r w:rsidR="009B37F3" w:rsidRPr="00497197">
        <w:rPr>
          <w:sz w:val="20"/>
          <w:szCs w:val="20"/>
          <w:lang w:val="en-GB"/>
        </w:rPr>
        <w:t>Greguš</w:t>
      </w:r>
      <w:proofErr w:type="spellEnd"/>
      <w:r w:rsidR="009B37F3" w:rsidRPr="00497197">
        <w:rPr>
          <w:sz w:val="20"/>
          <w:szCs w:val="20"/>
          <w:lang w:val="en-GB"/>
        </w:rPr>
        <w:t xml:space="preserve">, F. </w:t>
      </w:r>
      <w:proofErr w:type="spellStart"/>
      <w:r w:rsidR="009B37F3" w:rsidRPr="00497197">
        <w:rPr>
          <w:sz w:val="20"/>
          <w:szCs w:val="20"/>
          <w:lang w:val="en-GB"/>
        </w:rPr>
        <w:t>Foret</w:t>
      </w:r>
      <w:proofErr w:type="spellEnd"/>
      <w:r w:rsidR="009B37F3" w:rsidRPr="00497197">
        <w:rPr>
          <w:sz w:val="20"/>
          <w:szCs w:val="20"/>
          <w:lang w:val="en-GB"/>
        </w:rPr>
        <w:t xml:space="preserve">, D. </w:t>
      </w:r>
      <w:proofErr w:type="spellStart"/>
      <w:r w:rsidR="009B37F3" w:rsidRPr="00497197">
        <w:rPr>
          <w:sz w:val="20"/>
          <w:szCs w:val="20"/>
          <w:lang w:val="en-GB"/>
        </w:rPr>
        <w:t>Kindlová</w:t>
      </w:r>
      <w:proofErr w:type="spellEnd"/>
      <w:r w:rsidR="009B37F3" w:rsidRPr="00497197">
        <w:rPr>
          <w:sz w:val="20"/>
          <w:szCs w:val="20"/>
          <w:lang w:val="en-GB"/>
        </w:rPr>
        <w:t xml:space="preserve">, E. </w:t>
      </w:r>
      <w:proofErr w:type="spellStart"/>
      <w:r w:rsidR="009B37F3" w:rsidRPr="00497197">
        <w:rPr>
          <w:sz w:val="20"/>
          <w:szCs w:val="20"/>
          <w:lang w:val="en-GB"/>
        </w:rPr>
        <w:t>Pokojová</w:t>
      </w:r>
      <w:proofErr w:type="spellEnd"/>
      <w:r w:rsidR="009B37F3" w:rsidRPr="00497197">
        <w:rPr>
          <w:sz w:val="20"/>
          <w:szCs w:val="20"/>
          <w:lang w:val="en-GB"/>
        </w:rPr>
        <w:t xml:space="preserve">, M. </w:t>
      </w:r>
      <w:proofErr w:type="spellStart"/>
      <w:r w:rsidR="009B37F3" w:rsidRPr="00497197">
        <w:rPr>
          <w:sz w:val="20"/>
          <w:szCs w:val="20"/>
          <w:lang w:val="en-GB"/>
        </w:rPr>
        <w:t>Plutinský</w:t>
      </w:r>
      <w:proofErr w:type="spellEnd"/>
      <w:r w:rsidR="009B37F3" w:rsidRPr="00497197">
        <w:rPr>
          <w:sz w:val="20"/>
          <w:szCs w:val="20"/>
          <w:lang w:val="en-GB"/>
        </w:rPr>
        <w:t xml:space="preserve">, M. </w:t>
      </w:r>
      <w:proofErr w:type="spellStart"/>
      <w:r w:rsidR="009B37F3" w:rsidRPr="00497197">
        <w:rPr>
          <w:sz w:val="20"/>
          <w:szCs w:val="20"/>
          <w:lang w:val="en-GB"/>
        </w:rPr>
        <w:t>Doubková</w:t>
      </w:r>
      <w:proofErr w:type="spellEnd"/>
      <w:r w:rsidR="009B37F3" w:rsidRPr="00497197">
        <w:rPr>
          <w:sz w:val="20"/>
          <w:szCs w:val="20"/>
          <w:lang w:val="en-GB"/>
        </w:rPr>
        <w:t xml:space="preserve">, Z. </w:t>
      </w:r>
      <w:proofErr w:type="spellStart"/>
      <w:r w:rsidR="009B37F3" w:rsidRPr="00497197">
        <w:rPr>
          <w:sz w:val="20"/>
          <w:szCs w:val="20"/>
          <w:lang w:val="en-GB"/>
        </w:rPr>
        <w:t>Merta</w:t>
      </w:r>
      <w:proofErr w:type="spellEnd"/>
      <w:r w:rsidR="009B37F3" w:rsidRPr="00497197">
        <w:rPr>
          <w:sz w:val="20"/>
          <w:szCs w:val="20"/>
          <w:lang w:val="en-GB"/>
        </w:rPr>
        <w:t xml:space="preserve">, I. </w:t>
      </w:r>
      <w:proofErr w:type="spellStart"/>
      <w:r w:rsidR="009B37F3" w:rsidRPr="00497197">
        <w:rPr>
          <w:sz w:val="20"/>
          <w:szCs w:val="20"/>
          <w:lang w:val="en-GB"/>
        </w:rPr>
        <w:t>Binková</w:t>
      </w:r>
      <w:proofErr w:type="spellEnd"/>
      <w:r w:rsidR="009B37F3" w:rsidRPr="00497197">
        <w:rPr>
          <w:sz w:val="20"/>
          <w:szCs w:val="20"/>
          <w:lang w:val="en-GB"/>
        </w:rPr>
        <w:t xml:space="preserve">, J. </w:t>
      </w:r>
      <w:proofErr w:type="spellStart"/>
      <w:r w:rsidR="009B37F3" w:rsidRPr="00497197">
        <w:rPr>
          <w:sz w:val="20"/>
          <w:szCs w:val="20"/>
          <w:lang w:val="en-GB"/>
        </w:rPr>
        <w:t>Skřičková</w:t>
      </w:r>
      <w:proofErr w:type="spellEnd"/>
      <w:r w:rsidR="009B37F3" w:rsidRPr="00497197">
        <w:rPr>
          <w:sz w:val="20"/>
          <w:szCs w:val="20"/>
          <w:lang w:val="en-GB"/>
        </w:rPr>
        <w:t xml:space="preserve"> and P. </w:t>
      </w:r>
      <w:proofErr w:type="spellStart"/>
      <w:r w:rsidR="009B37F3" w:rsidRPr="00497197">
        <w:rPr>
          <w:sz w:val="20"/>
          <w:szCs w:val="20"/>
          <w:lang w:val="en-GB"/>
        </w:rPr>
        <w:t>Kubáň</w:t>
      </w:r>
      <w:proofErr w:type="spellEnd"/>
      <w:r w:rsidRPr="00497197">
        <w:rPr>
          <w:sz w:val="20"/>
          <w:szCs w:val="20"/>
          <w:lang w:val="en-GB"/>
        </w:rPr>
        <w:t xml:space="preserve">, </w:t>
      </w:r>
      <w:r w:rsidRPr="00497197">
        <w:rPr>
          <w:i/>
          <w:sz w:val="20"/>
          <w:szCs w:val="20"/>
          <w:lang w:val="en-GB"/>
        </w:rPr>
        <w:t xml:space="preserve">Journal of </w:t>
      </w:r>
      <w:r w:rsidR="009B37F3" w:rsidRPr="00497197">
        <w:rPr>
          <w:i/>
          <w:sz w:val="20"/>
          <w:szCs w:val="20"/>
          <w:lang w:val="en-GB"/>
        </w:rPr>
        <w:t>Breath Research</w:t>
      </w:r>
      <w:r w:rsidRPr="00497197">
        <w:rPr>
          <w:sz w:val="20"/>
          <w:szCs w:val="20"/>
          <w:lang w:val="en-GB"/>
        </w:rPr>
        <w:t xml:space="preserve">, </w:t>
      </w:r>
      <w:r w:rsidR="009B37F3" w:rsidRPr="00497197">
        <w:rPr>
          <w:sz w:val="20"/>
          <w:szCs w:val="20"/>
          <w:lang w:val="en-GB"/>
        </w:rPr>
        <w:t>9 (2015) accepted</w:t>
      </w:r>
      <w:r w:rsidRPr="00497197">
        <w:rPr>
          <w:sz w:val="20"/>
          <w:szCs w:val="20"/>
          <w:lang w:val="en-GB"/>
        </w:rPr>
        <w:t>.</w:t>
      </w:r>
    </w:p>
    <w:sectPr w:rsidR="00C64DA7" w:rsidRPr="00497197" w:rsidSect="00DE5879">
      <w:pgSz w:w="11907" w:h="16840" w:code="9"/>
      <w:pgMar w:top="1701" w:right="1701" w:bottom="1701" w:left="1985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hyphenationZone w:val="425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411"/>
    <w:rsid w:val="00001E78"/>
    <w:rsid w:val="00007C42"/>
    <w:rsid w:val="000143E5"/>
    <w:rsid w:val="000A1875"/>
    <w:rsid w:val="000D61CB"/>
    <w:rsid w:val="000E3902"/>
    <w:rsid w:val="000E7617"/>
    <w:rsid w:val="001137E9"/>
    <w:rsid w:val="00117C1A"/>
    <w:rsid w:val="00136617"/>
    <w:rsid w:val="00173FBD"/>
    <w:rsid w:val="00190D66"/>
    <w:rsid w:val="00242CEF"/>
    <w:rsid w:val="00260E5A"/>
    <w:rsid w:val="0028042E"/>
    <w:rsid w:val="00287AE0"/>
    <w:rsid w:val="002A5718"/>
    <w:rsid w:val="002D23E4"/>
    <w:rsid w:val="002D7D92"/>
    <w:rsid w:val="002E460E"/>
    <w:rsid w:val="00311A2F"/>
    <w:rsid w:val="00316B67"/>
    <w:rsid w:val="00355A4C"/>
    <w:rsid w:val="0038503C"/>
    <w:rsid w:val="00385B29"/>
    <w:rsid w:val="003A47B1"/>
    <w:rsid w:val="003B1B72"/>
    <w:rsid w:val="003B70F6"/>
    <w:rsid w:val="003D132A"/>
    <w:rsid w:val="003E357F"/>
    <w:rsid w:val="00422516"/>
    <w:rsid w:val="00423C59"/>
    <w:rsid w:val="004874A1"/>
    <w:rsid w:val="00497197"/>
    <w:rsid w:val="004D1DC0"/>
    <w:rsid w:val="004D2B75"/>
    <w:rsid w:val="004F6396"/>
    <w:rsid w:val="00565D8B"/>
    <w:rsid w:val="00593304"/>
    <w:rsid w:val="005A693F"/>
    <w:rsid w:val="005B429E"/>
    <w:rsid w:val="005B5F98"/>
    <w:rsid w:val="00611BD2"/>
    <w:rsid w:val="00625A15"/>
    <w:rsid w:val="00665E22"/>
    <w:rsid w:val="00666E02"/>
    <w:rsid w:val="00692A99"/>
    <w:rsid w:val="006A508E"/>
    <w:rsid w:val="00721092"/>
    <w:rsid w:val="00752A69"/>
    <w:rsid w:val="0075387F"/>
    <w:rsid w:val="00784923"/>
    <w:rsid w:val="007C679C"/>
    <w:rsid w:val="007D51D9"/>
    <w:rsid w:val="007D61F5"/>
    <w:rsid w:val="007F0532"/>
    <w:rsid w:val="007F4209"/>
    <w:rsid w:val="00800009"/>
    <w:rsid w:val="0085102C"/>
    <w:rsid w:val="00866411"/>
    <w:rsid w:val="00866C94"/>
    <w:rsid w:val="008716DF"/>
    <w:rsid w:val="008868AE"/>
    <w:rsid w:val="008A684E"/>
    <w:rsid w:val="008C56F7"/>
    <w:rsid w:val="008D46FD"/>
    <w:rsid w:val="008E5CA2"/>
    <w:rsid w:val="008E6C17"/>
    <w:rsid w:val="008F7662"/>
    <w:rsid w:val="00903CB2"/>
    <w:rsid w:val="0093780E"/>
    <w:rsid w:val="00992515"/>
    <w:rsid w:val="009A0911"/>
    <w:rsid w:val="009A3A8A"/>
    <w:rsid w:val="009A5E19"/>
    <w:rsid w:val="009B37F3"/>
    <w:rsid w:val="009D36B1"/>
    <w:rsid w:val="009F022D"/>
    <w:rsid w:val="00A13C68"/>
    <w:rsid w:val="00A54EF3"/>
    <w:rsid w:val="00A8230D"/>
    <w:rsid w:val="00AB538A"/>
    <w:rsid w:val="00AC1EA1"/>
    <w:rsid w:val="00B05C6F"/>
    <w:rsid w:val="00B761F4"/>
    <w:rsid w:val="00B77BD3"/>
    <w:rsid w:val="00B9399A"/>
    <w:rsid w:val="00BC379D"/>
    <w:rsid w:val="00BD68D3"/>
    <w:rsid w:val="00C22B0B"/>
    <w:rsid w:val="00C3375B"/>
    <w:rsid w:val="00C551A8"/>
    <w:rsid w:val="00C5642C"/>
    <w:rsid w:val="00C64DA7"/>
    <w:rsid w:val="00C674F8"/>
    <w:rsid w:val="00C9168E"/>
    <w:rsid w:val="00CE7948"/>
    <w:rsid w:val="00CF226F"/>
    <w:rsid w:val="00CF4EAE"/>
    <w:rsid w:val="00D1308E"/>
    <w:rsid w:val="00D726EE"/>
    <w:rsid w:val="00D74A0B"/>
    <w:rsid w:val="00DE2C4E"/>
    <w:rsid w:val="00DE5879"/>
    <w:rsid w:val="00DF48D3"/>
    <w:rsid w:val="00E22DAB"/>
    <w:rsid w:val="00E4153A"/>
    <w:rsid w:val="00E76064"/>
    <w:rsid w:val="00E87012"/>
    <w:rsid w:val="00E96806"/>
    <w:rsid w:val="00ED116A"/>
    <w:rsid w:val="00ED2D40"/>
    <w:rsid w:val="00ED4139"/>
    <w:rsid w:val="00ED78AF"/>
    <w:rsid w:val="00EF6E81"/>
    <w:rsid w:val="00F10B70"/>
    <w:rsid w:val="00F164D3"/>
    <w:rsid w:val="00F206DC"/>
    <w:rsid w:val="00F366F7"/>
    <w:rsid w:val="00F42564"/>
    <w:rsid w:val="00F7335D"/>
    <w:rsid w:val="00F77F10"/>
    <w:rsid w:val="00F839D1"/>
    <w:rsid w:val="00F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B70"/>
    <w:pPr>
      <w:spacing w:line="360" w:lineRule="auto"/>
      <w:jc w:val="both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10B70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Zhlav">
    <w:name w:val="header"/>
    <w:basedOn w:val="Normln"/>
    <w:link w:val="ZhlavChar"/>
    <w:uiPriority w:val="99"/>
    <w:rsid w:val="00F10B70"/>
    <w:pPr>
      <w:tabs>
        <w:tab w:val="center" w:pos="4252"/>
        <w:tab w:val="right" w:pos="8504"/>
      </w:tabs>
      <w:spacing w:line="240" w:lineRule="auto"/>
      <w:jc w:val="left"/>
    </w:pPr>
    <w:rPr>
      <w:rFonts w:ascii="New York" w:hAnsi="New York" w:cs="New York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Znakapoznpodarou">
    <w:name w:val="footnote reference"/>
    <w:uiPriority w:val="99"/>
    <w:semiHidden/>
    <w:rsid w:val="00F10B7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F10B70"/>
    <w:pPr>
      <w:spacing w:line="240" w:lineRule="auto"/>
      <w:jc w:val="left"/>
    </w:pPr>
    <w:rPr>
      <w:rFonts w:ascii="Times" w:hAnsi="Times" w:cs="Times"/>
      <w:sz w:val="20"/>
      <w:szCs w:val="20"/>
      <w:lang w:val="pt-PT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10B70"/>
    <w:pPr>
      <w:spacing w:line="240" w:lineRule="auto"/>
      <w:jc w:val="center"/>
    </w:pPr>
    <w:rPr>
      <w:sz w:val="30"/>
      <w:szCs w:val="30"/>
      <w:lang w:val="pt-PT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3D132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Odkaznakoment">
    <w:name w:val="annotation reference"/>
    <w:uiPriority w:val="99"/>
    <w:semiHidden/>
    <w:rsid w:val="00E968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8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8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96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hoenzb">
    <w:name w:val="hoenzb"/>
    <w:rsid w:val="009F022D"/>
  </w:style>
  <w:style w:type="character" w:customStyle="1" w:styleId="xrs5">
    <w:name w:val="xrs5"/>
    <w:rsid w:val="009F022D"/>
  </w:style>
  <w:style w:type="character" w:customStyle="1" w:styleId="xrs4">
    <w:name w:val="xrs4"/>
    <w:rsid w:val="009F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002A-3FDA-4958-8247-FE74775C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Abstract template IMA2013</vt:lpstr>
      <vt:lpstr>Abstract template IMA2013</vt:lpstr>
      <vt:lpstr>Abstract template IMA2013</vt:lpstr>
    </vt:vector>
  </TitlesOfParts>
  <Company>FCT/UNL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IMA2013</dc:title>
  <dc:creator>Konstantinos Simeonidis</dc:creator>
  <cp:lastModifiedBy>pinkas</cp:lastModifiedBy>
  <cp:revision>2</cp:revision>
  <cp:lastPrinted>2015-03-31T09:05:00Z</cp:lastPrinted>
  <dcterms:created xsi:type="dcterms:W3CDTF">2016-05-01T17:12:00Z</dcterms:created>
  <dcterms:modified xsi:type="dcterms:W3CDTF">2016-05-01T17:12:00Z</dcterms:modified>
</cp:coreProperties>
</file>