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86" w:rsidRDefault="00D63286" w:rsidP="00D63286">
      <w:pPr>
        <w:pStyle w:val="Bezmezer"/>
        <w:jc w:val="right"/>
      </w:pPr>
      <w:r>
        <w:t>Petr VYBRAL</w:t>
      </w:r>
    </w:p>
    <w:p w:rsidR="00D63286" w:rsidRDefault="00D63286" w:rsidP="00D63286">
      <w:pPr>
        <w:pStyle w:val="Bezmezer"/>
        <w:jc w:val="right"/>
      </w:pPr>
      <w:proofErr w:type="spellStart"/>
      <w:r>
        <w:t>učo</w:t>
      </w:r>
      <w:proofErr w:type="spellEnd"/>
      <w:r>
        <w:t>: 270105</w:t>
      </w:r>
    </w:p>
    <w:p w:rsidR="00EE5E3F" w:rsidRPr="00D63286" w:rsidRDefault="00FD20B8" w:rsidP="00D63286">
      <w:pPr>
        <w:pStyle w:val="Bezmezer"/>
        <w:jc w:val="right"/>
      </w:pPr>
      <w:r>
        <w:t>4. 4. 2016</w:t>
      </w:r>
    </w:p>
    <w:p w:rsidR="006127DB" w:rsidRPr="006127DB" w:rsidRDefault="006127DB" w:rsidP="006127DB">
      <w:pPr>
        <w:pStyle w:val="Bezmezer"/>
        <w:rPr>
          <w:b/>
          <w:u w:val="single"/>
        </w:rPr>
      </w:pPr>
      <w:r w:rsidRPr="006127DB">
        <w:rPr>
          <w:b/>
          <w:u w:val="single"/>
        </w:rPr>
        <w:t>Fytocenologický snímek: 110492</w:t>
      </w:r>
    </w:p>
    <w:p w:rsidR="006127DB" w:rsidRDefault="006127DB" w:rsidP="006127DB">
      <w:pPr>
        <w:pStyle w:val="Bezmezer"/>
      </w:pPr>
    </w:p>
    <w:p w:rsidR="006127DB" w:rsidRDefault="006127DB" w:rsidP="006127DB">
      <w:pPr>
        <w:pStyle w:val="Bezmezer"/>
        <w:rPr>
          <w:color w:val="000000"/>
        </w:rPr>
      </w:pPr>
      <w:proofErr w:type="gramStart"/>
      <w:r>
        <w:t xml:space="preserve">Lokalizace: </w:t>
      </w:r>
      <w:r>
        <w:rPr>
          <w:color w:val="000000"/>
        </w:rPr>
        <w:t>?</w:t>
      </w:r>
      <w:proofErr w:type="gramEnd"/>
    </w:p>
    <w:p w:rsidR="006127DB" w:rsidRPr="006127DB" w:rsidRDefault="006127DB" w:rsidP="006127DB">
      <w:pPr>
        <w:pStyle w:val="Bezmezer"/>
        <w:rPr>
          <w:color w:val="000000"/>
        </w:rPr>
      </w:pPr>
      <w:r>
        <w:rPr>
          <w:color w:val="000000"/>
        </w:rPr>
        <w:t xml:space="preserve">GPS </w:t>
      </w:r>
      <w:proofErr w:type="gramStart"/>
      <w:r>
        <w:rPr>
          <w:color w:val="000000"/>
        </w:rPr>
        <w:t>souřadnice: ?</w:t>
      </w:r>
      <w:proofErr w:type="gramEnd"/>
    </w:p>
    <w:p w:rsidR="006127DB" w:rsidRDefault="006127DB" w:rsidP="006127DB">
      <w:pPr>
        <w:pStyle w:val="Bezmezer"/>
        <w:rPr>
          <w:color w:val="000000"/>
        </w:rPr>
      </w:pPr>
      <w:r>
        <w:rPr>
          <w:color w:val="000000"/>
        </w:rPr>
        <w:t>Datum</w:t>
      </w:r>
      <w:r w:rsidR="00297DE3">
        <w:rPr>
          <w:color w:val="000000"/>
        </w:rPr>
        <w:t xml:space="preserve"> pořízení snímku</w:t>
      </w:r>
      <w:r>
        <w:rPr>
          <w:color w:val="000000"/>
        </w:rPr>
        <w:t>: 17.</w:t>
      </w:r>
      <w:r w:rsidR="00FD20B8">
        <w:rPr>
          <w:color w:val="000000"/>
        </w:rPr>
        <w:t xml:space="preserve"> </w:t>
      </w:r>
      <w:r>
        <w:rPr>
          <w:color w:val="000000"/>
        </w:rPr>
        <w:t>7.</w:t>
      </w:r>
      <w:r w:rsidR="00FD20B8">
        <w:rPr>
          <w:color w:val="000000"/>
        </w:rPr>
        <w:t xml:space="preserve"> </w:t>
      </w:r>
      <w:r>
        <w:rPr>
          <w:color w:val="000000"/>
        </w:rPr>
        <w:t>1991</w:t>
      </w:r>
    </w:p>
    <w:p w:rsidR="006127DB" w:rsidRDefault="006127DB" w:rsidP="006127DB">
      <w:pPr>
        <w:pStyle w:val="Bezmezer"/>
        <w:rPr>
          <w:color w:val="000000"/>
        </w:rPr>
      </w:pPr>
      <w:r>
        <w:rPr>
          <w:color w:val="000000"/>
        </w:rPr>
        <w:t>Velikost snímku: 250 m</w:t>
      </w:r>
      <w:r w:rsidRPr="006127DB">
        <w:rPr>
          <w:color w:val="000000"/>
          <w:vertAlign w:val="superscript"/>
        </w:rPr>
        <w:t>2</w:t>
      </w:r>
    </w:p>
    <w:p w:rsidR="006127DB" w:rsidRDefault="006127DB" w:rsidP="006127DB">
      <w:pPr>
        <w:pStyle w:val="Bezmezer"/>
        <w:rPr>
          <w:color w:val="000000"/>
        </w:rPr>
      </w:pPr>
      <w:r>
        <w:rPr>
          <w:color w:val="000000"/>
        </w:rPr>
        <w:t>Nadmořská výška: 330 m</w:t>
      </w:r>
      <w:bookmarkStart w:id="0" w:name="_GoBack"/>
      <w:bookmarkEnd w:id="0"/>
    </w:p>
    <w:p w:rsidR="006127DB" w:rsidRDefault="006127DB" w:rsidP="006127DB">
      <w:pPr>
        <w:pStyle w:val="Bezmezer"/>
      </w:pPr>
      <w:r>
        <w:t>Sklon: 45°</w:t>
      </w:r>
    </w:p>
    <w:p w:rsidR="006127DB" w:rsidRDefault="006127DB" w:rsidP="006127DB">
      <w:pPr>
        <w:pStyle w:val="Bezmezer"/>
      </w:pPr>
      <w:r>
        <w:t>Expozice: W</w:t>
      </w:r>
    </w:p>
    <w:p w:rsidR="006127DB" w:rsidRDefault="006127DB" w:rsidP="006127DB">
      <w:pPr>
        <w:pStyle w:val="Bezmezer"/>
      </w:pPr>
      <w:proofErr w:type="gramStart"/>
      <w:r>
        <w:t>Podloží: ?</w:t>
      </w:r>
      <w:proofErr w:type="gramEnd"/>
    </w:p>
    <w:p w:rsidR="006127DB" w:rsidRDefault="006127DB" w:rsidP="006127DB">
      <w:pPr>
        <w:pStyle w:val="Bezmezer"/>
      </w:pPr>
      <w:proofErr w:type="gramStart"/>
      <w:r>
        <w:t>Půdy: ?</w:t>
      </w:r>
      <w:proofErr w:type="gramEnd"/>
    </w:p>
    <w:p w:rsidR="006127DB" w:rsidRDefault="006127DB" w:rsidP="006127DB">
      <w:pPr>
        <w:pStyle w:val="Bezmezer"/>
      </w:pPr>
      <w:r>
        <w:t xml:space="preserve">Antropogenní </w:t>
      </w:r>
      <w:proofErr w:type="gramStart"/>
      <w:r>
        <w:t>vliv: ?</w:t>
      </w:r>
      <w:proofErr w:type="gramEnd"/>
      <w:r>
        <w:t xml:space="preserve"> </w:t>
      </w:r>
    </w:p>
    <w:p w:rsidR="006B024A" w:rsidRDefault="006B024A"/>
    <w:tbl>
      <w:tblPr>
        <w:tblW w:w="13062" w:type="dxa"/>
        <w:tblInd w:w="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7"/>
        <w:gridCol w:w="1370"/>
        <w:gridCol w:w="1180"/>
        <w:gridCol w:w="800"/>
        <w:gridCol w:w="761"/>
        <w:gridCol w:w="1134"/>
        <w:gridCol w:w="1701"/>
        <w:gridCol w:w="1275"/>
        <w:gridCol w:w="1134"/>
      </w:tblGrid>
      <w:tr w:rsidR="000222AF" w:rsidRPr="006B024A" w:rsidTr="00B66954">
        <w:trPr>
          <w:trHeight w:val="678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Pokryvnost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proofErr w:type="gramStart"/>
            <w:r w:rsidRPr="006B024A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V.S.</w:t>
            </w:r>
            <w:proofErr w:type="gramEnd"/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proofErr w:type="gramStart"/>
            <w:r w:rsidRPr="006B024A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T.Ř.</w:t>
            </w:r>
            <w:proofErr w:type="gramEnd"/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proofErr w:type="gramStart"/>
            <w:r w:rsidRPr="006B024A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H.Ř.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C776E5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B66954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Nároky na svět</w:t>
            </w:r>
            <w:r w:rsidR="006B024A" w:rsidRPr="006B024A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l</w:t>
            </w:r>
            <w:r w:rsidR="006B024A" w:rsidRPr="00B66954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Geoelement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Areál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Rozšíření ČSFR</w:t>
            </w: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E3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80 %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Quercus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petraea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1-3(4)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B~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sm</w:t>
            </w:r>
            <w:proofErr w:type="spellEnd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-t/o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Carpinus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betulus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(1)2-3(4)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sm</w:t>
            </w:r>
            <w:proofErr w:type="spellEnd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-t/so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13062" w:type="dxa"/>
            <w:gridSpan w:val="9"/>
            <w:shd w:val="clear" w:color="auto" w:fill="auto"/>
            <w:noWrap/>
            <w:vAlign w:val="center"/>
            <w:hideMark/>
          </w:tcPr>
          <w:p w:rsidR="000222AF" w:rsidRPr="006B024A" w:rsidRDefault="000222AF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E2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2 %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Quercus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petraea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1-3(4)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B~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sm</w:t>
            </w:r>
            <w:proofErr w:type="spellEnd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-t/o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13062" w:type="dxa"/>
            <w:gridSpan w:val="9"/>
            <w:shd w:val="clear" w:color="auto" w:fill="auto"/>
            <w:noWrap/>
            <w:vAlign w:val="center"/>
            <w:hideMark/>
          </w:tcPr>
          <w:p w:rsidR="000222AF" w:rsidRPr="006B024A" w:rsidRDefault="000222AF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E1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80 %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Avenella flexuosa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Festuca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ovina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1-4(7)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AB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sm</w:t>
            </w:r>
            <w:proofErr w:type="spellEnd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-a/o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Hieracium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laevigatum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Lychnis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viscaria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Vicia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hirsuta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1-4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B~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m-b/so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Galium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glaucum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1-3(5)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BD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gram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po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sm</w:t>
            </w:r>
            <w:proofErr w:type="spellEnd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-st/</w:t>
            </w: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sk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Hieracium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pilosella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1-5(7)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B~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bor?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sm</w:t>
            </w:r>
            <w:proofErr w:type="spellEnd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-b/o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Hieracium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umbellatum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1-5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B~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m-b/cl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Hypericum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perforatum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1-5(6)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B~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subbor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m-b/so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Jasione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montana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1-4(5)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A!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subatl</w:t>
            </w:r>
            <w:proofErr w:type="spellEnd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?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m-t/o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Linaria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genistifolia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1-3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B~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gram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po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m-</w:t>
            </w: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sm</w:t>
            </w:r>
            <w:proofErr w:type="spellEnd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/</w:t>
            </w: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sk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P-K</w:t>
            </w: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Luzula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divulgata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Polygonatum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odoratum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1-4(5)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B~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(S)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sib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m-t/so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Rumex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acetosella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s.lat</w:t>
            </w:r>
            <w:proofErr w:type="spellEnd"/>
            <w:proofErr w:type="gram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1-4(7)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A!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(S)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subbor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m-a/-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Sedum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rupestre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Verbascum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chaixii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ssp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.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austriacum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Calluna vulgaris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r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(1)2-8(9)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A!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subatl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m-b/o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Cardaminopsis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arenosa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r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(1)2-8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B~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(S)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eur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sm</w:t>
            </w:r>
            <w:proofErr w:type="spellEnd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-b/so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Genista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pilosa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r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2-5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B~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(S)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subatl-submed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sm</w:t>
            </w:r>
            <w:proofErr w:type="spellEnd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-t/so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Hieracium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murorum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r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1-8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B~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O/S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bor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sm</w:t>
            </w:r>
            <w:proofErr w:type="spellEnd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-b/o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Quercus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petraea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(semenáček)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1-3(4)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B~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sm</w:t>
            </w:r>
            <w:proofErr w:type="spellEnd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-t/o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Carpinus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betulus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(semenáček)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(1)2-3(4)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sm</w:t>
            </w:r>
            <w:proofErr w:type="spellEnd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-t/so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13062" w:type="dxa"/>
            <w:gridSpan w:val="9"/>
            <w:shd w:val="clear" w:color="auto" w:fill="auto"/>
            <w:noWrap/>
            <w:vAlign w:val="center"/>
            <w:hideMark/>
          </w:tcPr>
          <w:p w:rsidR="000222AF" w:rsidRPr="006B024A" w:rsidRDefault="000222AF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E0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20 %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Polytrichum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juniperinum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1-9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B~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x-</w:t>
            </w:r>
            <w:proofErr w:type="spellStart"/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ci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Cladonia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coniocraea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Cladonia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rangiformis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Hypnum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cupressiforme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Hypogymnia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physodes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Parmelia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conspersa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0222AF" w:rsidRPr="006B024A" w:rsidTr="00B66954">
        <w:trPr>
          <w:trHeight w:val="300"/>
        </w:trPr>
        <w:tc>
          <w:tcPr>
            <w:tcW w:w="3707" w:type="dxa"/>
            <w:shd w:val="clear" w:color="auto" w:fill="auto"/>
            <w:noWrap/>
            <w:vAlign w:val="bottom"/>
            <w:hideMark/>
          </w:tcPr>
          <w:p w:rsidR="006B024A" w:rsidRPr="006B024A" w:rsidRDefault="006B024A" w:rsidP="006B024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color w:val="000000"/>
                <w:szCs w:val="24"/>
              </w:rPr>
            </w:pP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Parmelia</w:t>
            </w:r>
            <w:proofErr w:type="spellEnd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6B024A">
              <w:rPr>
                <w:rFonts w:ascii="Calibri" w:eastAsia="Times New Roman" w:hAnsi="Calibri" w:cs="Times New Roman"/>
                <w:i/>
                <w:color w:val="000000"/>
                <w:szCs w:val="24"/>
              </w:rPr>
              <w:t>saxatilis</w:t>
            </w:r>
            <w:proofErr w:type="spellEnd"/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6B024A">
              <w:rPr>
                <w:rFonts w:ascii="Calibri" w:eastAsia="Times New Roman" w:hAnsi="Calibri" w:cs="Times New Roman"/>
                <w:color w:val="000000"/>
                <w:szCs w:val="24"/>
              </w:rPr>
              <w:t>+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024A" w:rsidRPr="006B024A" w:rsidRDefault="006B024A" w:rsidP="00022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</w:tbl>
    <w:p w:rsidR="006B024A" w:rsidRDefault="006B024A"/>
    <w:p w:rsidR="00B66954" w:rsidRDefault="00B66954"/>
    <w:p w:rsidR="00B66954" w:rsidRDefault="00B66954"/>
    <w:p w:rsidR="00B66954" w:rsidRDefault="00B66954"/>
    <w:p w:rsidR="00B66954" w:rsidRDefault="00B66954"/>
    <w:p w:rsidR="00B66954" w:rsidRDefault="00B66954"/>
    <w:p w:rsidR="00B66954" w:rsidRDefault="00B66954"/>
    <w:p w:rsidR="00B66954" w:rsidRDefault="00B66954" w:rsidP="00B66954">
      <w:proofErr w:type="spellStart"/>
      <w:r w:rsidRPr="00486D49">
        <w:rPr>
          <w:rFonts w:eastAsia="Times New Roman" w:cs="Times New Roman"/>
          <w:b/>
        </w:rPr>
        <w:lastRenderedPageBreak/>
        <w:t>Geobiocenologická</w:t>
      </w:r>
      <w:proofErr w:type="spellEnd"/>
      <w:r w:rsidRPr="00486D49">
        <w:rPr>
          <w:rFonts w:eastAsia="Times New Roman" w:cs="Times New Roman"/>
          <w:b/>
        </w:rPr>
        <w:t xml:space="preserve"> </w:t>
      </w:r>
      <w:r w:rsidRPr="009C5A39">
        <w:rPr>
          <w:rFonts w:eastAsia="Times New Roman" w:cs="Times New Roman"/>
          <w:b/>
        </w:rPr>
        <w:t>typizace</w:t>
      </w:r>
      <w:r w:rsidRPr="009C5A39">
        <w:rPr>
          <w:rFonts w:eastAsia="Times New Roman" w:cs="Times New Roman"/>
        </w:rPr>
        <w:t xml:space="preserve"> (</w:t>
      </w:r>
      <w:r w:rsidR="00FE5CDD">
        <w:rPr>
          <w:rFonts w:eastAsia="Times New Roman" w:cs="Times New Roman"/>
        </w:rPr>
        <w:t xml:space="preserve">dle </w:t>
      </w:r>
      <w:proofErr w:type="gramStart"/>
      <w:r w:rsidRPr="009C5A39">
        <w:rPr>
          <w:rFonts w:eastAsia="Times New Roman" w:cs="Times New Roman"/>
        </w:rPr>
        <w:t>Buček</w:t>
      </w:r>
      <w:proofErr w:type="gramEnd"/>
      <w:r w:rsidRPr="009C5A39">
        <w:rPr>
          <w:rFonts w:eastAsia="Times New Roman" w:cs="Times New Roman"/>
        </w:rPr>
        <w:t xml:space="preserve">, Lacina, 1999): </w:t>
      </w:r>
    </w:p>
    <w:p w:rsidR="009D4FCA" w:rsidRPr="007B29EA" w:rsidRDefault="009B0AD7" w:rsidP="009D4FCA">
      <w:pPr>
        <w:rPr>
          <w:rFonts w:eastAsia="Times New Roman" w:cs="Times New Roman"/>
        </w:rPr>
      </w:pPr>
      <w:r>
        <w:t>Z</w:t>
      </w:r>
      <w:r w:rsidR="009D4FCA">
        <w:t>akrslé doubravy nižšího a vyššího stupně (</w:t>
      </w:r>
      <w:proofErr w:type="spellStart"/>
      <w:r w:rsidR="009D4FCA" w:rsidRPr="009D4FCA">
        <w:rPr>
          <w:i/>
        </w:rPr>
        <w:t>Querceta</w:t>
      </w:r>
      <w:proofErr w:type="spellEnd"/>
      <w:r w:rsidR="009D4FCA" w:rsidRPr="009D4FCA">
        <w:rPr>
          <w:i/>
        </w:rPr>
        <w:t xml:space="preserve"> </w:t>
      </w:r>
      <w:proofErr w:type="spellStart"/>
      <w:r w:rsidR="009D4FCA" w:rsidRPr="009D4FCA">
        <w:rPr>
          <w:i/>
        </w:rPr>
        <w:t>humilia</w:t>
      </w:r>
      <w:proofErr w:type="spellEnd"/>
      <w:r w:rsidR="009D4FCA" w:rsidRPr="009D4FCA">
        <w:rPr>
          <w:i/>
        </w:rPr>
        <w:t xml:space="preserve"> </w:t>
      </w:r>
      <w:proofErr w:type="spellStart"/>
      <w:r w:rsidR="009D4FCA" w:rsidRPr="009D4FCA">
        <w:rPr>
          <w:i/>
        </w:rPr>
        <w:t>inferiora</w:t>
      </w:r>
      <w:proofErr w:type="spellEnd"/>
      <w:r w:rsidR="009D4FCA" w:rsidRPr="009D4FCA">
        <w:rPr>
          <w:i/>
        </w:rPr>
        <w:t xml:space="preserve"> et superiora</w:t>
      </w:r>
      <w:r w:rsidR="009D4FCA" w:rsidRPr="009D4FCA">
        <w:t>)</w:t>
      </w:r>
      <w:r>
        <w:t xml:space="preserve"> 1</w:t>
      </w:r>
      <w:r w:rsidR="008B5FB4">
        <w:t>-2 (A)</w:t>
      </w:r>
      <w:r>
        <w:t>AB-B</w:t>
      </w:r>
      <w:r w:rsidR="008B5FB4">
        <w:t xml:space="preserve"> </w:t>
      </w:r>
      <w:r>
        <w:t xml:space="preserve"> 1-2</w:t>
      </w:r>
    </w:p>
    <w:p w:rsidR="00FE5CDD" w:rsidRDefault="00FE5CDD" w:rsidP="00FE5CDD">
      <w:r>
        <w:rPr>
          <w:rFonts w:eastAsia="Times New Roman" w:cs="Times New Roman"/>
        </w:rPr>
        <w:tab/>
      </w:r>
      <w:r>
        <w:t>V dřevinném patře je dominantní dub zimní (</w:t>
      </w:r>
      <w:proofErr w:type="spellStart"/>
      <w:r>
        <w:t>Quercus</w:t>
      </w:r>
      <w:proofErr w:type="spellEnd"/>
      <w:r>
        <w:t xml:space="preserve"> </w:t>
      </w:r>
      <w:proofErr w:type="spellStart"/>
      <w:r>
        <w:t>petraea</w:t>
      </w:r>
      <w:proofErr w:type="spellEnd"/>
      <w:r>
        <w:t xml:space="preserve"> </w:t>
      </w:r>
      <w:proofErr w:type="spellStart"/>
      <w:r>
        <w:t>agg</w:t>
      </w:r>
      <w:proofErr w:type="spellEnd"/>
      <w:r>
        <w:t>.), jehož porosty jsou rozvolněné a výrazně krnícího vzrůstu. Pouze ojediněle se přidružují další stromy – bříza bělokorá (</w:t>
      </w:r>
      <w:proofErr w:type="spellStart"/>
      <w:r>
        <w:t>Betula</w:t>
      </w:r>
      <w:proofErr w:type="spellEnd"/>
      <w:r>
        <w:t xml:space="preserve"> </w:t>
      </w:r>
      <w:proofErr w:type="spellStart"/>
      <w:r>
        <w:t>pendula</w:t>
      </w:r>
      <w:proofErr w:type="spellEnd"/>
      <w:r>
        <w:t>), jeřáb břek (</w:t>
      </w:r>
      <w:proofErr w:type="spellStart"/>
      <w:r>
        <w:t>Sorbus</w:t>
      </w:r>
      <w:proofErr w:type="spellEnd"/>
      <w:r>
        <w:t xml:space="preserve"> </w:t>
      </w:r>
      <w:proofErr w:type="spellStart"/>
      <w:r>
        <w:t>torminalis</w:t>
      </w:r>
      <w:proofErr w:type="spellEnd"/>
      <w:r>
        <w:t>), habr (</w:t>
      </w:r>
      <w:proofErr w:type="spellStart"/>
      <w:r>
        <w:t>Carpinus</w:t>
      </w:r>
      <w:proofErr w:type="spellEnd"/>
      <w:r>
        <w:t xml:space="preserve"> </w:t>
      </w:r>
      <w:proofErr w:type="spellStart"/>
      <w:r>
        <w:t>betulus</w:t>
      </w:r>
      <w:proofErr w:type="spellEnd"/>
      <w:r>
        <w:t>). Souvislé keřové patro není vytvořeno, pouze jednotlivě se mohou vyskytovat hloh jednosemenný (</w:t>
      </w:r>
      <w:proofErr w:type="spellStart"/>
      <w:r>
        <w:t>Crataegus</w:t>
      </w:r>
      <w:proofErr w:type="spellEnd"/>
      <w:r>
        <w:t xml:space="preserve"> </w:t>
      </w:r>
      <w:proofErr w:type="spellStart"/>
      <w:r>
        <w:t>monogyna</w:t>
      </w:r>
      <w:proofErr w:type="spellEnd"/>
      <w:r>
        <w:t>), brslen bradavičnatý (</w:t>
      </w:r>
      <w:proofErr w:type="spellStart"/>
      <w:r>
        <w:t>Euonymus</w:t>
      </w:r>
      <w:proofErr w:type="spellEnd"/>
      <w:r>
        <w:t xml:space="preserve"> </w:t>
      </w:r>
      <w:proofErr w:type="spellStart"/>
      <w:r>
        <w:t>verrucosa</w:t>
      </w:r>
      <w:proofErr w:type="spellEnd"/>
      <w:r>
        <w:t xml:space="preserve">), růže šípková (Rosa </w:t>
      </w:r>
      <w:proofErr w:type="spellStart"/>
      <w:r>
        <w:t>canina</w:t>
      </w:r>
      <w:proofErr w:type="spellEnd"/>
      <w:r>
        <w:t>), ptačí zob obecný (</w:t>
      </w:r>
      <w:proofErr w:type="spellStart"/>
      <w:r>
        <w:t>Ligustrum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>), jalovec obecný (</w:t>
      </w:r>
      <w:proofErr w:type="spellStart"/>
      <w:r>
        <w:t>Juniperus</w:t>
      </w:r>
      <w:proofErr w:type="spellEnd"/>
      <w:r>
        <w:t xml:space="preserve"> </w:t>
      </w:r>
      <w:proofErr w:type="spellStart"/>
      <w:r>
        <w:t>communis</w:t>
      </w:r>
      <w:proofErr w:type="spellEnd"/>
      <w:r>
        <w:t>) aj.</w:t>
      </w:r>
    </w:p>
    <w:p w:rsidR="00FE5CDD" w:rsidRDefault="00FE5CDD" w:rsidP="00FE5CDD">
      <w:pPr>
        <w:ind w:firstLine="708"/>
      </w:pPr>
      <w:r>
        <w:t xml:space="preserve">V </w:t>
      </w:r>
      <w:proofErr w:type="spellStart"/>
      <w:r>
        <w:t>synusii</w:t>
      </w:r>
      <w:proofErr w:type="spellEnd"/>
      <w:r>
        <w:t xml:space="preserve"> podrostu jsou v různém vzájemném poměru zastoupeny druhy oligotrofní a mezotrofní, často s xerofilní tendencí. Dominantním druhem bývá kostřava ovčí (</w:t>
      </w:r>
      <w:proofErr w:type="spellStart"/>
      <w:r>
        <w:t>Festuca</w:t>
      </w:r>
      <w:proofErr w:type="spellEnd"/>
      <w:r>
        <w:t xml:space="preserve"> </w:t>
      </w:r>
      <w:proofErr w:type="spellStart"/>
      <w:r>
        <w:t>ovina</w:t>
      </w:r>
      <w:proofErr w:type="spellEnd"/>
      <w:r>
        <w:t>), často též lipnice hajní (</w:t>
      </w:r>
      <w:proofErr w:type="spellStart"/>
      <w:r>
        <w:t>Poa</w:t>
      </w:r>
      <w:proofErr w:type="spellEnd"/>
      <w:r>
        <w:t xml:space="preserve"> </w:t>
      </w:r>
      <w:proofErr w:type="spellStart"/>
      <w:r>
        <w:t>nemoralis</w:t>
      </w:r>
      <w:proofErr w:type="spellEnd"/>
      <w:r>
        <w:t>). Z bylin se typicky vyskytují tolita lékařská (</w:t>
      </w:r>
      <w:proofErr w:type="spellStart"/>
      <w:r>
        <w:t>Vincetoxicum</w:t>
      </w:r>
      <w:proofErr w:type="spellEnd"/>
      <w:r>
        <w:t xml:space="preserve"> </w:t>
      </w:r>
      <w:proofErr w:type="spellStart"/>
      <w:r>
        <w:t>hirundinaria</w:t>
      </w:r>
      <w:proofErr w:type="spellEnd"/>
      <w:r>
        <w:t>), smolnička obecná (</w:t>
      </w:r>
      <w:proofErr w:type="spellStart"/>
      <w:r>
        <w:t>Steris</w:t>
      </w:r>
      <w:proofErr w:type="spellEnd"/>
      <w:r>
        <w:t xml:space="preserve"> </w:t>
      </w:r>
      <w:proofErr w:type="spellStart"/>
      <w:r>
        <w:t>viscaria</w:t>
      </w:r>
      <w:proofErr w:type="spellEnd"/>
      <w:r>
        <w:t>), bělozářka větvitá (</w:t>
      </w:r>
      <w:proofErr w:type="spellStart"/>
      <w:r>
        <w:t>Anthericum</w:t>
      </w:r>
      <w:proofErr w:type="spellEnd"/>
      <w:r>
        <w:t xml:space="preserve"> </w:t>
      </w:r>
      <w:proofErr w:type="spellStart"/>
      <w:r>
        <w:t>ramosum</w:t>
      </w:r>
      <w:proofErr w:type="spellEnd"/>
      <w:r>
        <w:t>), pryšec chvojka (</w:t>
      </w:r>
      <w:proofErr w:type="spellStart"/>
      <w:r>
        <w:t>Euphorbia</w:t>
      </w:r>
      <w:proofErr w:type="spellEnd"/>
      <w:r>
        <w:t xml:space="preserve"> </w:t>
      </w:r>
      <w:proofErr w:type="spellStart"/>
      <w:r>
        <w:t>cyparissias</w:t>
      </w:r>
      <w:proofErr w:type="spellEnd"/>
      <w:r>
        <w:t>), kokořík vonný (</w:t>
      </w:r>
      <w:proofErr w:type="spellStart"/>
      <w:r>
        <w:t>Polygonatum</w:t>
      </w:r>
      <w:proofErr w:type="spellEnd"/>
      <w:r>
        <w:t xml:space="preserve"> </w:t>
      </w:r>
      <w:proofErr w:type="spellStart"/>
      <w:r>
        <w:t>odoratum</w:t>
      </w:r>
      <w:proofErr w:type="spellEnd"/>
      <w:r>
        <w:t>) aj. V některých typech je hojná ostřice nízká (</w:t>
      </w:r>
      <w:proofErr w:type="spellStart"/>
      <w:r>
        <w:t>Carex</w:t>
      </w:r>
      <w:proofErr w:type="spellEnd"/>
      <w:r>
        <w:t xml:space="preserve"> </w:t>
      </w:r>
      <w:proofErr w:type="spellStart"/>
      <w:r>
        <w:t>humilis</w:t>
      </w:r>
      <w:proofErr w:type="spellEnd"/>
      <w:r>
        <w:t xml:space="preserve">), na přechodu k zakrslým </w:t>
      </w:r>
      <w:proofErr w:type="spellStart"/>
      <w:r>
        <w:t>borodoubravám</w:t>
      </w:r>
      <w:proofErr w:type="spellEnd"/>
      <w:r>
        <w:t xml:space="preserve"> se vyskytuje vřes obecný (Calluna vulgaris).</w:t>
      </w:r>
      <w:r w:rsidR="00433C31">
        <w:t xml:space="preserve"> </w:t>
      </w:r>
      <w:r w:rsidR="00433C31" w:rsidRPr="00433C31">
        <w:t xml:space="preserve"> </w:t>
      </w:r>
      <w:r w:rsidR="00433C31">
        <w:t>Na jihozápadní Moravě patří k dominantám kručinka chlupatá (</w:t>
      </w:r>
      <w:proofErr w:type="spellStart"/>
      <w:r w:rsidR="00433C31">
        <w:t>Genista</w:t>
      </w:r>
      <w:proofErr w:type="spellEnd"/>
      <w:r w:rsidR="00433C31">
        <w:t xml:space="preserve"> </w:t>
      </w:r>
      <w:proofErr w:type="spellStart"/>
      <w:r w:rsidR="00433C31">
        <w:t>pilosa</w:t>
      </w:r>
      <w:proofErr w:type="spellEnd"/>
      <w:r w:rsidR="00433C31">
        <w:t>).</w:t>
      </w:r>
    </w:p>
    <w:p w:rsidR="00FE5CDD" w:rsidRDefault="00FE5CDD" w:rsidP="00FE5CDD">
      <w:pPr>
        <w:ind w:firstLine="708"/>
      </w:pPr>
      <w:r>
        <w:t xml:space="preserve">S rozdílnou pokryvností je vyvinuto patro xerofilních mechorostů a lišejníků, nejběžnějšími druhy jsou ploník </w:t>
      </w:r>
      <w:proofErr w:type="spellStart"/>
      <w:r>
        <w:t>chluponosný</w:t>
      </w:r>
      <w:proofErr w:type="spellEnd"/>
      <w:r>
        <w:t xml:space="preserve"> (</w:t>
      </w:r>
      <w:proofErr w:type="spellStart"/>
      <w:r>
        <w:t>Polytrichum</w:t>
      </w:r>
      <w:proofErr w:type="spellEnd"/>
      <w:r>
        <w:t xml:space="preserve"> </w:t>
      </w:r>
      <w:proofErr w:type="spellStart"/>
      <w:r>
        <w:t>piliferum</w:t>
      </w:r>
      <w:proofErr w:type="spellEnd"/>
      <w:r>
        <w:t xml:space="preserve">), </w:t>
      </w:r>
      <w:proofErr w:type="spellStart"/>
      <w:r>
        <w:t>dvouhrotec</w:t>
      </w:r>
      <w:proofErr w:type="spellEnd"/>
      <w:r>
        <w:t xml:space="preserve"> chvostnatý (</w:t>
      </w:r>
      <w:proofErr w:type="spellStart"/>
      <w:r>
        <w:t>Dicranum</w:t>
      </w:r>
      <w:proofErr w:type="spellEnd"/>
      <w:r>
        <w:t xml:space="preserve"> </w:t>
      </w:r>
      <w:proofErr w:type="spellStart"/>
      <w:r>
        <w:t>scoparium</w:t>
      </w:r>
      <w:proofErr w:type="spellEnd"/>
      <w:r>
        <w:t>), ploník jalovcový (</w:t>
      </w:r>
      <w:proofErr w:type="spellStart"/>
      <w:r>
        <w:t>Polytrichum</w:t>
      </w:r>
      <w:proofErr w:type="spellEnd"/>
      <w:r>
        <w:t xml:space="preserve"> </w:t>
      </w:r>
      <w:proofErr w:type="spellStart"/>
      <w:r>
        <w:t>juniperinum</w:t>
      </w:r>
      <w:proofErr w:type="spellEnd"/>
      <w:r>
        <w:t>), dutohlávky (</w:t>
      </w:r>
      <w:proofErr w:type="spellStart"/>
      <w:r>
        <w:t>Cladonia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.). </w:t>
      </w:r>
    </w:p>
    <w:p w:rsidR="00B66954" w:rsidRDefault="00FE5CDD" w:rsidP="00FE5CDD">
      <w:pPr>
        <w:ind w:firstLine="708"/>
      </w:pPr>
      <w:r>
        <w:t>V zakrslých doubravách vyššího stupně se kromě výše uvedených druhů až dominantně vyskytují bika hajní (</w:t>
      </w:r>
      <w:proofErr w:type="spellStart"/>
      <w:r>
        <w:t>Luzula</w:t>
      </w:r>
      <w:proofErr w:type="spellEnd"/>
      <w:r>
        <w:t xml:space="preserve"> </w:t>
      </w:r>
      <w:proofErr w:type="spellStart"/>
      <w:r>
        <w:t>nemorosa</w:t>
      </w:r>
      <w:proofErr w:type="spellEnd"/>
      <w:r>
        <w:t>), třtina rákosovitá (Calamagrostis arundinacea), roztroušeně i metlička křivolaká (Deschampsia flexuosa) a borůvka (</w:t>
      </w:r>
      <w:proofErr w:type="spellStart"/>
      <w:r>
        <w:t>Vaccinium</w:t>
      </w:r>
      <w:proofErr w:type="spellEnd"/>
      <w:r>
        <w:t xml:space="preserve"> </w:t>
      </w:r>
      <w:proofErr w:type="spellStart"/>
      <w:r>
        <w:t>myrtillus</w:t>
      </w:r>
      <w:proofErr w:type="spellEnd"/>
      <w:r>
        <w:t>).</w:t>
      </w:r>
    </w:p>
    <w:p w:rsidR="00FE5CDD" w:rsidRPr="009C5A39" w:rsidRDefault="00FE5CDD" w:rsidP="00FE5CDD">
      <w:pPr>
        <w:ind w:firstLine="708"/>
        <w:rPr>
          <w:rFonts w:eastAsia="Times New Roman" w:cs="Times New Roman"/>
        </w:rPr>
      </w:pPr>
    </w:p>
    <w:p w:rsidR="00B66954" w:rsidRDefault="001B3311" w:rsidP="00B66954">
      <w:r>
        <w:rPr>
          <w:b/>
        </w:rPr>
        <w:t>Biotop</w:t>
      </w:r>
      <w:r w:rsidR="00B66954" w:rsidRPr="009C5A39">
        <w:rPr>
          <w:rFonts w:eastAsia="Times New Roman" w:cs="Times New Roman"/>
        </w:rPr>
        <w:t xml:space="preserve"> (</w:t>
      </w:r>
      <w:r w:rsidR="00FE5CDD">
        <w:rPr>
          <w:rFonts w:eastAsia="Times New Roman" w:cs="Times New Roman"/>
        </w:rPr>
        <w:t xml:space="preserve">dle </w:t>
      </w:r>
      <w:proofErr w:type="gramStart"/>
      <w:r w:rsidR="00B66954" w:rsidRPr="009C5A39">
        <w:rPr>
          <w:rFonts w:eastAsia="Times New Roman" w:cs="Times New Roman"/>
        </w:rPr>
        <w:t>Chytrý</w:t>
      </w:r>
      <w:proofErr w:type="gramEnd"/>
      <w:r w:rsidR="00B66954" w:rsidRPr="009C5A39">
        <w:rPr>
          <w:rFonts w:eastAsia="Times New Roman" w:cs="Times New Roman"/>
        </w:rPr>
        <w:t xml:space="preserve">, Kučera, Kočí, 2001): </w:t>
      </w:r>
    </w:p>
    <w:p w:rsidR="001B3311" w:rsidRPr="00864649" w:rsidRDefault="009B0AD7" w:rsidP="00B66954">
      <w:pPr>
        <w:rPr>
          <w:rFonts w:eastAsia="Times New Roman" w:cs="Times New Roman"/>
        </w:rPr>
      </w:pPr>
      <w:r>
        <w:rPr>
          <w:rFonts w:eastAsia="Times New Roman" w:cs="Times New Roman"/>
        </w:rPr>
        <w:t>L6.5 Acidofilní teplomilné doubravy</w:t>
      </w:r>
      <w:r w:rsidR="008B5FB4">
        <w:rPr>
          <w:rFonts w:eastAsia="Times New Roman" w:cs="Times New Roman"/>
        </w:rPr>
        <w:t xml:space="preserve"> (</w:t>
      </w:r>
      <w:r w:rsidR="00433C31">
        <w:rPr>
          <w:rFonts w:eastAsia="Times New Roman" w:cs="Times New Roman"/>
        </w:rPr>
        <w:t>podjednotka</w:t>
      </w:r>
      <w:r w:rsidR="008B5FB4">
        <w:rPr>
          <w:rFonts w:eastAsia="Times New Roman" w:cs="Times New Roman"/>
        </w:rPr>
        <w:t xml:space="preserve"> L6</w:t>
      </w:r>
      <w:r w:rsidR="00864649">
        <w:rPr>
          <w:rFonts w:eastAsia="Times New Roman" w:cs="Times New Roman"/>
        </w:rPr>
        <w:t>.5A Doubravy s kručinkou chlupatou (</w:t>
      </w:r>
      <w:proofErr w:type="spellStart"/>
      <w:r w:rsidR="00864649">
        <w:rPr>
          <w:rFonts w:eastAsia="Times New Roman" w:cs="Times New Roman"/>
          <w:i/>
        </w:rPr>
        <w:t>Genista</w:t>
      </w:r>
      <w:proofErr w:type="spellEnd"/>
      <w:r w:rsidR="00864649">
        <w:rPr>
          <w:rFonts w:eastAsia="Times New Roman" w:cs="Times New Roman"/>
          <w:i/>
        </w:rPr>
        <w:t xml:space="preserve"> </w:t>
      </w:r>
      <w:proofErr w:type="spellStart"/>
      <w:r w:rsidR="00864649">
        <w:rPr>
          <w:rFonts w:eastAsia="Times New Roman" w:cs="Times New Roman"/>
          <w:i/>
        </w:rPr>
        <w:t>pilosa</w:t>
      </w:r>
      <w:proofErr w:type="spellEnd"/>
      <w:r w:rsidR="00864649">
        <w:rPr>
          <w:rFonts w:eastAsia="Times New Roman" w:cs="Times New Roman"/>
        </w:rPr>
        <w:t>))</w:t>
      </w:r>
    </w:p>
    <w:p w:rsidR="00B66954" w:rsidRDefault="00FE5CDD" w:rsidP="00B66954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</w:rPr>
        <w:tab/>
        <w:t>Jedná se o světlé lesy s dominancí dubu zimního (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Quercus</w:t>
      </w:r>
      <w:proofErr w:type="spellEnd"/>
      <w:r w:rsidRPr="00297DE3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petraea</w:t>
      </w:r>
      <w:proofErr w:type="spellEnd"/>
      <w:r>
        <w:rPr>
          <w:rFonts w:eastAsia="Times New Roman" w:cs="Times New Roman"/>
          <w:color w:val="000000"/>
          <w:szCs w:val="24"/>
        </w:rPr>
        <w:t>). V podúrovni může být přimíšen habr obecný (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Carpinus</w:t>
      </w:r>
      <w:proofErr w:type="spellEnd"/>
      <w:r w:rsidRPr="00297DE3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betulus</w:t>
      </w:r>
      <w:proofErr w:type="spellEnd"/>
      <w:r>
        <w:rPr>
          <w:rFonts w:eastAsia="Times New Roman" w:cs="Times New Roman"/>
          <w:color w:val="000000"/>
          <w:szCs w:val="24"/>
        </w:rPr>
        <w:t xml:space="preserve">). Keřové patro je zpravidla vyvinuto slaběji a mnohdy je tvořeno jedinci </w:t>
      </w:r>
      <w:r>
        <w:rPr>
          <w:rFonts w:eastAsia="Times New Roman" w:cs="Times New Roman"/>
        </w:rPr>
        <w:t>dubu zimního (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Quercus</w:t>
      </w:r>
      <w:proofErr w:type="spellEnd"/>
      <w:r w:rsidRPr="00297DE3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petraea</w:t>
      </w:r>
      <w:proofErr w:type="spellEnd"/>
      <w:r>
        <w:rPr>
          <w:rFonts w:eastAsia="Times New Roman" w:cs="Times New Roman"/>
          <w:color w:val="000000"/>
          <w:szCs w:val="24"/>
        </w:rPr>
        <w:t>). Bylinné patro je druhově bohaté, bez výraznějších diagnostických druhů. Dominantou je zpravidla kostřava ovčí (</w:t>
      </w:r>
      <w:proofErr w:type="spellStart"/>
      <w:r>
        <w:rPr>
          <w:rFonts w:eastAsia="Times New Roman" w:cs="Times New Roman"/>
          <w:i/>
          <w:color w:val="000000"/>
          <w:szCs w:val="24"/>
        </w:rPr>
        <w:t>Festuca</w:t>
      </w:r>
      <w:proofErr w:type="spellEnd"/>
      <w:r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4"/>
        </w:rPr>
        <w:t>ovina</w:t>
      </w:r>
      <w:proofErr w:type="spellEnd"/>
      <w:r>
        <w:rPr>
          <w:rFonts w:eastAsia="Times New Roman" w:cs="Times New Roman"/>
          <w:color w:val="000000"/>
          <w:szCs w:val="24"/>
        </w:rPr>
        <w:t>), lipnice hajní (</w:t>
      </w:r>
      <w:proofErr w:type="spellStart"/>
      <w:r>
        <w:rPr>
          <w:rFonts w:eastAsia="Times New Roman" w:cs="Times New Roman"/>
          <w:i/>
          <w:color w:val="000000"/>
          <w:szCs w:val="24"/>
        </w:rPr>
        <w:t>Poa</w:t>
      </w:r>
      <w:proofErr w:type="spellEnd"/>
      <w:r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4"/>
        </w:rPr>
        <w:t>nemoralis</w:t>
      </w:r>
      <w:proofErr w:type="spellEnd"/>
      <w:r>
        <w:rPr>
          <w:rFonts w:eastAsia="Times New Roman" w:cs="Times New Roman"/>
          <w:color w:val="000000"/>
          <w:szCs w:val="24"/>
        </w:rPr>
        <w:t>) nebo tolita lékařská (</w:t>
      </w:r>
      <w:proofErr w:type="spellStart"/>
      <w:r>
        <w:rPr>
          <w:rFonts w:eastAsia="Times New Roman" w:cs="Times New Roman"/>
          <w:i/>
          <w:color w:val="000000"/>
          <w:szCs w:val="24"/>
        </w:rPr>
        <w:t>Vincetoxicum</w:t>
      </w:r>
      <w:proofErr w:type="spellEnd"/>
      <w:r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Cs w:val="24"/>
        </w:rPr>
        <w:t>hirundinaria</w:t>
      </w:r>
      <w:proofErr w:type="spellEnd"/>
      <w:r>
        <w:rPr>
          <w:rFonts w:eastAsia="Times New Roman" w:cs="Times New Roman"/>
          <w:color w:val="000000"/>
          <w:szCs w:val="24"/>
        </w:rPr>
        <w:t>). V porostech na skalnatých svazích jsou hojněji zastoupeny mechy a lišejníky.</w:t>
      </w:r>
    </w:p>
    <w:p w:rsidR="00FE5CDD" w:rsidRPr="00FE5CDD" w:rsidRDefault="00FE5CDD" w:rsidP="00B66954">
      <w:pPr>
        <w:rPr>
          <w:rFonts w:eastAsia="Times New Roman" w:cs="Times New Roman"/>
        </w:rPr>
      </w:pPr>
    </w:p>
    <w:p w:rsidR="00B66954" w:rsidRPr="006876AE" w:rsidRDefault="00297DE3" w:rsidP="00B66954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Vazby druhů na klimatické podmínky</w:t>
      </w:r>
      <w:r w:rsidR="00B66954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(</w:t>
      </w:r>
      <w:r w:rsidR="00B66954" w:rsidRPr="006876AE">
        <w:rPr>
          <w:rFonts w:eastAsia="Times New Roman" w:cs="Times New Roman"/>
          <w:b/>
        </w:rPr>
        <w:t>dle příslušnosti k vegetačním stupňům</w:t>
      </w:r>
      <w:r>
        <w:rPr>
          <w:rFonts w:eastAsia="Times New Roman" w:cs="Times New Roman"/>
          <w:b/>
        </w:rPr>
        <w:t>)</w:t>
      </w:r>
    </w:p>
    <w:p w:rsidR="00B66954" w:rsidRPr="00297DE3" w:rsidRDefault="00297DE3" w:rsidP="00297DE3">
      <w:pPr>
        <w:ind w:firstLine="720"/>
        <w:rPr>
          <w:rFonts w:eastAsia="Times New Roman" w:cs="Times New Roman"/>
        </w:rPr>
      </w:pPr>
      <w:r w:rsidRPr="00297DE3">
        <w:rPr>
          <w:rFonts w:eastAsia="Times New Roman" w:cs="Times New Roman"/>
        </w:rPr>
        <w:t xml:space="preserve">Převážně se jedná o druhy relativně teplomilné. Převažují druhy s těžištěm </w:t>
      </w:r>
      <w:proofErr w:type="gramStart"/>
      <w:r w:rsidRPr="00297DE3">
        <w:rPr>
          <w:rFonts w:eastAsia="Times New Roman" w:cs="Times New Roman"/>
        </w:rPr>
        <w:t>výskytu v 1.-4. vegetačním</w:t>
      </w:r>
      <w:proofErr w:type="gramEnd"/>
      <w:r w:rsidRPr="00297DE3">
        <w:rPr>
          <w:rFonts w:eastAsia="Times New Roman" w:cs="Times New Roman"/>
        </w:rPr>
        <w:t xml:space="preserve"> stupni. Příkladem mohou být obě vyskytující se dřeviny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Quercus</w:t>
      </w:r>
      <w:proofErr w:type="spellEnd"/>
      <w:r w:rsidRPr="00297DE3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petraea</w:t>
      </w:r>
      <w:proofErr w:type="spellEnd"/>
      <w:r w:rsidRPr="00297DE3">
        <w:rPr>
          <w:rFonts w:eastAsia="Times New Roman" w:cs="Times New Roman"/>
        </w:rPr>
        <w:t xml:space="preserve"> a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Carpinus</w:t>
      </w:r>
      <w:proofErr w:type="spellEnd"/>
      <w:r w:rsidRPr="00297DE3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betulus</w:t>
      </w:r>
      <w:proofErr w:type="spellEnd"/>
      <w:r w:rsidRPr="00297DE3">
        <w:rPr>
          <w:rFonts w:eastAsia="Times New Roman" w:cs="Times New Roman"/>
        </w:rPr>
        <w:t xml:space="preserve">. Z bylin například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Festuca</w:t>
      </w:r>
      <w:proofErr w:type="spellEnd"/>
      <w:r w:rsidRPr="00297DE3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ovina</w:t>
      </w:r>
      <w:proofErr w:type="spellEnd"/>
      <w:r w:rsidRPr="00297DE3">
        <w:rPr>
          <w:rFonts w:eastAsia="Times New Roman" w:cs="Times New Roman"/>
          <w:i/>
          <w:color w:val="000000"/>
          <w:szCs w:val="24"/>
        </w:rPr>
        <w:t xml:space="preserve">,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Vicia</w:t>
      </w:r>
      <w:proofErr w:type="spellEnd"/>
      <w:r w:rsidRPr="00297DE3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hirsuta</w:t>
      </w:r>
      <w:proofErr w:type="spellEnd"/>
      <w:r w:rsidRPr="00297DE3">
        <w:rPr>
          <w:rFonts w:eastAsia="Times New Roman" w:cs="Times New Roman"/>
        </w:rPr>
        <w:t xml:space="preserve">,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Linaria</w:t>
      </w:r>
      <w:proofErr w:type="spellEnd"/>
      <w:r w:rsidRPr="00297DE3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genistifolia</w:t>
      </w:r>
      <w:proofErr w:type="spellEnd"/>
      <w:r w:rsidRPr="00297DE3">
        <w:rPr>
          <w:rFonts w:eastAsia="Times New Roman" w:cs="Times New Roman"/>
        </w:rPr>
        <w:t xml:space="preserve">. Na stanovišti se také vyskytují druhy s širokou valencí vzhledem k vegetační stupňovitosti, například: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Calluna</w:t>
      </w:r>
      <w:proofErr w:type="spellEnd"/>
      <w:r w:rsidRPr="00297DE3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vulgaris</w:t>
      </w:r>
      <w:proofErr w:type="spellEnd"/>
      <w:r w:rsidRPr="00297DE3">
        <w:rPr>
          <w:rFonts w:eastAsia="Times New Roman" w:cs="Times New Roman"/>
          <w:i/>
          <w:color w:val="000000"/>
          <w:szCs w:val="24"/>
        </w:rPr>
        <w:t xml:space="preserve">,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Cardaminopsis</w:t>
      </w:r>
      <w:proofErr w:type="spellEnd"/>
      <w:r w:rsidRPr="00297DE3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arenosa</w:t>
      </w:r>
      <w:proofErr w:type="spellEnd"/>
      <w:r w:rsidRPr="00297DE3">
        <w:rPr>
          <w:rFonts w:eastAsia="Times New Roman" w:cs="Times New Roman"/>
          <w:i/>
          <w:color w:val="000000"/>
          <w:szCs w:val="24"/>
        </w:rPr>
        <w:t xml:space="preserve">,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Hieracium</w:t>
      </w:r>
      <w:proofErr w:type="spellEnd"/>
      <w:r w:rsidRPr="00297DE3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murorum</w:t>
      </w:r>
      <w:proofErr w:type="spellEnd"/>
      <w:r w:rsidRPr="00297DE3">
        <w:rPr>
          <w:rFonts w:eastAsia="Times New Roman" w:cs="Times New Roman"/>
          <w:i/>
          <w:color w:val="000000"/>
          <w:szCs w:val="24"/>
        </w:rPr>
        <w:t>.</w:t>
      </w:r>
      <w:r>
        <w:rPr>
          <w:rFonts w:eastAsia="Times New Roman" w:cs="Times New Roman"/>
        </w:rPr>
        <w:t xml:space="preserve"> </w:t>
      </w:r>
    </w:p>
    <w:p w:rsidR="00B66954" w:rsidRDefault="00B66954" w:rsidP="00B66954">
      <w:pPr>
        <w:rPr>
          <w:rFonts w:eastAsia="Times New Roman" w:cs="Times New Roman"/>
        </w:rPr>
      </w:pPr>
    </w:p>
    <w:p w:rsidR="00B66954" w:rsidRPr="006876AE" w:rsidRDefault="00297DE3" w:rsidP="00B66954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Vazby druhů na živnost stanoviště</w:t>
      </w:r>
      <w:r w:rsidR="00B66954" w:rsidRPr="006876AE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(</w:t>
      </w:r>
      <w:r w:rsidR="00B66954" w:rsidRPr="006876AE">
        <w:rPr>
          <w:rFonts w:eastAsia="Times New Roman" w:cs="Times New Roman"/>
          <w:b/>
        </w:rPr>
        <w:t>dle trofických kategorií</w:t>
      </w:r>
      <w:r>
        <w:rPr>
          <w:rFonts w:eastAsia="Times New Roman" w:cs="Times New Roman"/>
          <w:b/>
        </w:rPr>
        <w:t>)</w:t>
      </w:r>
    </w:p>
    <w:p w:rsidR="00B66954" w:rsidRPr="00E1279B" w:rsidRDefault="00B66954" w:rsidP="00B66954">
      <w:pPr>
        <w:ind w:firstLine="720"/>
        <w:rPr>
          <w:rFonts w:eastAsia="Times New Roman" w:cs="Times New Roman"/>
        </w:rPr>
      </w:pPr>
      <w:r w:rsidRPr="00E1279B">
        <w:rPr>
          <w:rFonts w:eastAsia="Times New Roman" w:cs="Times New Roman"/>
        </w:rPr>
        <w:t xml:space="preserve">Z fytocenologického snímku je patrné, že </w:t>
      </w:r>
      <w:r w:rsidR="00E1279B" w:rsidRPr="00E1279B">
        <w:rPr>
          <w:rFonts w:eastAsia="Times New Roman" w:cs="Times New Roman"/>
        </w:rPr>
        <w:t>většina zaznamenaných druhů má širokou ekologickou valenci vzhledem k živnosti stanoviště (znač. B</w:t>
      </w:r>
      <w:r w:rsidR="00E1279B" w:rsidRPr="00E1279B">
        <w:rPr>
          <w:rFonts w:eastAsia="Times New Roman" w:cs="Times New Roman"/>
          <w:color w:val="000000"/>
          <w:szCs w:val="24"/>
        </w:rPr>
        <w:t xml:space="preserve">~). Dále se zde vyskytuje </w:t>
      </w:r>
      <w:proofErr w:type="spellStart"/>
      <w:r w:rsidR="00E1279B" w:rsidRPr="00E1279B">
        <w:rPr>
          <w:rFonts w:eastAsia="Times New Roman" w:cs="Times New Roman"/>
          <w:i/>
          <w:color w:val="000000"/>
          <w:szCs w:val="24"/>
        </w:rPr>
        <w:t>Carpinus</w:t>
      </w:r>
      <w:proofErr w:type="spellEnd"/>
      <w:r w:rsidR="00E1279B" w:rsidRPr="00E1279B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="00E1279B" w:rsidRPr="00E1279B">
        <w:rPr>
          <w:rFonts w:eastAsia="Times New Roman" w:cs="Times New Roman"/>
          <w:i/>
          <w:color w:val="000000"/>
          <w:szCs w:val="24"/>
        </w:rPr>
        <w:t>betulus</w:t>
      </w:r>
      <w:proofErr w:type="spellEnd"/>
      <w:r w:rsidR="00E1279B" w:rsidRPr="00E1279B">
        <w:rPr>
          <w:rFonts w:eastAsia="Times New Roman" w:cs="Times New Roman"/>
          <w:color w:val="000000"/>
          <w:szCs w:val="24"/>
        </w:rPr>
        <w:t xml:space="preserve">, který má své těžiště výskytu na </w:t>
      </w:r>
      <w:proofErr w:type="spellStart"/>
      <w:r w:rsidR="00E1279B" w:rsidRPr="00E1279B">
        <w:rPr>
          <w:rFonts w:eastAsia="Times New Roman" w:cs="Times New Roman"/>
          <w:color w:val="000000"/>
          <w:szCs w:val="24"/>
        </w:rPr>
        <w:t>mezotrofních</w:t>
      </w:r>
      <w:proofErr w:type="spellEnd"/>
      <w:r w:rsidR="00E1279B" w:rsidRPr="00E1279B">
        <w:rPr>
          <w:rFonts w:eastAsia="Times New Roman" w:cs="Times New Roman"/>
          <w:color w:val="000000"/>
          <w:szCs w:val="24"/>
        </w:rPr>
        <w:t xml:space="preserve"> substrátech, ale ne striktně. Na stanovišti se vyskytuje </w:t>
      </w:r>
      <w:proofErr w:type="spellStart"/>
      <w:r w:rsidR="00E1279B" w:rsidRPr="00E1279B">
        <w:rPr>
          <w:rFonts w:eastAsia="Times New Roman" w:cs="Times New Roman"/>
          <w:color w:val="000000"/>
          <w:szCs w:val="24"/>
        </w:rPr>
        <w:t>kyselomilnější</w:t>
      </w:r>
      <w:proofErr w:type="spellEnd"/>
      <w:r w:rsidR="00E1279B" w:rsidRPr="00E1279B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="00E1279B" w:rsidRPr="00E1279B">
        <w:rPr>
          <w:rFonts w:eastAsia="Times New Roman" w:cs="Times New Roman"/>
          <w:i/>
          <w:color w:val="000000"/>
          <w:szCs w:val="24"/>
        </w:rPr>
        <w:t>Festuca</w:t>
      </w:r>
      <w:proofErr w:type="spellEnd"/>
      <w:r w:rsidR="00E1279B" w:rsidRPr="00E1279B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="00E1279B" w:rsidRPr="00E1279B">
        <w:rPr>
          <w:rFonts w:eastAsia="Times New Roman" w:cs="Times New Roman"/>
          <w:i/>
          <w:color w:val="000000"/>
          <w:szCs w:val="24"/>
        </w:rPr>
        <w:t>ovina</w:t>
      </w:r>
      <w:proofErr w:type="spellEnd"/>
      <w:r w:rsidR="00E1279B" w:rsidRPr="00E1279B">
        <w:rPr>
          <w:rFonts w:eastAsia="Times New Roman" w:cs="Times New Roman"/>
          <w:i/>
          <w:color w:val="000000"/>
          <w:szCs w:val="24"/>
        </w:rPr>
        <w:t xml:space="preserve"> </w:t>
      </w:r>
      <w:r w:rsidR="00E1279B" w:rsidRPr="00E1279B">
        <w:rPr>
          <w:rFonts w:eastAsia="Times New Roman" w:cs="Times New Roman"/>
          <w:color w:val="000000"/>
          <w:szCs w:val="24"/>
        </w:rPr>
        <w:t xml:space="preserve">a také striktně oligotrofní druhy </w:t>
      </w:r>
      <w:proofErr w:type="spellStart"/>
      <w:r w:rsidR="00E1279B" w:rsidRPr="00E1279B">
        <w:rPr>
          <w:rFonts w:eastAsia="Times New Roman" w:cs="Times New Roman"/>
          <w:i/>
          <w:color w:val="000000"/>
          <w:szCs w:val="24"/>
        </w:rPr>
        <w:t>Jasione</w:t>
      </w:r>
      <w:proofErr w:type="spellEnd"/>
      <w:r w:rsidR="00E1279B" w:rsidRPr="00E1279B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="00E1279B" w:rsidRPr="00E1279B">
        <w:rPr>
          <w:rFonts w:eastAsia="Times New Roman" w:cs="Times New Roman"/>
          <w:i/>
          <w:color w:val="000000"/>
          <w:szCs w:val="24"/>
        </w:rPr>
        <w:t>montana</w:t>
      </w:r>
      <w:proofErr w:type="spellEnd"/>
      <w:r w:rsidR="00E1279B" w:rsidRPr="00E1279B">
        <w:rPr>
          <w:rFonts w:eastAsia="Times New Roman" w:cs="Times New Roman"/>
          <w:i/>
          <w:color w:val="000000"/>
          <w:szCs w:val="24"/>
        </w:rPr>
        <w:t xml:space="preserve">, </w:t>
      </w:r>
      <w:proofErr w:type="spellStart"/>
      <w:r w:rsidR="00E1279B" w:rsidRPr="00E1279B">
        <w:rPr>
          <w:rFonts w:eastAsia="Times New Roman" w:cs="Times New Roman"/>
          <w:i/>
          <w:color w:val="000000"/>
          <w:szCs w:val="24"/>
        </w:rPr>
        <w:t>Rumex</w:t>
      </w:r>
      <w:proofErr w:type="spellEnd"/>
      <w:r w:rsidR="00E1279B" w:rsidRPr="00E1279B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="00E1279B" w:rsidRPr="00E1279B">
        <w:rPr>
          <w:rFonts w:eastAsia="Times New Roman" w:cs="Times New Roman"/>
          <w:i/>
          <w:color w:val="000000"/>
          <w:szCs w:val="24"/>
        </w:rPr>
        <w:t>acetosella</w:t>
      </w:r>
      <w:proofErr w:type="spellEnd"/>
      <w:r w:rsidR="00E1279B" w:rsidRPr="00E1279B">
        <w:rPr>
          <w:rFonts w:eastAsia="Times New Roman" w:cs="Times New Roman"/>
          <w:i/>
          <w:color w:val="000000"/>
          <w:szCs w:val="24"/>
        </w:rPr>
        <w:t xml:space="preserve"> </w:t>
      </w:r>
      <w:proofErr w:type="gramStart"/>
      <w:r w:rsidR="00E1279B" w:rsidRPr="00E1279B">
        <w:rPr>
          <w:rFonts w:eastAsia="Times New Roman" w:cs="Times New Roman"/>
          <w:i/>
          <w:color w:val="000000"/>
          <w:szCs w:val="24"/>
        </w:rPr>
        <w:t>s.lat</w:t>
      </w:r>
      <w:proofErr w:type="gramEnd"/>
      <w:r w:rsidR="00E1279B" w:rsidRPr="00E1279B">
        <w:rPr>
          <w:rFonts w:eastAsia="Times New Roman" w:cs="Times New Roman"/>
          <w:i/>
          <w:color w:val="000000"/>
          <w:szCs w:val="24"/>
        </w:rPr>
        <w:t xml:space="preserve">. </w:t>
      </w:r>
      <w:r w:rsidR="00E1279B" w:rsidRPr="00E1279B">
        <w:rPr>
          <w:rFonts w:eastAsia="Times New Roman" w:cs="Times New Roman"/>
          <w:color w:val="000000"/>
          <w:szCs w:val="24"/>
        </w:rPr>
        <w:t xml:space="preserve">a </w:t>
      </w:r>
      <w:r w:rsidR="00E1279B" w:rsidRPr="00E1279B">
        <w:rPr>
          <w:rFonts w:eastAsia="Times New Roman" w:cs="Times New Roman"/>
          <w:i/>
          <w:color w:val="000000"/>
          <w:szCs w:val="24"/>
        </w:rPr>
        <w:t>Calluna vulgaris.</w:t>
      </w:r>
      <w:r w:rsidR="00E1279B">
        <w:rPr>
          <w:rFonts w:eastAsia="Times New Roman" w:cs="Times New Roman"/>
          <w:color w:val="000000"/>
          <w:szCs w:val="24"/>
        </w:rPr>
        <w:t xml:space="preserve"> Je zřetelné, že stanoviště je spíše chudší na živiny. </w:t>
      </w:r>
      <w:r w:rsidR="00E1279B" w:rsidRPr="00E1279B">
        <w:rPr>
          <w:rFonts w:eastAsia="Times New Roman" w:cs="Times New Roman"/>
          <w:color w:val="000000"/>
          <w:szCs w:val="24"/>
        </w:rPr>
        <w:t xml:space="preserve">Výskyt druhu </w:t>
      </w:r>
      <w:r w:rsidR="00E1279B" w:rsidRPr="00E1279B">
        <w:rPr>
          <w:rFonts w:eastAsia="Times New Roman" w:cs="Times New Roman"/>
          <w:i/>
          <w:color w:val="000000"/>
          <w:szCs w:val="24"/>
        </w:rPr>
        <w:t xml:space="preserve">Galium </w:t>
      </w:r>
      <w:proofErr w:type="spellStart"/>
      <w:r w:rsidR="00E1279B" w:rsidRPr="00E1279B">
        <w:rPr>
          <w:rFonts w:eastAsia="Times New Roman" w:cs="Times New Roman"/>
          <w:i/>
          <w:color w:val="000000"/>
          <w:szCs w:val="24"/>
        </w:rPr>
        <w:t>glaucum</w:t>
      </w:r>
      <w:proofErr w:type="spellEnd"/>
      <w:r w:rsidR="00E1279B" w:rsidRPr="00E1279B">
        <w:rPr>
          <w:rFonts w:eastAsia="Times New Roman" w:cs="Times New Roman"/>
          <w:color w:val="000000"/>
          <w:szCs w:val="24"/>
        </w:rPr>
        <w:t xml:space="preserve"> je nevýrazný, tento druh se u nás častěji vyskytuje na živnějších stanovištích, ale nemusí to být pravidlem.</w:t>
      </w:r>
    </w:p>
    <w:p w:rsidR="00B66954" w:rsidRDefault="00B66954" w:rsidP="00B66954">
      <w:pPr>
        <w:rPr>
          <w:rFonts w:eastAsia="Times New Roman" w:cs="Times New Roman"/>
        </w:rPr>
      </w:pPr>
    </w:p>
    <w:p w:rsidR="00297DE3" w:rsidRPr="006876AE" w:rsidRDefault="00297DE3" w:rsidP="00297DE3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Vazby druhů na zásobení vodou</w:t>
      </w:r>
      <w:r w:rsidRPr="006876AE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(</w:t>
      </w:r>
      <w:r w:rsidRPr="006876AE">
        <w:rPr>
          <w:rFonts w:eastAsia="Times New Roman" w:cs="Times New Roman"/>
          <w:b/>
        </w:rPr>
        <w:t xml:space="preserve">dle </w:t>
      </w:r>
      <w:r>
        <w:rPr>
          <w:rFonts w:eastAsia="Times New Roman" w:cs="Times New Roman"/>
          <w:b/>
        </w:rPr>
        <w:t>hydrických</w:t>
      </w:r>
      <w:r w:rsidRPr="006876AE">
        <w:rPr>
          <w:rFonts w:eastAsia="Times New Roman" w:cs="Times New Roman"/>
          <w:b/>
        </w:rPr>
        <w:t xml:space="preserve"> kategorií</w:t>
      </w:r>
      <w:r>
        <w:rPr>
          <w:rFonts w:eastAsia="Times New Roman" w:cs="Times New Roman"/>
          <w:b/>
        </w:rPr>
        <w:t>)</w:t>
      </w:r>
    </w:p>
    <w:p w:rsidR="00B66954" w:rsidRDefault="00E1279B" w:rsidP="00B66954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Většina zaznamenaných druhů dobře snáší dočasné, až dlouhodobé prosychání rhizosféry. Dle Zlatníka spadají </w:t>
      </w:r>
      <w:proofErr w:type="gramStart"/>
      <w:r>
        <w:rPr>
          <w:rFonts w:eastAsia="Times New Roman" w:cs="Times New Roman"/>
        </w:rPr>
        <w:t>do 1.-2. hydrické</w:t>
      </w:r>
      <w:proofErr w:type="gramEnd"/>
      <w:r>
        <w:rPr>
          <w:rFonts w:eastAsia="Times New Roman" w:cs="Times New Roman"/>
        </w:rPr>
        <w:t xml:space="preserve"> kategorie.  Výjimkami jsou obě dřeviny (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Quercus</w:t>
      </w:r>
      <w:proofErr w:type="spellEnd"/>
      <w:r w:rsidRPr="00297DE3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petraea</w:t>
      </w:r>
      <w:proofErr w:type="spellEnd"/>
      <w:r w:rsidRPr="00297DE3">
        <w:rPr>
          <w:rFonts w:eastAsia="Times New Roman" w:cs="Times New Roman"/>
        </w:rPr>
        <w:t xml:space="preserve"> a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Carpinus</w:t>
      </w:r>
      <w:proofErr w:type="spellEnd"/>
      <w:r w:rsidRPr="00297DE3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Pr="00297DE3">
        <w:rPr>
          <w:rFonts w:eastAsia="Times New Roman" w:cs="Times New Roman"/>
          <w:i/>
          <w:color w:val="000000"/>
          <w:szCs w:val="24"/>
        </w:rPr>
        <w:t>betulus</w:t>
      </w:r>
      <w:proofErr w:type="spellEnd"/>
      <w:r>
        <w:rPr>
          <w:rFonts w:eastAsia="Times New Roman" w:cs="Times New Roman"/>
          <w:color w:val="000000"/>
          <w:szCs w:val="24"/>
        </w:rPr>
        <w:t>), které mají své optimum v </w:t>
      </w:r>
      <w:proofErr w:type="spellStart"/>
      <w:r>
        <w:rPr>
          <w:rFonts w:eastAsia="Times New Roman" w:cs="Times New Roman"/>
          <w:color w:val="000000"/>
          <w:szCs w:val="24"/>
        </w:rPr>
        <w:t>hydricky</w:t>
      </w:r>
      <w:proofErr w:type="spellEnd"/>
      <w:r>
        <w:rPr>
          <w:rFonts w:eastAsia="Times New Roman" w:cs="Times New Roman"/>
          <w:color w:val="000000"/>
          <w:szCs w:val="24"/>
        </w:rPr>
        <w:t xml:space="preserve"> normálních stanovištích, krátkodobější prosychání však dobře snáší. </w:t>
      </w:r>
    </w:p>
    <w:p w:rsidR="00E1279B" w:rsidRDefault="00E1279B" w:rsidP="00B66954"/>
    <w:p w:rsidR="00B66954" w:rsidRPr="00B66954" w:rsidRDefault="00B66954" w:rsidP="00B66954">
      <w:pPr>
        <w:rPr>
          <w:rFonts w:eastAsia="Times New Roman" w:cs="Times New Roman"/>
          <w:b/>
        </w:rPr>
      </w:pPr>
      <w:r w:rsidRPr="00B66954">
        <w:rPr>
          <w:b/>
        </w:rPr>
        <w:t>Možný výskyt stanoviště</w:t>
      </w:r>
    </w:p>
    <w:p w:rsidR="00B66954" w:rsidRDefault="008B5FB4" w:rsidP="00864649">
      <w:pPr>
        <w:ind w:firstLine="708"/>
      </w:pPr>
      <w:r>
        <w:t xml:space="preserve">Četné lokality daného STG jsou s malou plochou nejčastěji v říčních zářezech západomoravských řek </w:t>
      </w:r>
      <w:r w:rsidR="00E1279B">
        <w:t>(Dyje, Rokytná, Jihlava, Oslava a </w:t>
      </w:r>
      <w:r>
        <w:t xml:space="preserve">Svratka), v Čechách zejména v zářezech Vltavy, Berounky, Ohře a jejich přítoků a v Českém </w:t>
      </w:r>
      <w:proofErr w:type="gramStart"/>
      <w:r>
        <w:t>středohoří</w:t>
      </w:r>
      <w:r w:rsidR="00433C31">
        <w:t xml:space="preserve"> </w:t>
      </w:r>
      <w:r>
        <w:t xml:space="preserve"> (Buček</w:t>
      </w:r>
      <w:proofErr w:type="gramEnd"/>
      <w:r>
        <w:t>, Lacina, 1999).</w:t>
      </w:r>
    </w:p>
    <w:p w:rsidR="00864649" w:rsidRDefault="00864649" w:rsidP="00864649">
      <w:pPr>
        <w:ind w:firstLine="708"/>
        <w:rPr>
          <w:rFonts w:eastAsia="Times New Roman" w:cs="Times New Roman"/>
        </w:rPr>
      </w:pPr>
      <w:r>
        <w:t xml:space="preserve">Dle Katalogu biotopů (Chytrý, </w:t>
      </w:r>
      <w:r w:rsidRPr="009C5A39">
        <w:rPr>
          <w:rFonts w:eastAsia="Times New Roman" w:cs="Times New Roman"/>
        </w:rPr>
        <w:t>Kučera, Kočí, 2001</w:t>
      </w:r>
      <w:r>
        <w:t>)</w:t>
      </w:r>
      <w:r w:rsidR="009F76BE">
        <w:t>,</w:t>
      </w:r>
      <w:r>
        <w:t xml:space="preserve"> se doubravy s kručinkou chlupatou (</w:t>
      </w:r>
      <w:proofErr w:type="spellStart"/>
      <w:r>
        <w:rPr>
          <w:i/>
        </w:rPr>
        <w:t>Genista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pilosa</w:t>
      </w:r>
      <w:proofErr w:type="spellEnd"/>
      <w:r>
        <w:t xml:space="preserve">) vyskytují </w:t>
      </w:r>
      <w:r>
        <w:rPr>
          <w:rFonts w:eastAsia="Times New Roman" w:cs="Times New Roman"/>
        </w:rPr>
        <w:t>na žulových, rulových nebo granulitových skalnatých svazích a skalnatýc</w:t>
      </w:r>
      <w:r w:rsidR="00E1279B">
        <w:rPr>
          <w:rFonts w:eastAsia="Times New Roman" w:cs="Times New Roman"/>
        </w:rPr>
        <w:t xml:space="preserve">h ostrožinách </w:t>
      </w:r>
      <w:proofErr w:type="spellStart"/>
      <w:r w:rsidR="00E1279B">
        <w:rPr>
          <w:rFonts w:eastAsia="Times New Roman" w:cs="Times New Roman"/>
        </w:rPr>
        <w:t>jihozápaní</w:t>
      </w:r>
      <w:proofErr w:type="spellEnd"/>
      <w:r w:rsidR="00E1279B">
        <w:rPr>
          <w:rFonts w:eastAsia="Times New Roman" w:cs="Times New Roman"/>
        </w:rPr>
        <w:t xml:space="preserve"> Moravy.</w:t>
      </w:r>
      <w:r>
        <w:rPr>
          <w:rFonts w:eastAsia="Times New Roman" w:cs="Times New Roman"/>
        </w:rPr>
        <w:t xml:space="preserve"> Hlavně v údolích řek Oslavy, Jihlavy, Rokytné, Jevišovky a Dyje. </w:t>
      </w:r>
    </w:p>
    <w:p w:rsidR="00E1279B" w:rsidRDefault="00E1279B" w:rsidP="00864649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>Z výše uvedeného lze předpokládat, že byl fytocenologický snímek pořízen na svazích nebo skalnatých ostrožinách zařezaných údolích jihozápadní Moravy. Nejspíše v údolí některé z řek Oslavy, Jihlav</w:t>
      </w:r>
      <w:r w:rsidR="004453EB">
        <w:rPr>
          <w:rFonts w:eastAsia="Times New Roman" w:cs="Times New Roman"/>
        </w:rPr>
        <w:t>y, Rokytné, Jevišovky nebo Dyje (viz Obr. 1</w:t>
      </w:r>
      <w:r w:rsidR="00ED4043">
        <w:rPr>
          <w:rFonts w:eastAsia="Times New Roman" w:cs="Times New Roman"/>
        </w:rPr>
        <w:t xml:space="preserve"> a 2</w:t>
      </w:r>
      <w:r w:rsidR="004453EB">
        <w:rPr>
          <w:rFonts w:eastAsia="Times New Roman" w:cs="Times New Roman"/>
        </w:rPr>
        <w:t>)</w:t>
      </w:r>
    </w:p>
    <w:p w:rsidR="00ED4043" w:rsidRDefault="003A7FEC" w:rsidP="004D0968">
      <w:pPr>
        <w:rPr>
          <w:rFonts w:eastAsia="Times New Roman" w:cs="Times New Roman"/>
        </w:rPr>
      </w:pPr>
      <w:r>
        <w:rPr>
          <w:noProof/>
        </w:rPr>
        <w:lastRenderedPageBreak/>
        <w:drawing>
          <wp:inline distT="0" distB="0" distL="0" distR="0" wp14:anchorId="74B9F309" wp14:editId="1CADA3D9">
            <wp:extent cx="7060557" cy="4967567"/>
            <wp:effectExtent l="0" t="0" r="0" b="0"/>
            <wp:docPr id="1" name="Obrázek 1" descr="http://www.nature.cz/publik_syst2/files16/natura_mapa_biotop_l6_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ure.cz/publik_syst2/files16/natura_mapa_biotop_l6_5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698" cy="496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43" w:rsidRPr="003A7FEC" w:rsidRDefault="00ED4043" w:rsidP="00ED4043">
      <w:pPr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Obr. 1 </w:t>
      </w:r>
      <w:r>
        <w:rPr>
          <w:rFonts w:eastAsia="Times New Roman" w:cs="Times New Roman"/>
        </w:rPr>
        <w:t>Rozšíření biotopu L6.5A v ČR, zobrazeno na síťové mapě UTM 10</w:t>
      </w:r>
      <w:r>
        <w:rPr>
          <w:rFonts w:cs="Times New Roman"/>
        </w:rPr>
        <w:t>×10 km</w:t>
      </w:r>
      <w:r>
        <w:rPr>
          <w:rFonts w:eastAsia="Times New Roman" w:cs="Times New Roman"/>
        </w:rPr>
        <w:t xml:space="preserve"> (zdroj: http://</w:t>
      </w:r>
      <w:proofErr w:type="gramStart"/>
      <w:r>
        <w:rPr>
          <w:rFonts w:eastAsia="Times New Roman" w:cs="Times New Roman"/>
        </w:rPr>
        <w:t>www</w:t>
      </w:r>
      <w:proofErr w:type="gramEnd"/>
      <w:r>
        <w:rPr>
          <w:rFonts w:eastAsia="Times New Roman" w:cs="Times New Roman"/>
        </w:rPr>
        <w:t>.</w:t>
      </w:r>
      <w:proofErr w:type="gramStart"/>
      <w:r>
        <w:rPr>
          <w:rFonts w:eastAsia="Times New Roman" w:cs="Times New Roman"/>
        </w:rPr>
        <w:t>biomonitoring</w:t>
      </w:r>
      <w:proofErr w:type="gramEnd"/>
      <w:r>
        <w:rPr>
          <w:rFonts w:eastAsia="Times New Roman" w:cs="Times New Roman"/>
        </w:rPr>
        <w:t>.cz)</w:t>
      </w:r>
    </w:p>
    <w:p w:rsidR="003A7FEC" w:rsidRDefault="00ED4043" w:rsidP="004D0968">
      <w:pPr>
        <w:rPr>
          <w:rFonts w:eastAsia="Times New Roman" w:cs="Times New Roman"/>
        </w:rPr>
      </w:pPr>
      <w:r>
        <w:rPr>
          <w:noProof/>
        </w:rPr>
        <w:drawing>
          <wp:inline distT="0" distB="0" distL="0" distR="0">
            <wp:extent cx="6096000" cy="4305300"/>
            <wp:effectExtent l="0" t="0" r="0" b="0"/>
            <wp:docPr id="5" name="Obrázek 5" descr="http://www.biomonitoring.cz/biotop_cerv_kn/texty/8/obrazky/mapky/png/L6.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omonitoring.cz/biotop_cerv_kn/texty/8/obrazky/mapky/png/L6.5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EC" w:rsidRPr="003A7FEC" w:rsidRDefault="003A7FEC" w:rsidP="004D0968">
      <w:pPr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Obr. </w:t>
      </w:r>
      <w:r w:rsidR="00ED4043">
        <w:rPr>
          <w:rFonts w:eastAsia="Times New Roman" w:cs="Times New Roman"/>
          <w:b/>
        </w:rPr>
        <w:t>2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 xml:space="preserve">Rozšíření biotopu </w:t>
      </w:r>
      <w:r w:rsidR="00ED4043">
        <w:rPr>
          <w:rFonts w:eastAsia="Times New Roman" w:cs="Times New Roman"/>
        </w:rPr>
        <w:t>L6.5A v ČR</w:t>
      </w:r>
      <w:r>
        <w:rPr>
          <w:rFonts w:eastAsia="Times New Roman" w:cs="Times New Roman"/>
        </w:rPr>
        <w:t xml:space="preserve">, </w:t>
      </w:r>
      <w:r w:rsidR="00ED4043">
        <w:rPr>
          <w:rFonts w:eastAsia="Times New Roman" w:cs="Times New Roman"/>
        </w:rPr>
        <w:t>dle výsledků z mapování biotopů</w:t>
      </w:r>
      <w:r>
        <w:rPr>
          <w:rFonts w:eastAsia="Times New Roman" w:cs="Times New Roman"/>
        </w:rPr>
        <w:t xml:space="preserve"> </w:t>
      </w:r>
      <w:r w:rsidR="00EE5E3F">
        <w:rPr>
          <w:rFonts w:eastAsia="Times New Roman" w:cs="Times New Roman"/>
        </w:rPr>
        <w:t>(z</w:t>
      </w:r>
      <w:r>
        <w:rPr>
          <w:rFonts w:eastAsia="Times New Roman" w:cs="Times New Roman"/>
        </w:rPr>
        <w:t xml:space="preserve">droj: </w:t>
      </w:r>
      <w:r w:rsidR="004D0968">
        <w:rPr>
          <w:rFonts w:eastAsia="Times New Roman" w:cs="Times New Roman"/>
        </w:rPr>
        <w:t>http://</w:t>
      </w:r>
      <w:proofErr w:type="gramStart"/>
      <w:r>
        <w:rPr>
          <w:rFonts w:eastAsia="Times New Roman" w:cs="Times New Roman"/>
        </w:rPr>
        <w:t>www</w:t>
      </w:r>
      <w:proofErr w:type="gramEnd"/>
      <w:r>
        <w:rPr>
          <w:rFonts w:eastAsia="Times New Roman" w:cs="Times New Roman"/>
        </w:rPr>
        <w:t>.</w:t>
      </w:r>
      <w:proofErr w:type="gramStart"/>
      <w:r>
        <w:rPr>
          <w:rFonts w:eastAsia="Times New Roman" w:cs="Times New Roman"/>
        </w:rPr>
        <w:t>biomonitoring</w:t>
      </w:r>
      <w:proofErr w:type="gramEnd"/>
      <w:r>
        <w:rPr>
          <w:rFonts w:eastAsia="Times New Roman" w:cs="Times New Roman"/>
        </w:rPr>
        <w:t>.cz)</w:t>
      </w:r>
    </w:p>
    <w:p w:rsidR="001B3311" w:rsidRDefault="001B3311"/>
    <w:p w:rsidR="00ED4043" w:rsidRDefault="00ED4043"/>
    <w:p w:rsidR="00ED4043" w:rsidRDefault="00ED4043"/>
    <w:p w:rsidR="00ED4043" w:rsidRDefault="00ED4043"/>
    <w:p w:rsidR="00ED4043" w:rsidRDefault="00ED4043"/>
    <w:p w:rsidR="00ED4043" w:rsidRDefault="00ED4043"/>
    <w:p w:rsidR="00ED4043" w:rsidRDefault="00ED4043"/>
    <w:p w:rsidR="00ED4043" w:rsidRDefault="00ED4043"/>
    <w:p w:rsidR="00ED4043" w:rsidRDefault="00ED4043"/>
    <w:p w:rsidR="00ED4043" w:rsidRDefault="00ED4043"/>
    <w:p w:rsidR="00ED4043" w:rsidRDefault="00ED4043"/>
    <w:p w:rsidR="00ED4043" w:rsidRDefault="00ED4043"/>
    <w:p w:rsidR="00ED4043" w:rsidRDefault="00ED4043"/>
    <w:p w:rsidR="001B3311" w:rsidRDefault="001B3311">
      <w:r w:rsidRPr="001B3311">
        <w:rPr>
          <w:b/>
        </w:rPr>
        <w:lastRenderedPageBreak/>
        <w:t>Pravděpodobně možný vzhled fytocenózy</w:t>
      </w:r>
    </w:p>
    <w:p w:rsidR="001B3311" w:rsidRDefault="0006077B">
      <w:r>
        <w:rPr>
          <w:noProof/>
        </w:rPr>
        <w:drawing>
          <wp:inline distT="0" distB="0" distL="0" distR="0">
            <wp:extent cx="8750461" cy="6562637"/>
            <wp:effectExtent l="0" t="0" r="0" b="0"/>
            <wp:docPr id="2" name="Obrázek 2" descr="L6.5B - acidofilní teplomilné doubravy - L6.5B, natural habitat 91I0, acidofilní teplomilné doubravy, B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6.5B - acidofilní teplomilné doubravy - L6.5B, natural habitat 91I0, acidofilní teplomilné doubravy, Br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260" cy="656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11" w:rsidRDefault="001B3311">
      <w:pPr>
        <w:rPr>
          <w:rFonts w:eastAsia="Times New Roman" w:cs="Times New Roman"/>
        </w:rPr>
      </w:pPr>
      <w:r w:rsidRPr="001B3311">
        <w:rPr>
          <w:b/>
        </w:rPr>
        <w:t xml:space="preserve">Obr. </w:t>
      </w:r>
      <w:r w:rsidR="00ED4043">
        <w:rPr>
          <w:b/>
        </w:rPr>
        <w:t>3</w:t>
      </w:r>
      <w:r>
        <w:rPr>
          <w:b/>
        </w:rPr>
        <w:t xml:space="preserve"> </w:t>
      </w:r>
      <w:r w:rsidR="0006077B">
        <w:rPr>
          <w:rFonts w:eastAsia="Times New Roman" w:cs="Times New Roman"/>
        </w:rPr>
        <w:t>L6.5 Acidofilní teplomilné doubravy (</w:t>
      </w:r>
      <w:r w:rsidR="00EE5E3F">
        <w:rPr>
          <w:rFonts w:eastAsia="Times New Roman" w:cs="Times New Roman"/>
        </w:rPr>
        <w:t>z</w:t>
      </w:r>
      <w:r w:rsidR="0006077B">
        <w:rPr>
          <w:rFonts w:eastAsia="Times New Roman" w:cs="Times New Roman"/>
        </w:rPr>
        <w:t xml:space="preserve">droj: </w:t>
      </w:r>
      <w:r w:rsidR="004D0968">
        <w:rPr>
          <w:rFonts w:eastAsia="Times New Roman" w:cs="Times New Roman"/>
        </w:rPr>
        <w:t>http://</w:t>
      </w:r>
      <w:r w:rsidR="004D0968" w:rsidRPr="004D0968">
        <w:rPr>
          <w:rFonts w:eastAsia="Times New Roman" w:cs="Times New Roman"/>
        </w:rPr>
        <w:t>www.paukertova.cz</w:t>
      </w:r>
      <w:r w:rsidR="0006077B">
        <w:rPr>
          <w:rFonts w:eastAsia="Times New Roman" w:cs="Times New Roman"/>
        </w:rPr>
        <w:t>)</w:t>
      </w:r>
    </w:p>
    <w:p w:rsidR="004D0968" w:rsidRDefault="004D0968">
      <w:pPr>
        <w:rPr>
          <w:rFonts w:eastAsia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8866208" cy="6640056"/>
            <wp:effectExtent l="0" t="0" r="0" b="0"/>
            <wp:docPr id="3" name="Obrázek 3" descr="http://dendrologie.upol.cz/dendrologyphoto/138/source-Acidofilni-teplomilne-doubr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ndrologie.upol.cz/dendrologyphoto/138/source-Acidofilni-teplomilne-doubrav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270" cy="664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968" w:rsidRDefault="004D0968">
      <w:r w:rsidRPr="001B3311">
        <w:rPr>
          <w:b/>
        </w:rPr>
        <w:t xml:space="preserve">Obr. </w:t>
      </w:r>
      <w:r w:rsidR="00ED4043">
        <w:rPr>
          <w:b/>
        </w:rPr>
        <w:t>4</w:t>
      </w:r>
      <w:r>
        <w:rPr>
          <w:b/>
        </w:rPr>
        <w:t xml:space="preserve"> </w:t>
      </w:r>
      <w:r>
        <w:rPr>
          <w:rFonts w:eastAsia="Times New Roman" w:cs="Times New Roman"/>
        </w:rPr>
        <w:t>L6.5 Acidofilní teplomilné doubravy (</w:t>
      </w:r>
      <w:r w:rsidR="00EE5E3F">
        <w:rPr>
          <w:rFonts w:eastAsia="Times New Roman" w:cs="Times New Roman"/>
        </w:rPr>
        <w:t>z</w:t>
      </w:r>
      <w:r>
        <w:rPr>
          <w:rFonts w:eastAsia="Times New Roman" w:cs="Times New Roman"/>
        </w:rPr>
        <w:t xml:space="preserve">droj: </w:t>
      </w:r>
      <w:r w:rsidRPr="004D0968">
        <w:t>http://dendrologie.upol.cz</w:t>
      </w:r>
      <w:r>
        <w:t>)</w:t>
      </w:r>
    </w:p>
    <w:p w:rsidR="001B3311" w:rsidRDefault="001B3311"/>
    <w:p w:rsidR="001B3311" w:rsidRDefault="00EE5E3F">
      <w:pPr>
        <w:rPr>
          <w:b/>
        </w:rPr>
      </w:pPr>
      <w:r>
        <w:rPr>
          <w:b/>
        </w:rPr>
        <w:t>Použitá literatura</w:t>
      </w:r>
    </w:p>
    <w:p w:rsidR="00B240E9" w:rsidRPr="00443B71" w:rsidRDefault="00B240E9" w:rsidP="00B240E9">
      <w:pPr>
        <w:spacing w:after="200" w:line="240" w:lineRule="auto"/>
        <w:ind w:left="567" w:hanging="567"/>
      </w:pPr>
      <w:proofErr w:type="spellStart"/>
      <w:r w:rsidRPr="001E5C9A">
        <w:t>A</w:t>
      </w:r>
      <w:r>
        <w:t>mbros</w:t>
      </w:r>
      <w:proofErr w:type="spellEnd"/>
      <w:r w:rsidRPr="001E5C9A">
        <w:t xml:space="preserve">, Z., </w:t>
      </w:r>
      <w:proofErr w:type="spellStart"/>
      <w:r w:rsidRPr="001E5C9A">
        <w:t>Š</w:t>
      </w:r>
      <w:r>
        <w:t>tykar</w:t>
      </w:r>
      <w:proofErr w:type="spellEnd"/>
      <w:r w:rsidRPr="001E5C9A">
        <w:t xml:space="preserve">, J. (1999): </w:t>
      </w:r>
      <w:proofErr w:type="spellStart"/>
      <w:r w:rsidRPr="00C42F38">
        <w:rPr>
          <w:i/>
        </w:rPr>
        <w:t>Geobiocenologie</w:t>
      </w:r>
      <w:proofErr w:type="spellEnd"/>
      <w:r w:rsidRPr="00C42F38">
        <w:rPr>
          <w:i/>
        </w:rPr>
        <w:t>. I.</w:t>
      </w:r>
      <w:r w:rsidRPr="001E5C9A">
        <w:t xml:space="preserve"> 1. vyd., Brno: Mendelova zemědělská a lesnická universita, 63 s. </w:t>
      </w:r>
    </w:p>
    <w:p w:rsidR="00B240E9" w:rsidRDefault="00B240E9" w:rsidP="00B240E9">
      <w:pPr>
        <w:spacing w:after="200" w:line="240" w:lineRule="auto"/>
        <w:ind w:left="567" w:hanging="567"/>
      </w:pPr>
      <w:r w:rsidRPr="00443B71">
        <w:t xml:space="preserve">Buček, A., Lacina, J. (1999): </w:t>
      </w:r>
      <w:proofErr w:type="spellStart"/>
      <w:r w:rsidRPr="00C42F38">
        <w:rPr>
          <w:i/>
          <w:iCs/>
        </w:rPr>
        <w:t>Geobiocenologie</w:t>
      </w:r>
      <w:proofErr w:type="spellEnd"/>
      <w:r w:rsidRPr="00C42F38">
        <w:rPr>
          <w:i/>
          <w:iCs/>
        </w:rPr>
        <w:t xml:space="preserve">. II. </w:t>
      </w:r>
      <w:r w:rsidRPr="00443B71">
        <w:t xml:space="preserve">1. vyd. Brno: Mendelova zemědělská a lesnická universita, </w:t>
      </w:r>
      <w:proofErr w:type="gramStart"/>
      <w:r w:rsidRPr="00443B71">
        <w:t>240 s..</w:t>
      </w:r>
      <w:proofErr w:type="gramEnd"/>
    </w:p>
    <w:p w:rsidR="00B240E9" w:rsidRDefault="00B240E9" w:rsidP="00B240E9">
      <w:pPr>
        <w:spacing w:after="200" w:line="240" w:lineRule="auto"/>
        <w:ind w:left="567" w:hanging="567"/>
      </w:pPr>
      <w:r>
        <w:t>Chytrý</w:t>
      </w:r>
      <w:r w:rsidRPr="001E5C9A">
        <w:t>, M., K</w:t>
      </w:r>
      <w:r>
        <w:t>učera</w:t>
      </w:r>
      <w:r w:rsidRPr="001E5C9A">
        <w:t>, T., K</w:t>
      </w:r>
      <w:r>
        <w:t>očí</w:t>
      </w:r>
      <w:r w:rsidRPr="001E5C9A">
        <w:t xml:space="preserve">, M. a kol. (2001): </w:t>
      </w:r>
      <w:r w:rsidRPr="00C42F38">
        <w:rPr>
          <w:i/>
        </w:rPr>
        <w:t xml:space="preserve">Katalog biotopů České republiky. </w:t>
      </w:r>
      <w:r w:rsidRPr="001E5C9A">
        <w:t>Praha: Agentura ochrany přírody a krajiny ČR, 308 s.</w:t>
      </w:r>
    </w:p>
    <w:p w:rsidR="00B240E9" w:rsidRDefault="00B240E9" w:rsidP="00B240E9">
      <w:pPr>
        <w:spacing w:after="200" w:line="240" w:lineRule="auto"/>
        <w:ind w:left="567" w:hanging="567"/>
      </w:pPr>
      <w:r>
        <w:t xml:space="preserve">Maděra, P., </w:t>
      </w:r>
      <w:proofErr w:type="gramStart"/>
      <w:r>
        <w:t>Zimová, E. a kol</w:t>
      </w:r>
      <w:proofErr w:type="gramEnd"/>
      <w:r>
        <w:t xml:space="preserve">. (2005): </w:t>
      </w:r>
      <w:r w:rsidRPr="00C42F38">
        <w:rPr>
          <w:i/>
        </w:rPr>
        <w:t xml:space="preserve">Metodické postupy projektování lokálního ÚSES. </w:t>
      </w:r>
      <w:r>
        <w:t xml:space="preserve">Brno: Ústav lesnické botaniky, dendrologie a typologie LDF MZLU v Brně a </w:t>
      </w:r>
      <w:proofErr w:type="spellStart"/>
      <w:r>
        <w:t>Löw</w:t>
      </w:r>
      <w:proofErr w:type="spellEnd"/>
      <w:r>
        <w:t xml:space="preserve"> a spol., 277 s.</w:t>
      </w:r>
    </w:p>
    <w:p w:rsidR="00ED4043" w:rsidRDefault="00ED4043" w:rsidP="00B240E9">
      <w:pPr>
        <w:spacing w:after="200" w:line="240" w:lineRule="auto"/>
        <w:ind w:left="567" w:hanging="567"/>
      </w:pPr>
      <w:r w:rsidRPr="00ED4043">
        <w:t xml:space="preserve">Mgr. Ivana Paukertová </w:t>
      </w:r>
      <w:r>
        <w:t>(2015):</w:t>
      </w:r>
      <w:r w:rsidRPr="00ED4043">
        <w:t xml:space="preserve"> Biotop:   L6.5 acidofilní teplomilné doubravy</w:t>
      </w:r>
      <w:r>
        <w:t xml:space="preserve"> – online, dostupné z: </w:t>
      </w:r>
      <w:r w:rsidRPr="00ED4043">
        <w:t>http://www.paukertova.cz/</w:t>
      </w:r>
    </w:p>
    <w:p w:rsidR="00ED4043" w:rsidRDefault="00ED4043" w:rsidP="00B240E9">
      <w:pPr>
        <w:spacing w:after="200" w:line="240" w:lineRule="auto"/>
        <w:ind w:left="567" w:hanging="567"/>
      </w:pPr>
      <w:r>
        <w:t xml:space="preserve">BIOMONITORING (2016): </w:t>
      </w:r>
      <w:r w:rsidRPr="00ED4043">
        <w:t>Acidofilní teplomilné doubravy s kručinkou chlupatou (</w:t>
      </w:r>
      <w:proofErr w:type="spellStart"/>
      <w:r w:rsidRPr="00ED4043">
        <w:t>Genista</w:t>
      </w:r>
      <w:proofErr w:type="spellEnd"/>
      <w:r w:rsidRPr="00ED4043">
        <w:t xml:space="preserve"> </w:t>
      </w:r>
      <w:proofErr w:type="spellStart"/>
      <w:r w:rsidRPr="00ED4043">
        <w:t>pilosa</w:t>
      </w:r>
      <w:proofErr w:type="spellEnd"/>
      <w:r w:rsidRPr="00ED4043">
        <w:t>) (L6.5A)</w:t>
      </w:r>
      <w:r>
        <w:t xml:space="preserve"> – online, dostupné z: </w:t>
      </w:r>
      <w:r w:rsidRPr="00ED4043">
        <w:t>http://</w:t>
      </w:r>
      <w:proofErr w:type="gramStart"/>
      <w:r w:rsidRPr="00ED4043">
        <w:t>www</w:t>
      </w:r>
      <w:proofErr w:type="gramEnd"/>
      <w:r w:rsidRPr="00ED4043">
        <w:t>.</w:t>
      </w:r>
      <w:proofErr w:type="gramStart"/>
      <w:r w:rsidRPr="00ED4043">
        <w:t>biomonitoring</w:t>
      </w:r>
      <w:proofErr w:type="gramEnd"/>
      <w:r w:rsidRPr="00ED4043">
        <w:t>.cz</w:t>
      </w:r>
    </w:p>
    <w:p w:rsidR="00EE5E3F" w:rsidRDefault="00EE5E3F" w:rsidP="00B240E9">
      <w:pPr>
        <w:spacing w:after="200" w:line="240" w:lineRule="auto"/>
        <w:ind w:left="567" w:hanging="567"/>
      </w:pPr>
    </w:p>
    <w:p w:rsidR="001B3311" w:rsidRDefault="001B3311"/>
    <w:p w:rsidR="00B240E9" w:rsidRPr="001B3311" w:rsidRDefault="00B240E9"/>
    <w:sectPr w:rsidR="00B240E9" w:rsidRPr="001B3311" w:rsidSect="006B024A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27DB"/>
    <w:rsid w:val="000222AF"/>
    <w:rsid w:val="0006077B"/>
    <w:rsid w:val="001B3311"/>
    <w:rsid w:val="00297DE3"/>
    <w:rsid w:val="003A7FEC"/>
    <w:rsid w:val="00433C31"/>
    <w:rsid w:val="004453EB"/>
    <w:rsid w:val="004D0968"/>
    <w:rsid w:val="004F4486"/>
    <w:rsid w:val="006127DB"/>
    <w:rsid w:val="0068018E"/>
    <w:rsid w:val="006B024A"/>
    <w:rsid w:val="006E0C1D"/>
    <w:rsid w:val="00864649"/>
    <w:rsid w:val="008B5FB4"/>
    <w:rsid w:val="009B0AD7"/>
    <w:rsid w:val="009D4FCA"/>
    <w:rsid w:val="009F76BE"/>
    <w:rsid w:val="00A0709C"/>
    <w:rsid w:val="00B240E9"/>
    <w:rsid w:val="00B66954"/>
    <w:rsid w:val="00C07296"/>
    <w:rsid w:val="00C776E5"/>
    <w:rsid w:val="00D50872"/>
    <w:rsid w:val="00D63286"/>
    <w:rsid w:val="00E1279B"/>
    <w:rsid w:val="00ED4043"/>
    <w:rsid w:val="00EE5E3F"/>
    <w:rsid w:val="00FD20B8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B19F6-B957-414D-8C8A-0A749482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7DB"/>
    <w:pPr>
      <w:spacing w:after="8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127DB"/>
    <w:pPr>
      <w:keepNext/>
      <w:keepLines/>
      <w:spacing w:before="480" w:after="240"/>
      <w:jc w:val="left"/>
      <w:outlineLvl w:val="0"/>
    </w:pPr>
    <w:rPr>
      <w:rFonts w:eastAsiaTheme="majorEastAsia" w:cstheme="majorBidi"/>
      <w:b/>
      <w:bCs/>
      <w:cap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27DB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27DB"/>
    <w:pPr>
      <w:keepNext/>
      <w:keepLines/>
      <w:spacing w:before="200" w:after="20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7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27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27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27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27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27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27DB"/>
    <w:pPr>
      <w:spacing w:after="0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127D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127DB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127DB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27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27D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27D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27D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27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27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127DB"/>
    <w:pPr>
      <w:spacing w:after="0" w:line="240" w:lineRule="auto"/>
    </w:pPr>
    <w:rPr>
      <w:b/>
      <w:bCs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127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27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127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127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6127DB"/>
    <w:rPr>
      <w:b/>
      <w:bCs/>
    </w:rPr>
  </w:style>
  <w:style w:type="character" w:styleId="Zdraznn">
    <w:name w:val="Emphasis"/>
    <w:basedOn w:val="Standardnpsmoodstavce"/>
    <w:uiPriority w:val="20"/>
    <w:qFormat/>
    <w:rsid w:val="006127DB"/>
    <w:rPr>
      <w:i/>
      <w:iCs/>
    </w:rPr>
  </w:style>
  <w:style w:type="paragraph" w:styleId="Odstavecseseznamem">
    <w:name w:val="List Paragraph"/>
    <w:basedOn w:val="Normln"/>
    <w:uiPriority w:val="34"/>
    <w:qFormat/>
    <w:rsid w:val="006127D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127D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127DB"/>
    <w:rPr>
      <w:rFonts w:ascii="Times New Roman" w:hAnsi="Times New Roman"/>
      <w:i/>
      <w:iCs/>
      <w:color w:val="000000" w:themeColor="text1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27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27DB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Zdraznnjemn">
    <w:name w:val="Subtle Emphasis"/>
    <w:uiPriority w:val="19"/>
    <w:qFormat/>
    <w:rsid w:val="006127DB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6127DB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6127DB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6127DB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6127D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27DB"/>
    <w:pPr>
      <w:jc w:val="both"/>
      <w:outlineLvl w:val="9"/>
    </w:pPr>
    <w:rPr>
      <w:rFonts w:asciiTheme="majorHAnsi" w:hAnsiTheme="majorHAnsi"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F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0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7177A40F.dotm</Template>
  <TotalTime>35</TotalTime>
  <Pages>5</Pages>
  <Words>1143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Petr Vybral</cp:lastModifiedBy>
  <cp:revision>9</cp:revision>
  <dcterms:created xsi:type="dcterms:W3CDTF">2013-04-11T16:26:00Z</dcterms:created>
  <dcterms:modified xsi:type="dcterms:W3CDTF">2016-04-04T14:01:00Z</dcterms:modified>
</cp:coreProperties>
</file>