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A94" w:rsidRDefault="002122D5">
      <w:pPr>
        <w:rPr>
          <w:rFonts w:ascii="Book Antiqua" w:hAnsi="Book Antiqua"/>
          <w:b/>
          <w:u w:val="single"/>
        </w:rPr>
      </w:pPr>
      <w:r w:rsidRPr="002122D5">
        <w:rPr>
          <w:rFonts w:ascii="Book Antiqua" w:hAnsi="Book Antiqua"/>
          <w:b/>
          <w:u w:val="single"/>
        </w:rPr>
        <w:t>Pokuste se zodpovědět následující otázky!</w:t>
      </w:r>
    </w:p>
    <w:p w:rsidR="002122D5" w:rsidRPr="002122D5" w:rsidRDefault="002122D5" w:rsidP="002122D5">
      <w:pPr>
        <w:pStyle w:val="Odstavecseseznamem"/>
        <w:numPr>
          <w:ilvl w:val="0"/>
          <w:numId w:val="1"/>
        </w:numPr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</w:rPr>
        <w:t>Jakým typem hranice se zabývali autoři v případě Jesenicka?</w:t>
      </w:r>
    </w:p>
    <w:p w:rsidR="002122D5" w:rsidRPr="002122D5" w:rsidRDefault="002122D5" w:rsidP="002122D5">
      <w:pPr>
        <w:pStyle w:val="Odstavecseseznamem"/>
        <w:numPr>
          <w:ilvl w:val="0"/>
          <w:numId w:val="1"/>
        </w:numPr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</w:rPr>
        <w:t xml:space="preserve">O jaký typ regionu se jedná jak v případě Jesenicka, tak v případě </w:t>
      </w:r>
      <w:proofErr w:type="spellStart"/>
      <w:r>
        <w:rPr>
          <w:rFonts w:ascii="Book Antiqua" w:hAnsi="Book Antiqua"/>
          <w:b/>
        </w:rPr>
        <w:t>Valašskokloboucka</w:t>
      </w:r>
      <w:proofErr w:type="spellEnd"/>
      <w:r>
        <w:rPr>
          <w:rFonts w:ascii="Book Antiqua" w:hAnsi="Book Antiqua"/>
          <w:b/>
        </w:rPr>
        <w:t xml:space="preserve"> a jejich vymezování v tomto článku?</w:t>
      </w:r>
    </w:p>
    <w:p w:rsidR="002122D5" w:rsidRPr="002122D5" w:rsidRDefault="002122D5" w:rsidP="002122D5">
      <w:pPr>
        <w:pStyle w:val="Odstavecseseznamem"/>
        <w:numPr>
          <w:ilvl w:val="0"/>
          <w:numId w:val="1"/>
        </w:numPr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</w:rPr>
        <w:t xml:space="preserve">Jakým regionem (v tomto článku i mimo něj) je </w:t>
      </w:r>
      <w:proofErr w:type="spellStart"/>
      <w:r>
        <w:rPr>
          <w:rFonts w:ascii="Book Antiqua" w:hAnsi="Book Antiqua"/>
          <w:b/>
        </w:rPr>
        <w:t>Valašskokloboucko</w:t>
      </w:r>
      <w:proofErr w:type="spellEnd"/>
      <w:r>
        <w:rPr>
          <w:rFonts w:ascii="Book Antiqua" w:hAnsi="Book Antiqua"/>
          <w:b/>
        </w:rPr>
        <w:t>?</w:t>
      </w:r>
    </w:p>
    <w:p w:rsidR="002122D5" w:rsidRPr="002122D5" w:rsidRDefault="002122D5" w:rsidP="002122D5">
      <w:pPr>
        <w:pStyle w:val="Odstavecseseznamem"/>
        <w:numPr>
          <w:ilvl w:val="0"/>
          <w:numId w:val="1"/>
        </w:numPr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</w:rPr>
        <w:t>Jakou výzkumnou metodu podle vašeho názoru použili autoři?</w:t>
      </w:r>
    </w:p>
    <w:p w:rsidR="002122D5" w:rsidRPr="002122D5" w:rsidRDefault="002122D5" w:rsidP="002122D5">
      <w:pPr>
        <w:pStyle w:val="Odstavecseseznamem"/>
        <w:numPr>
          <w:ilvl w:val="0"/>
          <w:numId w:val="1"/>
        </w:numPr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</w:rPr>
        <w:t>Velmi stručně (!!) co způsobilo odlišnou „ostrost“ vymezení hranice respondenty v případě regionů Jesenicka a Valašskokloboucka?</w:t>
      </w:r>
      <w:bookmarkStart w:id="0" w:name="_GoBack"/>
      <w:bookmarkEnd w:id="0"/>
    </w:p>
    <w:sectPr w:rsidR="002122D5" w:rsidRPr="00212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527C"/>
    <w:multiLevelType w:val="hybridMultilevel"/>
    <w:tmpl w:val="2188E1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2D5"/>
    <w:rsid w:val="002122D5"/>
    <w:rsid w:val="0049020A"/>
    <w:rsid w:val="0059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2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2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</dc:creator>
  <cp:lastModifiedBy>mu</cp:lastModifiedBy>
  <cp:revision>1</cp:revision>
  <dcterms:created xsi:type="dcterms:W3CDTF">2016-03-17T11:39:00Z</dcterms:created>
  <dcterms:modified xsi:type="dcterms:W3CDTF">2016-03-17T11:48:00Z</dcterms:modified>
</cp:coreProperties>
</file>