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D0" w:rsidRPr="005512D0" w:rsidRDefault="005512D0" w:rsidP="005512D0">
      <w:pPr>
        <w:pStyle w:val="Nadpis1"/>
        <w:rPr>
          <w:rFonts w:asciiTheme="minorHAnsi" w:hAnsiTheme="minorHAnsi" w:cstheme="minorHAnsi"/>
          <w:b/>
          <w:color w:val="auto"/>
        </w:rPr>
      </w:pPr>
      <w:r w:rsidRPr="005512D0">
        <w:rPr>
          <w:rFonts w:asciiTheme="minorHAnsi" w:hAnsiTheme="minorHAnsi" w:cstheme="minorHAnsi"/>
          <w:b/>
          <w:color w:val="auto"/>
        </w:rPr>
        <w:t>Zadání týmového projektu z matematické biologie</w:t>
      </w:r>
    </w:p>
    <w:p w:rsidR="005512D0" w:rsidRDefault="005512D0" w:rsidP="005512D0">
      <w:pPr>
        <w:pStyle w:val="Nadpis2"/>
      </w:pPr>
    </w:p>
    <w:p w:rsidR="00C20131" w:rsidRPr="00C65618" w:rsidRDefault="005512D0" w:rsidP="005512D0">
      <w:pPr>
        <w:pStyle w:val="Nadpis2"/>
        <w:rPr>
          <w:rFonts w:asciiTheme="minorHAnsi" w:hAnsiTheme="minorHAnsi" w:cstheme="minorHAnsi"/>
          <w:b/>
          <w:color w:val="auto"/>
          <w:sz w:val="28"/>
        </w:rPr>
      </w:pPr>
      <w:r w:rsidRPr="00C65618">
        <w:rPr>
          <w:rFonts w:asciiTheme="minorHAnsi" w:hAnsiTheme="minorHAnsi" w:cstheme="minorHAnsi"/>
          <w:b/>
          <w:color w:val="auto"/>
          <w:sz w:val="28"/>
        </w:rPr>
        <w:t>Vliv rizikových faktorů na výskyt zdravotních komplikací u pacientů s domácí umělou výživou</w:t>
      </w:r>
    </w:p>
    <w:p w:rsidR="005512D0" w:rsidRDefault="005512D0"/>
    <w:p w:rsidR="009B138B" w:rsidRPr="002029E2" w:rsidRDefault="00CE145B">
      <w:pPr>
        <w:rPr>
          <w:b/>
          <w:bCs/>
          <w:iCs/>
          <w:szCs w:val="28"/>
        </w:rPr>
      </w:pPr>
      <w:r w:rsidRPr="002029E2">
        <w:rPr>
          <w:b/>
          <w:bCs/>
          <w:iCs/>
          <w:szCs w:val="28"/>
        </w:rPr>
        <w:t>Zadání projektu</w:t>
      </w:r>
    </w:p>
    <w:p w:rsidR="009B138B" w:rsidRPr="002029E2" w:rsidRDefault="00736C3E" w:rsidP="002029E2">
      <w:pPr>
        <w:spacing w:after="0"/>
        <w:jc w:val="both"/>
        <w:rPr>
          <w:rFonts w:ascii="Calibri" w:hAnsi="Calibri" w:cs="Calibri"/>
        </w:rPr>
      </w:pPr>
      <w:r>
        <w:rPr>
          <w:rStyle w:val="Hypertextovodkaz"/>
          <w:rFonts w:ascii="Calibri" w:hAnsi="Calibri" w:cs="Calibri"/>
          <w:color w:val="auto"/>
          <w:sz w:val="22"/>
          <w:u w:val="none"/>
        </w:rPr>
        <w:t>Parenterální výživou</w:t>
      </w:r>
      <w:r w:rsidR="009B138B" w:rsidRPr="009B138B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</w:t>
      </w:r>
      <w:r w:rsidR="00E3321D">
        <w:rPr>
          <w:rStyle w:val="Hypertextovodkaz"/>
          <w:rFonts w:ascii="Calibri" w:hAnsi="Calibri" w:cs="Calibri"/>
          <w:color w:val="auto"/>
          <w:sz w:val="22"/>
          <w:u w:val="none"/>
        </w:rPr>
        <w:t>označuje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>me</w:t>
      </w:r>
      <w:r w:rsidR="009B138B" w:rsidRPr="009B138B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způsob dodávání živin mimo trávicí ústrojí přímo do </w:t>
      </w:r>
      <w:r w:rsidR="00E3321D">
        <w:rPr>
          <w:rStyle w:val="Hypertextovodkaz"/>
          <w:rFonts w:ascii="Calibri" w:hAnsi="Calibri" w:cs="Calibri"/>
          <w:color w:val="auto"/>
          <w:sz w:val="22"/>
          <w:u w:val="none"/>
        </w:rPr>
        <w:t>krevního řečiště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s cílem dlouhodobého</w:t>
      </w:r>
      <w:r w:rsidR="00965670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udržení dobré výživy pacientů.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</w:t>
      </w:r>
      <w:r w:rsidRPr="009B138B">
        <w:rPr>
          <w:rStyle w:val="Hypertextovodkaz"/>
          <w:rFonts w:ascii="Calibri" w:hAnsi="Calibri" w:cs="Calibri"/>
          <w:color w:val="auto"/>
          <w:sz w:val="22"/>
          <w:u w:val="none"/>
        </w:rPr>
        <w:t>V současnosti je parenterální výživa vyhrazena pro stavy, u kterých z důvodu dysfunkce trávicího ústrojí nelz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>e použít</w:t>
      </w:r>
      <w:r w:rsidR="00965670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varianty výživy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enterální</w:t>
      </w:r>
      <w:r w:rsidR="00965670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cestou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>.</w:t>
      </w:r>
      <w:r w:rsidR="00965670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Jedná se především o pacienty s postiženou funkčností střev, trpících například syndromem krátkého střeva (stav po resekci střeva), střevní píštěle</w:t>
      </w:r>
      <w:r w:rsidR="004F7DFE">
        <w:rPr>
          <w:rStyle w:val="Hypertextovodkaz"/>
          <w:rFonts w:ascii="Calibri" w:hAnsi="Calibri" w:cs="Calibri"/>
          <w:color w:val="auto"/>
          <w:sz w:val="22"/>
          <w:u w:val="none"/>
        </w:rPr>
        <w:t>, malabsorpce</w:t>
      </w:r>
      <w:r w:rsidR="00965670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či jinými </w:t>
      </w:r>
      <w:r w:rsidR="004F7DFE">
        <w:rPr>
          <w:rStyle w:val="Hypertextovodkaz"/>
          <w:rFonts w:ascii="Calibri" w:hAnsi="Calibri" w:cs="Calibri"/>
          <w:color w:val="auto"/>
          <w:sz w:val="22"/>
          <w:u w:val="none"/>
        </w:rPr>
        <w:t>poruchami trávení.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Tento </w:t>
      </w:r>
      <w:r w:rsidR="009B138B" w:rsidRPr="009B138B">
        <w:rPr>
          <w:rStyle w:val="Hypertextovodkaz"/>
          <w:rFonts w:ascii="Calibri" w:hAnsi="Calibri" w:cs="Calibri"/>
          <w:color w:val="auto"/>
          <w:sz w:val="22"/>
          <w:u w:val="none"/>
        </w:rPr>
        <w:t>způsob nutriční podpory</w:t>
      </w:r>
      <w:r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je však</w:t>
      </w:r>
      <w:r w:rsidR="009B138B" w:rsidRPr="009B138B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zatížen v</w:t>
      </w:r>
      <w:r w:rsidR="00965670">
        <w:rPr>
          <w:rStyle w:val="Hypertextovodkaz"/>
          <w:rFonts w:ascii="Calibri" w:hAnsi="Calibri" w:cs="Calibri"/>
          <w:color w:val="auto"/>
          <w:sz w:val="22"/>
          <w:u w:val="none"/>
        </w:rPr>
        <w:t>yšším rizikem vzniku komplikací, ke kterým patří riziko vzniku infekce, výskyt žilní trombózy</w:t>
      </w:r>
      <w:r w:rsidR="004F7DFE">
        <w:rPr>
          <w:rStyle w:val="Hypertextovodkaz"/>
          <w:rFonts w:ascii="Calibri" w:hAnsi="Calibri" w:cs="Calibri"/>
          <w:color w:val="auto"/>
          <w:sz w:val="22"/>
          <w:u w:val="none"/>
        </w:rPr>
        <w:t xml:space="preserve"> a jiné.</w:t>
      </w:r>
    </w:p>
    <w:p w:rsidR="002029E2" w:rsidRDefault="00CE145B" w:rsidP="002029E2">
      <w:pPr>
        <w:spacing w:before="240"/>
        <w:jc w:val="both"/>
      </w:pPr>
      <w:r w:rsidRPr="009B138B">
        <w:t xml:space="preserve">Studenti dostanou </w:t>
      </w:r>
      <w:r w:rsidR="00736C3E">
        <w:t xml:space="preserve">anonymizovaný </w:t>
      </w:r>
      <w:r w:rsidRPr="009B138B">
        <w:t>datový soubor</w:t>
      </w:r>
      <w:r w:rsidR="00736C3E">
        <w:t xml:space="preserve"> z reálné klinické praxe obsahující</w:t>
      </w:r>
      <w:r w:rsidR="00D81E95" w:rsidRPr="009B138B">
        <w:t xml:space="preserve"> </w:t>
      </w:r>
      <w:r w:rsidR="006E0F36">
        <w:t xml:space="preserve">základní </w:t>
      </w:r>
      <w:r w:rsidR="00736C3E">
        <w:t>údaje</w:t>
      </w:r>
      <w:r w:rsidR="00D81E95" w:rsidRPr="009B138B">
        <w:t xml:space="preserve"> o pacientech</w:t>
      </w:r>
      <w:r w:rsidR="00E3321D">
        <w:t xml:space="preserve">, kteří </w:t>
      </w:r>
      <w:r w:rsidR="00736C3E">
        <w:t>nejsou schopni</w:t>
      </w:r>
      <w:r w:rsidR="00E3321D">
        <w:t xml:space="preserve"> přijímat</w:t>
      </w:r>
      <w:r w:rsidR="00736C3E">
        <w:t xml:space="preserve"> živiny</w:t>
      </w:r>
      <w:r w:rsidR="00E3321D">
        <w:t xml:space="preserve"> per os a kterým</w:t>
      </w:r>
      <w:r w:rsidR="00D81E95" w:rsidRPr="009B138B">
        <w:t xml:space="preserve"> </w:t>
      </w:r>
      <w:r w:rsidR="00E3321D">
        <w:t>je z</w:t>
      </w:r>
      <w:r w:rsidR="009B138B">
        <w:t> </w:t>
      </w:r>
      <w:r w:rsidR="006E0F36">
        <w:t>důvodu</w:t>
      </w:r>
      <w:r w:rsidR="009B138B">
        <w:t xml:space="preserve"> </w:t>
      </w:r>
      <w:r w:rsidR="00E3321D">
        <w:t>těžkých</w:t>
      </w:r>
      <w:r w:rsidR="009B138B">
        <w:t xml:space="preserve"> onemocnění </w:t>
      </w:r>
      <w:r w:rsidR="00E3321D">
        <w:t>podávána potrava cestou domácí parenterální výživy (DPV).</w:t>
      </w:r>
      <w:r w:rsidR="00736C3E">
        <w:t xml:space="preserve"> </w:t>
      </w:r>
    </w:p>
    <w:p w:rsidR="005512D0" w:rsidRPr="000D440D" w:rsidRDefault="005512D0" w:rsidP="00060708">
      <w:pPr>
        <w:spacing w:before="240"/>
        <w:rPr>
          <w:b/>
        </w:rPr>
      </w:pPr>
      <w:r w:rsidRPr="000D440D">
        <w:rPr>
          <w:b/>
        </w:rPr>
        <w:t>Cíle týmového projektu:</w:t>
      </w:r>
    </w:p>
    <w:p w:rsidR="005512D0" w:rsidRPr="005838CD" w:rsidRDefault="005512D0" w:rsidP="00C65618">
      <w:pPr>
        <w:numPr>
          <w:ilvl w:val="0"/>
          <w:numId w:val="1"/>
        </w:numPr>
        <w:spacing w:after="0"/>
      </w:pPr>
      <w:r>
        <w:t>Popsat stav pacientů s DPV v přiloženém datovém souboru</w:t>
      </w:r>
    </w:p>
    <w:p w:rsidR="005512D0" w:rsidRDefault="005512D0" w:rsidP="00C65618">
      <w:pPr>
        <w:numPr>
          <w:ilvl w:val="0"/>
          <w:numId w:val="1"/>
        </w:numPr>
        <w:spacing w:after="0"/>
      </w:pPr>
      <w:r>
        <w:t xml:space="preserve">Vytipovat rizikové faktory a jejich vliv na výskyt zdravotních komplikací </w:t>
      </w:r>
      <w:r w:rsidRPr="005838CD">
        <w:t xml:space="preserve"> </w:t>
      </w:r>
    </w:p>
    <w:p w:rsidR="005512D0" w:rsidRDefault="00D31757" w:rsidP="006E0F36">
      <w:pPr>
        <w:numPr>
          <w:ilvl w:val="0"/>
          <w:numId w:val="1"/>
        </w:numPr>
        <w:spacing w:after="0"/>
      </w:pPr>
      <w:r>
        <w:t xml:space="preserve">Nepovinný cíl: </w:t>
      </w:r>
      <w:r w:rsidR="000D440D">
        <w:t>Nastudovat</w:t>
      </w:r>
      <w:r w:rsidR="005512D0">
        <w:t xml:space="preserve"> problematiku</w:t>
      </w:r>
      <w:r w:rsidR="006E0F36">
        <w:t xml:space="preserve"> analýzy</w:t>
      </w:r>
      <w:r w:rsidR="005512D0">
        <w:t xml:space="preserve"> přežití</w:t>
      </w:r>
      <w:r w:rsidR="00C77F8A">
        <w:t xml:space="preserve"> pomocí</w:t>
      </w:r>
      <w:r w:rsidR="000D440D">
        <w:t xml:space="preserve"> Kaplan-</w:t>
      </w:r>
      <w:proofErr w:type="spellStart"/>
      <w:r w:rsidR="000D440D">
        <w:t>Mei</w:t>
      </w:r>
      <w:r w:rsidR="006E0F36">
        <w:t>e</w:t>
      </w:r>
      <w:r w:rsidR="00C77F8A">
        <w:t>rovi</w:t>
      </w:r>
      <w:proofErr w:type="spellEnd"/>
      <w:r w:rsidR="00C77F8A">
        <w:t xml:space="preserve"> křivky</w:t>
      </w:r>
      <w:bookmarkStart w:id="0" w:name="_GoBack"/>
      <w:bookmarkEnd w:id="0"/>
      <w:r w:rsidR="000D440D">
        <w:t xml:space="preserve"> a </w:t>
      </w:r>
      <w:r w:rsidR="006E0F36">
        <w:t>její po</w:t>
      </w:r>
      <w:r w:rsidR="002029E2">
        <w:t>uži</w:t>
      </w:r>
      <w:r w:rsidR="000D440D">
        <w:t>t</w:t>
      </w:r>
      <w:r w:rsidR="006E0F36">
        <w:t>í</w:t>
      </w:r>
      <w:r w:rsidR="000D440D">
        <w:t xml:space="preserve"> na souboru</w:t>
      </w:r>
      <w:r w:rsidR="005512D0">
        <w:t xml:space="preserve"> pacientů s</w:t>
      </w:r>
      <w:r w:rsidR="002029E2">
        <w:t> </w:t>
      </w:r>
      <w:r w:rsidR="005512D0">
        <w:t xml:space="preserve">DPV </w:t>
      </w:r>
    </w:p>
    <w:p w:rsidR="000D440D" w:rsidRPr="000D440D" w:rsidRDefault="000D440D" w:rsidP="006E0F36">
      <w:pPr>
        <w:spacing w:before="240"/>
        <w:rPr>
          <w:b/>
        </w:rPr>
      </w:pPr>
      <w:r w:rsidRPr="000D440D">
        <w:rPr>
          <w:b/>
        </w:rPr>
        <w:t>Zadání analýzy zahrnuje tyto úkony:</w:t>
      </w:r>
    </w:p>
    <w:p w:rsidR="000D440D" w:rsidRDefault="000D440D" w:rsidP="000D440D">
      <w:pPr>
        <w:numPr>
          <w:ilvl w:val="0"/>
          <w:numId w:val="2"/>
        </w:numPr>
        <w:spacing w:after="0" w:line="240" w:lineRule="auto"/>
      </w:pPr>
      <w:r>
        <w:t xml:space="preserve">Zorientovat se v přiloženém datovém souboru </w:t>
      </w:r>
    </w:p>
    <w:p w:rsidR="000D440D" w:rsidRPr="005838CD" w:rsidRDefault="000D440D" w:rsidP="000D440D">
      <w:pPr>
        <w:numPr>
          <w:ilvl w:val="0"/>
          <w:numId w:val="2"/>
        </w:numPr>
        <w:spacing w:after="0" w:line="240" w:lineRule="auto"/>
      </w:pPr>
      <w:r w:rsidRPr="005838CD">
        <w:t>Zkontrolovat a vyčistit data před analýzou</w:t>
      </w:r>
    </w:p>
    <w:p w:rsidR="000D440D" w:rsidRPr="005838CD" w:rsidRDefault="000D440D" w:rsidP="000D440D">
      <w:pPr>
        <w:numPr>
          <w:ilvl w:val="0"/>
          <w:numId w:val="2"/>
        </w:numPr>
        <w:spacing w:after="0" w:line="240" w:lineRule="auto"/>
      </w:pPr>
      <w:r>
        <w:t>Prezentovat základní charakteristiky pacientů s DPV</w:t>
      </w:r>
    </w:p>
    <w:p w:rsidR="000D440D" w:rsidRPr="004613EE" w:rsidRDefault="000D440D" w:rsidP="000D440D">
      <w:pPr>
        <w:numPr>
          <w:ilvl w:val="0"/>
          <w:numId w:val="2"/>
        </w:numPr>
        <w:spacing w:after="0" w:line="240" w:lineRule="auto"/>
      </w:pPr>
      <w:r>
        <w:t xml:space="preserve">Vytipovat rizikové faktory, které mohou mít vliv na výskyt zdravotních komplikací a jejich statistické ověření </w:t>
      </w:r>
    </w:p>
    <w:p w:rsidR="000D440D" w:rsidRPr="004613EE" w:rsidRDefault="00D31757" w:rsidP="000D440D">
      <w:pPr>
        <w:pStyle w:val="Odstavecseseznamem"/>
        <w:numPr>
          <w:ilvl w:val="0"/>
          <w:numId w:val="2"/>
        </w:numPr>
      </w:pPr>
      <w:r>
        <w:t>Nepovinný úkol: Využít</w:t>
      </w:r>
      <w:r w:rsidR="00C65618">
        <w:t xml:space="preserve"> analýzu přežití dle</w:t>
      </w:r>
      <w:r w:rsidR="000D440D">
        <w:t xml:space="preserve"> </w:t>
      </w:r>
      <w:r w:rsidR="00C65618">
        <w:t>metody Kaplan-</w:t>
      </w:r>
      <w:proofErr w:type="spellStart"/>
      <w:r w:rsidR="00C65618">
        <w:t>Mei</w:t>
      </w:r>
      <w:r w:rsidR="00060708">
        <w:t>e</w:t>
      </w:r>
      <w:r w:rsidR="00C65618">
        <w:t>ra</w:t>
      </w:r>
      <w:proofErr w:type="spellEnd"/>
      <w:r w:rsidR="00C65618">
        <w:t xml:space="preserve"> </w:t>
      </w:r>
      <w:r>
        <w:t>na datech pacientů s DPV</w:t>
      </w:r>
    </w:p>
    <w:p w:rsidR="00C65618" w:rsidRPr="00C65618" w:rsidRDefault="00C65618" w:rsidP="006E0F36">
      <w:pPr>
        <w:spacing w:before="240"/>
        <w:rPr>
          <w:b/>
          <w:bCs/>
          <w:iCs/>
        </w:rPr>
      </w:pPr>
      <w:r>
        <w:rPr>
          <w:b/>
          <w:bCs/>
          <w:iCs/>
        </w:rPr>
        <w:t>Podklady</w:t>
      </w:r>
      <w:r w:rsidR="006E0F36">
        <w:rPr>
          <w:b/>
          <w:bCs/>
          <w:iCs/>
        </w:rPr>
        <w:t>:</w:t>
      </w:r>
    </w:p>
    <w:p w:rsidR="00C65618" w:rsidRPr="00183F83" w:rsidRDefault="00C65618" w:rsidP="00C65618">
      <w:pPr>
        <w:numPr>
          <w:ilvl w:val="0"/>
          <w:numId w:val="3"/>
        </w:numPr>
        <w:spacing w:after="0" w:line="240" w:lineRule="auto"/>
      </w:pPr>
      <w:r>
        <w:t>Projekt2017_DVP_</w:t>
      </w:r>
      <w:r w:rsidR="00060708">
        <w:t>Zadani.docx – soubor se za</w:t>
      </w:r>
      <w:r w:rsidRPr="00183F83">
        <w:t>dáním</w:t>
      </w:r>
    </w:p>
    <w:p w:rsidR="00C65618" w:rsidRPr="00183F83" w:rsidRDefault="00C65618" w:rsidP="00C65618">
      <w:pPr>
        <w:numPr>
          <w:ilvl w:val="0"/>
          <w:numId w:val="3"/>
        </w:numPr>
        <w:spacing w:after="0" w:line="240" w:lineRule="auto"/>
      </w:pPr>
      <w:r>
        <w:t>Projekt2017_DVP_</w:t>
      </w:r>
      <w:r w:rsidRPr="00183F83">
        <w:t>Data.xls</w:t>
      </w:r>
      <w:r w:rsidR="00060708">
        <w:t>x</w:t>
      </w:r>
      <w:r w:rsidRPr="00183F83">
        <w:t xml:space="preserve"> – datový soubor</w:t>
      </w:r>
    </w:p>
    <w:p w:rsidR="00C65618" w:rsidRPr="00183F83" w:rsidRDefault="00C65618" w:rsidP="00C65618"/>
    <w:p w:rsidR="000D440D" w:rsidRDefault="00C65618" w:rsidP="000D440D">
      <w:r>
        <w:t>Zadavatel:</w:t>
      </w:r>
      <w:r w:rsidR="004F7DFE">
        <w:br/>
      </w:r>
      <w:r>
        <w:t>Jiří Šilar</w:t>
      </w:r>
      <w:r w:rsidRPr="00183F83">
        <w:t xml:space="preserve">, </w:t>
      </w:r>
      <w:r>
        <w:t>22</w:t>
      </w:r>
      <w:r w:rsidRPr="00183F83">
        <w:t>.</w:t>
      </w:r>
      <w:r>
        <w:t xml:space="preserve"> 2</w:t>
      </w:r>
      <w:r w:rsidRPr="00183F83">
        <w:t>.</w:t>
      </w:r>
      <w:r>
        <w:t xml:space="preserve"> </w:t>
      </w:r>
      <w:r w:rsidRPr="00183F83">
        <w:t>201</w:t>
      </w:r>
      <w:r w:rsidR="004F7DFE">
        <w:t>7</w:t>
      </w:r>
      <w:r w:rsidR="004F7DFE">
        <w:br/>
      </w:r>
      <w:r>
        <w:t>silar@iba.muni.cz</w:t>
      </w:r>
    </w:p>
    <w:sectPr w:rsidR="000D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B04"/>
    <w:multiLevelType w:val="hybridMultilevel"/>
    <w:tmpl w:val="32DA4EF6"/>
    <w:lvl w:ilvl="0" w:tplc="C5A6E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6AB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90E9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187F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E4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02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BEC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5A4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403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C8068B2"/>
    <w:multiLevelType w:val="hybridMultilevel"/>
    <w:tmpl w:val="71BCB6B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608D41E2"/>
    <w:multiLevelType w:val="hybridMultilevel"/>
    <w:tmpl w:val="9E5E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D0"/>
    <w:rsid w:val="00060708"/>
    <w:rsid w:val="000D440D"/>
    <w:rsid w:val="002029E2"/>
    <w:rsid w:val="004F7DFE"/>
    <w:rsid w:val="005512D0"/>
    <w:rsid w:val="006E0F36"/>
    <w:rsid w:val="00736C3E"/>
    <w:rsid w:val="00965670"/>
    <w:rsid w:val="009B138B"/>
    <w:rsid w:val="00C20131"/>
    <w:rsid w:val="00C65618"/>
    <w:rsid w:val="00C77F8A"/>
    <w:rsid w:val="00CE145B"/>
    <w:rsid w:val="00D31757"/>
    <w:rsid w:val="00D81E95"/>
    <w:rsid w:val="00E3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887"/>
  <w15:chartTrackingRefBased/>
  <w15:docId w15:val="{1B8C4CEE-EEB2-4577-BEF4-6438214F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2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5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1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1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512D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512D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440D"/>
    <w:pPr>
      <w:ind w:left="720"/>
      <w:contextualSpacing/>
    </w:pPr>
  </w:style>
  <w:style w:type="character" w:styleId="Hypertextovodkaz">
    <w:name w:val="Hyperlink"/>
    <w:uiPriority w:val="99"/>
    <w:unhideWhenUsed/>
    <w:rsid w:val="009B138B"/>
    <w:rPr>
      <w:rFonts w:ascii="Arial" w:hAnsi="Arial" w:cs="Arial" w:hint="default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Šilar</dc:creator>
  <cp:keywords/>
  <dc:description/>
  <cp:lastModifiedBy>Jiří Šilar</cp:lastModifiedBy>
  <cp:revision>6</cp:revision>
  <dcterms:created xsi:type="dcterms:W3CDTF">2017-02-20T20:26:00Z</dcterms:created>
  <dcterms:modified xsi:type="dcterms:W3CDTF">2017-02-22T08:20:00Z</dcterms:modified>
</cp:coreProperties>
</file>