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D6" w:rsidRDefault="00687242">
      <w:pPr>
        <w:pStyle w:val="Nadpis11"/>
        <w:numPr>
          <w:ilvl w:val="0"/>
          <w:numId w:val="1"/>
        </w:numPr>
        <w:spacing w:before="0" w:after="200"/>
      </w:pPr>
      <w:r>
        <w:t>Entalpie, entropie</w:t>
      </w:r>
    </w:p>
    <w:p w:rsidR="00A036D6" w:rsidRDefault="00687242">
      <w:pPr>
        <w:tabs>
          <w:tab w:val="left" w:pos="450"/>
        </w:tabs>
        <w:spacing w:after="0"/>
        <w:jc w:val="both"/>
      </w:pPr>
      <w:r>
        <w:t>Vztahy:</w:t>
      </w:r>
    </w:p>
    <w:p w:rsidR="00A036D6" w:rsidRDefault="00383C69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∆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=</m:t>
          </m:r>
          <m:nary>
            <m:naryPr>
              <m:chr m:val="∑"/>
              <m:supHide m:val="on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produkty</m:t>
              </m:r>
            </m:sub>
            <m:sup/>
            <m:e>
              <m:r>
                <w:rPr>
                  <w:rFonts w:ascii="Cambria Math" w:hAnsi="Cambria Math"/>
                </w:rPr>
                <m:t>v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supHide m:val="on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reaktanty</m:t>
              </m:r>
            </m:sub>
            <m:sup/>
            <m:e>
              <m:r>
                <w:rPr>
                  <w:rFonts w:ascii="Cambria Math" w:hAnsi="Cambria Math"/>
                </w:rPr>
                <m:t>v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e>
          </m:nary>
        </m:oMath>
      </m:oMathPara>
    </w:p>
    <w:p w:rsidR="00A036D6" w:rsidRDefault="00687242">
      <w:pPr>
        <w:spacing w:after="0"/>
      </w:pPr>
      <m:oMathPara>
        <m:oMath>
          <m:r>
            <w:rPr>
              <w:rFonts w:ascii="Cambria Math" w:hAnsi="Cambria Math"/>
            </w:rPr>
            <m:t>∆H=∆U+∆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RT</m:t>
          </m:r>
        </m:oMath>
      </m:oMathPara>
    </w:p>
    <w:p w:rsidR="00A036D6" w:rsidRDefault="00687242">
      <w:pPr>
        <w:spacing w:after="0"/>
      </w:pPr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=H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:rsidR="00A036D6" w:rsidRDefault="00383C69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∆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=</m:t>
          </m:r>
          <m:nary>
            <m:naryPr>
              <m:chr m:val="∑"/>
              <m:supHide m:val="on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produkty</m:t>
              </m:r>
            </m:sub>
            <m:sup/>
            <m:e>
              <m:r>
                <w:rPr>
                  <w:rFonts w:ascii="Cambria Math" w:hAnsi="Cambria Math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supHide m:val="on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reaktanty</m:t>
              </m:r>
            </m:sub>
            <m:sup/>
            <m:e>
              <m:r>
                <w:rPr>
                  <w:rFonts w:ascii="Cambria Math" w:hAnsi="Cambria Math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</m:e>
          </m:nary>
        </m:oMath>
      </m:oMathPara>
    </w:p>
    <w:p w:rsidR="00A036D6" w:rsidRDefault="00687242">
      <w:pPr>
        <w:spacing w:after="0"/>
        <w:jc w:val="both"/>
      </w:pPr>
      <w:r>
        <w:t xml:space="preserve">Tepelná kapacita kalorimetru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∆T</m:t>
            </m:r>
          </m:den>
        </m:f>
      </m:oMath>
    </w:p>
    <w:p w:rsidR="00A036D6" w:rsidRDefault="00687242">
      <w:pPr>
        <w:spacing w:after="0"/>
        <w:jc w:val="both"/>
      </w:pPr>
      <w:proofErr w:type="spellStart"/>
      <w:r>
        <w:t>Clausiova</w:t>
      </w:r>
      <w:proofErr w:type="spellEnd"/>
      <w:r>
        <w:t xml:space="preserve"> nerovnost: </w:t>
      </w:r>
      <m:oMath>
        <m:r>
          <w:rPr>
            <w:rFonts w:ascii="Cambria Math" w:hAnsi="Cambria Math"/>
          </w:rPr>
          <m:t>dS≥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dq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</w:p>
    <w:p w:rsidR="00A036D6" w:rsidRDefault="00687242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Rovnováha: </w:t>
      </w:r>
      <m:oMath>
        <m:r>
          <w:rPr>
            <w:rFonts w:ascii="Cambria Math" w:hAnsi="Cambria Math"/>
          </w:rPr>
          <m:t>dS=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dq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</w:p>
    <w:p w:rsidR="00A036D6" w:rsidRDefault="00687242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Nevratný děj: </w:t>
      </w:r>
      <m:oMath>
        <m:r>
          <w:rPr>
            <w:rFonts w:ascii="Cambria Math" w:hAnsi="Cambria Math"/>
          </w:rPr>
          <m:t>dS&gt;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dq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</w:p>
    <w:p w:rsidR="00A036D6" w:rsidRDefault="00687242">
      <w:pPr>
        <w:spacing w:after="0"/>
        <w:jc w:val="both"/>
      </w:pPr>
      <w:r>
        <w:t xml:space="preserve">Uzavřený systém: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∆S</m:t>
            </m:r>
          </m:e>
          <m:sub>
            <m:r>
              <w:rPr>
                <w:rFonts w:ascii="Cambria Math" w:hAnsi="Cambria Math"/>
              </w:rPr>
              <m:t>systém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∆S</m:t>
            </m:r>
          </m:e>
          <m:sub>
            <m:r>
              <w:rPr>
                <w:rFonts w:ascii="Cambria Math" w:hAnsi="Cambria Math"/>
              </w:rPr>
              <m:t>okolí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0</w:t>
      </w:r>
    </w:p>
    <w:p w:rsidR="00A036D6" w:rsidRDefault="00687242">
      <w:pPr>
        <w:spacing w:after="0"/>
        <w:jc w:val="both"/>
      </w:pPr>
      <w:r>
        <w:t>Konstanty:</w:t>
      </w:r>
    </w:p>
    <w:p w:rsidR="00A036D6" w:rsidRDefault="00687242">
      <w:pPr>
        <w:spacing w:after="0"/>
        <w:jc w:val="both"/>
      </w:pPr>
      <w:r>
        <w:t xml:space="preserve">Molární plynová konstanta </w:t>
      </w:r>
      <m:oMath>
        <m:r>
          <w:rPr>
            <w:rFonts w:ascii="Cambria Math" w:hAnsi="Cambria Math"/>
          </w:rPr>
          <m:t>R=</m:t>
        </m:r>
      </m:oMath>
      <w:r>
        <w:t xml:space="preserve"> 8,314 J mol</w:t>
      </w:r>
      <w:r>
        <w:rPr>
          <w:vertAlign w:val="superscript"/>
        </w:rPr>
        <w:t xml:space="preserve">-1 </w:t>
      </w:r>
      <w:r>
        <w:t>K</w:t>
      </w:r>
      <w:r>
        <w:rPr>
          <w:vertAlign w:val="superscript"/>
        </w:rPr>
        <w:t>-1</w:t>
      </w:r>
    </w:p>
    <w:p w:rsidR="00A036D6" w:rsidRDefault="00A036D6">
      <w:pPr>
        <w:spacing w:after="0"/>
        <w:jc w:val="both"/>
      </w:pPr>
    </w:p>
    <w:p w:rsidR="00A036D6" w:rsidRDefault="00687242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Standardní slučovací entalpie fenolu při 25 °C je -165,0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 xml:space="preserve">. Jaká je standardní spalná entalpie za stejné teploty, je-li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>(H</w:t>
      </w:r>
      <w:r>
        <w:rPr>
          <w:vertAlign w:val="subscript"/>
        </w:rPr>
        <w:t>2</w:t>
      </w:r>
      <w:r>
        <w:t xml:space="preserve">O, l) = -285,83 </w:t>
      </w:r>
      <w:bookmarkStart w:id="0" w:name="__DdeLink__768_1558362808"/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bookmarkEnd w:id="0"/>
      <w:r>
        <w:t xml:space="preserve">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>(CO</w:t>
      </w:r>
      <w:r>
        <w:rPr>
          <w:vertAlign w:val="subscript"/>
        </w:rPr>
        <w:t>2</w:t>
      </w:r>
      <w:r>
        <w:t xml:space="preserve">, g) = -393,15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?</w:t>
      </w:r>
    </w:p>
    <w:p w:rsidR="00A036D6" w:rsidRDefault="00687242">
      <w:pPr>
        <w:pStyle w:val="Odstavecseseznamem"/>
        <w:spacing w:after="0"/>
        <w:ind w:left="360"/>
        <w:jc w:val="both"/>
      </w:pP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OH (s) + 7 O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 xml:space="preserve"> 6 CO</w:t>
      </w:r>
      <w:r>
        <w:rPr>
          <w:vertAlign w:val="subscript"/>
        </w:rPr>
        <w:t>2</w:t>
      </w:r>
      <w:r>
        <w:t xml:space="preserve"> (g) + 3 H</w:t>
      </w:r>
      <w:r>
        <w:rPr>
          <w:vertAlign w:val="subscript"/>
        </w:rPr>
        <w:t>2</w:t>
      </w:r>
      <w:r>
        <w:t>O (l)</w:t>
      </w:r>
    </w:p>
    <w:p w:rsidR="00A036D6" w:rsidRDefault="00687242">
      <w:pPr>
        <w:pStyle w:val="Odstavecseseznamem"/>
        <w:spacing w:after="0"/>
        <w:ind w:left="360"/>
        <w:jc w:val="both"/>
      </w:pPr>
      <w:r>
        <w:t xml:space="preserve">(-3053,6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)</w:t>
      </w:r>
    </w:p>
    <w:p w:rsidR="00A036D6" w:rsidRDefault="00A036D6">
      <w:pPr>
        <w:spacing w:after="0"/>
        <w:rPr>
          <w:u w:val="single"/>
        </w:rPr>
      </w:pPr>
    </w:p>
    <w:p w:rsidR="00A036D6" w:rsidRDefault="00687242">
      <w:pPr>
        <w:pStyle w:val="Odstavecseseznamem"/>
        <w:numPr>
          <w:ilvl w:val="0"/>
          <w:numId w:val="2"/>
        </w:numPr>
        <w:spacing w:after="0"/>
        <w:jc w:val="both"/>
      </w:pPr>
      <w:bookmarkStart w:id="1" w:name="result_box"/>
      <w:bookmarkEnd w:id="1"/>
      <w:r>
        <w:rPr>
          <w:noProof/>
        </w:rPr>
        <w:drawing>
          <wp:inline distT="0" distB="0" distL="0" distR="0">
            <wp:extent cx="150495" cy="144145"/>
            <wp:effectExtent l="0" t="0" r="0" b="0"/>
            <wp:docPr id="1" name="obrázek 1" descr="Výsledek obrázku pro kreslený do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Výsledek obrázku pro kreslený dom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454" r="11732" b="2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Standardní slučovací entalpie bromidu stříbrného při 25 °C je -100,37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 xml:space="preserve">. Jaká je standardní rozpouštěcí entalpie za stejné teploty, jestliže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>(Ag</w:t>
      </w:r>
      <w:r>
        <w:rPr>
          <w:vertAlign w:val="superscript"/>
        </w:rPr>
        <w:t>+</w:t>
      </w:r>
      <w:r>
        <w:t xml:space="preserve">, </w:t>
      </w:r>
      <w:proofErr w:type="spellStart"/>
      <w:r>
        <w:t>aq</w:t>
      </w:r>
      <w:proofErr w:type="spellEnd"/>
      <w:r>
        <w:t xml:space="preserve">) = 105,58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 xml:space="preserve">-1 </w:t>
      </w:r>
      <w:r>
        <w:t xml:space="preserve">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>(Br</w:t>
      </w:r>
      <w:r>
        <w:rPr>
          <w:vertAlign w:val="superscript"/>
        </w:rPr>
        <w:t>-</w:t>
      </w:r>
      <w:r>
        <w:t xml:space="preserve">, </w:t>
      </w:r>
      <w:proofErr w:type="spellStart"/>
      <w:r>
        <w:t>aq</w:t>
      </w:r>
      <w:proofErr w:type="spellEnd"/>
      <w:r>
        <w:t xml:space="preserve">) = -121,55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 xml:space="preserve">? (84,40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)</w:t>
      </w:r>
    </w:p>
    <w:p w:rsidR="00A036D6" w:rsidRDefault="00A036D6">
      <w:pPr>
        <w:pStyle w:val="Odstavecseseznamem"/>
        <w:spacing w:after="0"/>
        <w:ind w:left="1080"/>
        <w:jc w:val="both"/>
      </w:pPr>
    </w:p>
    <w:p w:rsidR="00A036D6" w:rsidRDefault="00687242">
      <w:pPr>
        <w:pStyle w:val="Odstavecseseznamem"/>
        <w:numPr>
          <w:ilvl w:val="0"/>
          <w:numId w:val="2"/>
        </w:numPr>
        <w:spacing w:after="0"/>
        <w:jc w:val="both"/>
      </w:pPr>
      <w:r>
        <w:rPr>
          <w:noProof/>
        </w:rPr>
        <w:drawing>
          <wp:inline distT="0" distB="0" distL="0" distR="0">
            <wp:extent cx="150495" cy="144145"/>
            <wp:effectExtent l="0" t="0" r="0" b="0"/>
            <wp:docPr id="2" name="Image2" descr="Výsledek obrázku pro kreslený do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Výsledek obrázku pro kreslený dom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454" r="11732" b="2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Při teplotě 25 °C platí: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>(AgCl, s) = -127,07 kJ mol</w:t>
      </w:r>
      <w:r>
        <w:rPr>
          <w:vertAlign w:val="superscript"/>
        </w:rPr>
        <w:t>-1</w:t>
      </w:r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>(Ag</w:t>
      </w:r>
      <w:r>
        <w:rPr>
          <w:vertAlign w:val="superscript"/>
        </w:rPr>
        <w:t>+</w:t>
      </w:r>
      <w:r>
        <w:t xml:space="preserve">, </w:t>
      </w:r>
      <w:proofErr w:type="spellStart"/>
      <w:r>
        <w:t>aq</w:t>
      </w:r>
      <w:proofErr w:type="spellEnd"/>
      <w:r>
        <w:t xml:space="preserve">) = 105,58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 xml:space="preserve">-1 </w:t>
      </w:r>
      <w:r>
        <w:t xml:space="preserve">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>(Cl</w:t>
      </w:r>
      <w:r>
        <w:rPr>
          <w:vertAlign w:val="superscript"/>
        </w:rPr>
        <w:t>-</w:t>
      </w:r>
      <w:r>
        <w:t xml:space="preserve">, </w:t>
      </w:r>
      <w:proofErr w:type="spellStart"/>
      <w:r>
        <w:t>aq</w:t>
      </w:r>
      <w:proofErr w:type="spellEnd"/>
      <w:r>
        <w:t xml:space="preserve">) = -167,16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.Vypočítejte standardní reakční entalpii reakce</w:t>
      </w:r>
    </w:p>
    <w:p w:rsidR="00A036D6" w:rsidRDefault="00687242">
      <w:pPr>
        <w:pStyle w:val="Odstavecseseznamem"/>
        <w:spacing w:after="0"/>
        <w:ind w:left="360"/>
      </w:pPr>
      <w:proofErr w:type="spellStart"/>
      <w:r>
        <w:t>NaCl</w:t>
      </w:r>
      <w:proofErr w:type="spellEnd"/>
      <w:r>
        <w:t xml:space="preserve"> (</w:t>
      </w:r>
      <w:proofErr w:type="spellStart"/>
      <w:r>
        <w:t>aq</w:t>
      </w:r>
      <w:proofErr w:type="spellEnd"/>
      <w:r>
        <w:t>) + AgNO</w:t>
      </w:r>
      <w:r>
        <w:rPr>
          <w:vertAlign w:val="subscript"/>
        </w:rPr>
        <w:t>3</w:t>
      </w:r>
      <w:r>
        <w:t>(</w:t>
      </w:r>
      <w:proofErr w:type="spellStart"/>
      <w:r>
        <w:t>aq</w:t>
      </w:r>
      <w:proofErr w:type="spellEnd"/>
      <w:r>
        <w:t xml:space="preserve">) </w:t>
      </w:r>
      <w:r>
        <w:rPr>
          <w:rFonts w:ascii="Cambria" w:hAnsi="Cambria"/>
        </w:rPr>
        <w:t>→</w:t>
      </w:r>
      <w:r>
        <w:t xml:space="preserve"> </w:t>
      </w:r>
      <w:proofErr w:type="spellStart"/>
      <w:r>
        <w:t>AgCl</w:t>
      </w:r>
      <w:proofErr w:type="spellEnd"/>
      <w:r>
        <w:t xml:space="preserve"> (s) + NaNO</w:t>
      </w:r>
      <w:r>
        <w:rPr>
          <w:vertAlign w:val="subscript"/>
        </w:rPr>
        <w:t>3</w:t>
      </w:r>
      <w:r>
        <w:t xml:space="preserve"> (</w:t>
      </w:r>
      <w:proofErr w:type="spellStart"/>
      <w:r>
        <w:t>aq</w:t>
      </w:r>
      <w:proofErr w:type="spellEnd"/>
      <w:r>
        <w:t>)</w:t>
      </w:r>
    </w:p>
    <w:p w:rsidR="00A036D6" w:rsidRDefault="00687242">
      <w:pPr>
        <w:pStyle w:val="Odstavecseseznamem"/>
        <w:spacing w:after="0"/>
        <w:ind w:left="360"/>
      </w:pPr>
      <w:r>
        <w:t xml:space="preserve">(-65,49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)</w:t>
      </w:r>
    </w:p>
    <w:p w:rsidR="00A036D6" w:rsidRDefault="00A036D6">
      <w:pPr>
        <w:tabs>
          <w:tab w:val="left" w:pos="450"/>
        </w:tabs>
        <w:spacing w:after="0"/>
        <w:jc w:val="both"/>
      </w:pPr>
    </w:p>
    <w:p w:rsidR="00A036D6" w:rsidRDefault="00687242">
      <w:pPr>
        <w:pStyle w:val="Odstavecseseznamem"/>
        <w:numPr>
          <w:ilvl w:val="0"/>
          <w:numId w:val="2"/>
        </w:numPr>
        <w:spacing w:after="0"/>
        <w:jc w:val="both"/>
      </w:pPr>
      <w:r>
        <w:rPr>
          <w:noProof/>
        </w:rPr>
        <w:drawing>
          <wp:inline distT="0" distB="0" distL="0" distR="0">
            <wp:extent cx="150495" cy="144145"/>
            <wp:effectExtent l="0" t="0" r="0" b="0"/>
            <wp:docPr id="3" name="Image1" descr="Výsledek obrázku pro kreslený do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Výsledek obrázku pro kreslený dom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454" r="11732" b="2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Standardní slučovací entalpie oxidu dusného při 25 °C je 90,25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 xml:space="preserve">. Vypočítejte standardní slučovací entalpii chloridu </w:t>
      </w:r>
      <w:proofErr w:type="spellStart"/>
      <w:r>
        <w:t>nitrosylu</w:t>
      </w:r>
      <w:proofErr w:type="spellEnd"/>
      <w:r>
        <w:t xml:space="preserve"> za stejné teploty, jestliže</w:t>
      </w:r>
    </w:p>
    <w:p w:rsidR="00A036D6" w:rsidRDefault="00687242">
      <w:pPr>
        <w:pStyle w:val="Odstavecseseznamem"/>
        <w:spacing w:after="0"/>
        <w:ind w:left="360"/>
        <w:jc w:val="both"/>
      </w:pPr>
      <w:r>
        <w:t xml:space="preserve">2 </w:t>
      </w:r>
      <w:proofErr w:type="spellStart"/>
      <w:r>
        <w:t>NOCl</w:t>
      </w:r>
      <w:proofErr w:type="spellEnd"/>
      <w:r>
        <w:t xml:space="preserve"> (g) </w:t>
      </w:r>
      <w:r>
        <w:rPr>
          <w:rFonts w:ascii="Cambria" w:hAnsi="Cambria"/>
        </w:rPr>
        <w:t>→ 2 NO (g) + Cl</w:t>
      </w:r>
      <w:r>
        <w:rPr>
          <w:rFonts w:ascii="Cambria" w:hAnsi="Cambria"/>
          <w:vertAlign w:val="subscript"/>
        </w:rPr>
        <w:t>2</w:t>
      </w:r>
      <w:r>
        <w:rPr>
          <w:rFonts w:ascii="Cambria" w:hAnsi="Cambria"/>
        </w:rPr>
        <w:t xml:space="preserve"> (g)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ascii="Cambria" w:hAnsi="Cambria"/>
        </w:rPr>
        <w:t xml:space="preserve"> = 75,5 kJ mol</w:t>
      </w:r>
      <w:r>
        <w:rPr>
          <w:rFonts w:ascii="Cambria" w:hAnsi="Cambria"/>
          <w:vertAlign w:val="superscript"/>
        </w:rPr>
        <w:t>-1</w:t>
      </w:r>
    </w:p>
    <w:p w:rsidR="00A036D6" w:rsidRDefault="00687242">
      <w:pPr>
        <w:pStyle w:val="Odstavecseseznamem"/>
        <w:spacing w:after="0"/>
        <w:ind w:left="360"/>
        <w:jc w:val="both"/>
      </w:pPr>
      <w:r>
        <w:t xml:space="preserve">(52,5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)</w:t>
      </w:r>
    </w:p>
    <w:p w:rsidR="00A036D6" w:rsidRDefault="00A036D6">
      <w:pPr>
        <w:pStyle w:val="Odstavecseseznamem"/>
        <w:spacing w:after="0"/>
        <w:ind w:left="360"/>
        <w:jc w:val="both"/>
      </w:pPr>
    </w:p>
    <w:p w:rsidR="00A036D6" w:rsidRDefault="00687242">
      <w:pPr>
        <w:numPr>
          <w:ilvl w:val="0"/>
          <w:numId w:val="3"/>
        </w:numPr>
        <w:tabs>
          <w:tab w:val="left" w:pos="450"/>
        </w:tabs>
        <w:spacing w:after="0"/>
        <w:jc w:val="both"/>
      </w:pPr>
      <w:r>
        <w:t>Z následujících údajů určete standardní slučovací entalpii pro diboran, B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 xml:space="preserve"> (g), při teplotě 25 °C:</w:t>
      </w:r>
    </w:p>
    <w:p w:rsidR="00A036D6" w:rsidRDefault="00687242">
      <w:pPr>
        <w:tabs>
          <w:tab w:val="left" w:pos="450"/>
        </w:tabs>
        <w:spacing w:after="0"/>
        <w:jc w:val="both"/>
        <w:rPr>
          <w:vertAlign w:val="superscript"/>
        </w:rPr>
      </w:pPr>
      <w:r>
        <w:t xml:space="preserve">2 B (s) 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O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 xml:space="preserve"> 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(s)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= -2368 kJ mol</w:t>
      </w:r>
      <w:r>
        <w:rPr>
          <w:vertAlign w:val="superscript"/>
        </w:rPr>
        <w:t>-1</w:t>
      </w:r>
    </w:p>
    <w:p w:rsidR="00A036D6" w:rsidRDefault="00687242">
      <w:pPr>
        <w:tabs>
          <w:tab w:val="left" w:pos="450"/>
        </w:tabs>
        <w:spacing w:after="0"/>
        <w:jc w:val="both"/>
      </w:pPr>
      <w:r>
        <w:t>H</w:t>
      </w:r>
      <w:r>
        <w:rPr>
          <w:vertAlign w:val="subscript"/>
        </w:rPr>
        <w:t>2</w:t>
      </w:r>
      <w:r>
        <w:t xml:space="preserve"> (g) 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O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 xml:space="preserve"> H</w:t>
      </w:r>
      <w:r>
        <w:rPr>
          <w:vertAlign w:val="subscript"/>
        </w:rPr>
        <w:t>2</w:t>
      </w:r>
      <w:r>
        <w:t>O (g)</w:t>
      </w:r>
      <w:r>
        <w:rPr>
          <w:vertAlign w:val="superscript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= -241,8 kJ mol</w:t>
      </w:r>
      <w:r>
        <w:rPr>
          <w:vertAlign w:val="superscript"/>
        </w:rPr>
        <w:t>-1</w:t>
      </w:r>
    </w:p>
    <w:p w:rsidR="00A036D6" w:rsidRDefault="00687242">
      <w:pPr>
        <w:tabs>
          <w:tab w:val="left" w:pos="450"/>
        </w:tabs>
        <w:spacing w:after="0"/>
        <w:jc w:val="both"/>
        <w:rPr>
          <w:vertAlign w:val="superscript"/>
        </w:rPr>
      </w:pPr>
      <w:r>
        <w:t>B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 xml:space="preserve"> (g) + 3 O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 xml:space="preserve"> 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(s) + 3 H</w:t>
      </w:r>
      <w:r>
        <w:rPr>
          <w:vertAlign w:val="subscript"/>
        </w:rPr>
        <w:t>2</w:t>
      </w:r>
      <w:r>
        <w:t>O (g)</w:t>
      </w:r>
      <w:r>
        <w:tab/>
      </w:r>
      <w:r>
        <w:rPr>
          <w:vertAlign w:val="superscript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= -1941 kJ mol</w:t>
      </w:r>
      <w:r>
        <w:rPr>
          <w:vertAlign w:val="superscript"/>
        </w:rPr>
        <w:t>-1</w:t>
      </w:r>
    </w:p>
    <w:p w:rsidR="00A036D6" w:rsidRDefault="00687242">
      <w:pPr>
        <w:tabs>
          <w:tab w:val="left" w:pos="450"/>
        </w:tabs>
        <w:spacing w:after="0"/>
        <w:jc w:val="both"/>
      </w:pPr>
      <w:r>
        <w:t xml:space="preserve">(-1152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)</w:t>
      </w:r>
    </w:p>
    <w:p w:rsidR="00A036D6" w:rsidRDefault="00687242">
      <w:pPr>
        <w:numPr>
          <w:ilvl w:val="0"/>
          <w:numId w:val="3"/>
        </w:numPr>
        <w:tabs>
          <w:tab w:val="left" w:pos="450"/>
        </w:tabs>
        <w:spacing w:after="0"/>
        <w:jc w:val="both"/>
      </w:pPr>
      <w:r>
        <w:rPr>
          <w:noProof/>
        </w:rPr>
        <w:lastRenderedPageBreak/>
        <w:drawing>
          <wp:inline distT="0" distB="0" distL="0" distR="0">
            <wp:extent cx="153035" cy="143510"/>
            <wp:effectExtent l="0" t="0" r="0" b="0"/>
            <wp:docPr id="4" name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00" r="11708" b="25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Víte-li, že standardní spalná entalpie grafitu při teplotě 25 °C je -393,51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 xml:space="preserve">, a standardní spalná entalpie diamantu za stejné teploty je -395,41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 xml:space="preserve">, vypočítejte entalpii přechodu grafit-diamant za stejné teploty. (1,90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)</w:t>
      </w:r>
    </w:p>
    <w:p w:rsidR="00A036D6" w:rsidRDefault="00A036D6">
      <w:pPr>
        <w:tabs>
          <w:tab w:val="left" w:pos="450"/>
        </w:tabs>
        <w:spacing w:after="0"/>
        <w:jc w:val="both"/>
      </w:pPr>
    </w:p>
    <w:p w:rsidR="00A036D6" w:rsidRDefault="00687242">
      <w:pPr>
        <w:pStyle w:val="Odstavecseseznamem"/>
        <w:numPr>
          <w:ilvl w:val="0"/>
          <w:numId w:val="3"/>
        </w:numPr>
        <w:tabs>
          <w:tab w:val="left" w:pos="450"/>
        </w:tabs>
        <w:spacing w:after="0"/>
        <w:ind w:left="357" w:hanging="357"/>
        <w:jc w:val="both"/>
      </w:pPr>
      <w:r>
        <w:t>V kalorimetru bylo při teplotě 25 °C spáleno 2,25 mg anthracenu, C</w:t>
      </w:r>
      <w:r>
        <w:rPr>
          <w:vertAlign w:val="subscript"/>
        </w:rPr>
        <w:t>I4</w:t>
      </w:r>
      <w:r>
        <w:t>H</w:t>
      </w:r>
      <w:r>
        <w:rPr>
          <w:vertAlign w:val="subscript"/>
        </w:rPr>
        <w:t>lO</w:t>
      </w:r>
      <w:r>
        <w:t xml:space="preserve"> (s). Teplota v kalorimetru vzrostla o 1,35 °C.</w:t>
      </w:r>
    </w:p>
    <w:p w:rsidR="00A036D6" w:rsidRDefault="00687242">
      <w:pPr>
        <w:pStyle w:val="Odstavecseseznamem"/>
        <w:numPr>
          <w:ilvl w:val="1"/>
          <w:numId w:val="3"/>
        </w:numPr>
        <w:spacing w:after="0"/>
        <w:ind w:left="426"/>
        <w:jc w:val="both"/>
      </w:pPr>
      <w:r>
        <w:t>Vypočítejte konstantu kalorimetru.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>(C</w:t>
      </w:r>
      <w:r>
        <w:rPr>
          <w:vertAlign w:val="subscript"/>
        </w:rPr>
        <w:t>I4</w:t>
      </w:r>
      <w:r>
        <w:t>H</w:t>
      </w:r>
      <w:r>
        <w:rPr>
          <w:vertAlign w:val="subscript"/>
        </w:rPr>
        <w:t>lO</w:t>
      </w:r>
      <w:r>
        <w:t xml:space="preserve">, s) = -7061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 xml:space="preserve">, </w:t>
      </w:r>
      <m:oMath>
        <m:r>
          <w:rPr>
            <w:rFonts w:ascii="Cambria Math" w:hAnsi="Cambria Math"/>
          </w:rPr>
          <m:t>M</m:t>
        </m:r>
      </m:oMath>
      <w:r>
        <w:t>(C</w:t>
      </w:r>
      <w:r>
        <w:rPr>
          <w:vertAlign w:val="subscript"/>
        </w:rPr>
        <w:t>I4</w:t>
      </w:r>
      <w:r>
        <w:t>H</w:t>
      </w:r>
      <w:r>
        <w:rPr>
          <w:vertAlign w:val="subscript"/>
        </w:rPr>
        <w:t>lO</w:t>
      </w:r>
      <w:r>
        <w:t xml:space="preserve">) = 172,23 g </w:t>
      </w:r>
      <w:proofErr w:type="gramStart"/>
      <w:r>
        <w:t>mol</w:t>
      </w:r>
      <w:r>
        <w:rPr>
          <w:vertAlign w:val="superscript"/>
        </w:rPr>
        <w:t>-1</w:t>
      </w:r>
      <w:r>
        <w:t>) (68,3</w:t>
      </w:r>
      <w:proofErr w:type="gramEnd"/>
      <w:r>
        <w:t xml:space="preserve"> J K</w:t>
      </w:r>
      <w:r>
        <w:rPr>
          <w:vertAlign w:val="superscript"/>
        </w:rPr>
        <w:t>-1</w:t>
      </w:r>
      <w:r>
        <w:t>)</w:t>
      </w:r>
    </w:p>
    <w:p w:rsidR="00A036D6" w:rsidRDefault="00687242">
      <w:pPr>
        <w:pStyle w:val="Odstavecseseznamem"/>
        <w:tabs>
          <w:tab w:val="left" w:pos="450"/>
        </w:tabs>
        <w:spacing w:after="0"/>
        <w:ind w:left="360"/>
        <w:jc w:val="both"/>
      </w:pPr>
      <w:r>
        <w:t>C</w:t>
      </w:r>
      <w:r>
        <w:rPr>
          <w:vertAlign w:val="subscript"/>
        </w:rPr>
        <w:t>I4</w:t>
      </w:r>
      <w:r>
        <w:t>H</w:t>
      </w:r>
      <w:r>
        <w:rPr>
          <w:vertAlign w:val="subscript"/>
        </w:rPr>
        <w:t>lO</w:t>
      </w:r>
      <w:r>
        <w:t xml:space="preserve"> (s) 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O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 xml:space="preserve"> 14 CO</w:t>
      </w:r>
      <w:r>
        <w:rPr>
          <w:vertAlign w:val="subscript"/>
        </w:rPr>
        <w:t>2</w:t>
      </w:r>
      <w:r>
        <w:t xml:space="preserve"> (g) + 5 H</w:t>
      </w:r>
      <w:r>
        <w:rPr>
          <w:vertAlign w:val="subscript"/>
        </w:rPr>
        <w:t>2</w:t>
      </w:r>
      <w:r>
        <w:t>O (l)</w:t>
      </w:r>
    </w:p>
    <w:p w:rsidR="00A036D6" w:rsidRDefault="00687242">
      <w:pPr>
        <w:pStyle w:val="Odstavecseseznamem"/>
        <w:numPr>
          <w:ilvl w:val="1"/>
          <w:numId w:val="3"/>
        </w:numPr>
        <w:tabs>
          <w:tab w:val="left" w:pos="450"/>
        </w:tabs>
        <w:spacing w:after="0"/>
        <w:ind w:left="426"/>
        <w:jc w:val="both"/>
      </w:pPr>
      <w:r>
        <w:t>Jak moc se teplota uvnitř kalorimetru zvýší, když v něm za stejných podmínek spálíme 135 mg fenolu,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OH (s)? (</w:t>
      </w:r>
      <m:oMath>
        <m:r>
          <w:rPr>
            <w:rFonts w:ascii="Cambria Math" w:hAnsi="Cambria Math"/>
          </w:rPr>
          <m:t>M</m:t>
        </m:r>
      </m:oMath>
      <w:r>
        <w:t>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 xml:space="preserve">OH) = 94,12 g </w:t>
      </w:r>
      <w:proofErr w:type="gramStart"/>
      <w:r>
        <w:t>mol</w:t>
      </w:r>
      <w:r>
        <w:rPr>
          <w:vertAlign w:val="superscript"/>
        </w:rPr>
        <w:t>-1</w:t>
      </w:r>
      <w:r>
        <w:t>) (+64,1</w:t>
      </w:r>
      <w:proofErr w:type="gramEnd"/>
      <w:r>
        <w:t xml:space="preserve"> K)</w:t>
      </w:r>
    </w:p>
    <w:p w:rsidR="00A036D6" w:rsidRDefault="00687242">
      <w:pPr>
        <w:pStyle w:val="Odstavecseseznamem"/>
        <w:tabs>
          <w:tab w:val="left" w:pos="450"/>
        </w:tabs>
        <w:spacing w:after="0"/>
        <w:ind w:left="357"/>
        <w:jc w:val="both"/>
      </w:pP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 xml:space="preserve">OH (s) + 7  </w:t>
      </w:r>
      <w:bookmarkStart w:id="2" w:name="_GoBack"/>
      <w:bookmarkEnd w:id="2"/>
      <w:r>
        <w:t>O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 xml:space="preserve"> 6 CO</w:t>
      </w:r>
      <w:r>
        <w:rPr>
          <w:vertAlign w:val="subscript"/>
        </w:rPr>
        <w:t>2</w:t>
      </w:r>
      <w:r>
        <w:t xml:space="preserve"> (g) + 3 H</w:t>
      </w:r>
      <w:r>
        <w:rPr>
          <w:vertAlign w:val="subscript"/>
        </w:rPr>
        <w:t>2</w:t>
      </w:r>
      <w:r>
        <w:t>O (l)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>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 xml:space="preserve">OH, s) = -3054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</w:p>
    <w:p w:rsidR="00A036D6" w:rsidRDefault="00A036D6">
      <w:pPr>
        <w:spacing w:after="0"/>
        <w:jc w:val="both"/>
      </w:pPr>
    </w:p>
    <w:p w:rsidR="00A036D6" w:rsidRDefault="00687242">
      <w:pPr>
        <w:numPr>
          <w:ilvl w:val="0"/>
          <w:numId w:val="4"/>
        </w:numPr>
        <w:tabs>
          <w:tab w:val="left" w:pos="450"/>
        </w:tabs>
        <w:spacing w:after="0"/>
        <w:jc w:val="both"/>
      </w:pPr>
      <w:r>
        <w:t>Víte-li, že reakce</w:t>
      </w:r>
    </w:p>
    <w:p w:rsidR="00A036D6" w:rsidRDefault="00687242">
      <w:pPr>
        <w:pStyle w:val="Odstavecseseznamem"/>
        <w:tabs>
          <w:tab w:val="left" w:pos="450"/>
        </w:tabs>
        <w:spacing w:after="0"/>
        <w:ind w:left="360"/>
        <w:jc w:val="both"/>
        <w:rPr>
          <w:vertAlign w:val="superscript"/>
        </w:rPr>
      </w:pPr>
      <w:r>
        <w:t>H</w:t>
      </w:r>
      <w:r>
        <w:rPr>
          <w:vertAlign w:val="subscript"/>
        </w:rPr>
        <w:t>2</w:t>
      </w:r>
      <w:r>
        <w:t xml:space="preserve"> (g) + I</w:t>
      </w:r>
      <w:r>
        <w:rPr>
          <w:vertAlign w:val="subscript"/>
        </w:rPr>
        <w:t>2</w:t>
      </w:r>
      <w:r>
        <w:t xml:space="preserve"> (s) </w:t>
      </w:r>
      <w:r>
        <w:rPr>
          <w:rFonts w:ascii="Cambria" w:hAnsi="Cambria"/>
        </w:rPr>
        <w:t>→</w:t>
      </w:r>
      <w:r>
        <w:t xml:space="preserve"> 2 HI (g)</w:t>
      </w:r>
      <w:r>
        <w:rPr>
          <w:vertAlign w:val="superscript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= 52,96 kJ mol</w:t>
      </w:r>
      <w:r>
        <w:rPr>
          <w:vertAlign w:val="superscript"/>
        </w:rPr>
        <w:t>-1</w:t>
      </w:r>
    </w:p>
    <w:p w:rsidR="00A036D6" w:rsidRDefault="00687242">
      <w:pPr>
        <w:pStyle w:val="Odstavecseseznamem"/>
        <w:tabs>
          <w:tab w:val="left" w:pos="450"/>
        </w:tabs>
        <w:spacing w:after="0"/>
        <w:ind w:left="360"/>
        <w:jc w:val="both"/>
      </w:pPr>
      <w:r>
        <w:t>2 H</w:t>
      </w:r>
      <w:r>
        <w:rPr>
          <w:vertAlign w:val="subscript"/>
        </w:rPr>
        <w:t>2</w:t>
      </w:r>
      <w:r>
        <w:t xml:space="preserve"> (g) + O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>2 H</w:t>
      </w:r>
      <w:r>
        <w:rPr>
          <w:vertAlign w:val="subscript"/>
        </w:rPr>
        <w:t>2</w:t>
      </w:r>
      <w:r>
        <w:t>O (g)</w:t>
      </w:r>
      <w:r>
        <w:rPr>
          <w:vertAlign w:val="superscript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= -483,64 kJ mol</w:t>
      </w:r>
      <w:r>
        <w:rPr>
          <w:vertAlign w:val="superscript"/>
        </w:rPr>
        <w:t>-1</w:t>
      </w:r>
    </w:p>
    <w:p w:rsidR="00A036D6" w:rsidRDefault="00687242">
      <w:pPr>
        <w:tabs>
          <w:tab w:val="left" w:pos="450"/>
        </w:tabs>
        <w:spacing w:after="0"/>
        <w:ind w:left="360"/>
        <w:jc w:val="both"/>
      </w:pPr>
      <w:r>
        <w:t>probíhají při teplotě 25 °C, určete:</w:t>
      </w:r>
    </w:p>
    <w:p w:rsidR="00A036D6" w:rsidRDefault="00383C69">
      <w:pPr>
        <w:pStyle w:val="Odstavecseseznamem"/>
        <w:numPr>
          <w:ilvl w:val="1"/>
          <w:numId w:val="7"/>
        </w:numPr>
        <w:spacing w:after="0"/>
        <w:ind w:left="426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687242">
        <w:t xml:space="preserve">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687242">
        <w:t xml:space="preserve"> pro reakci</w:t>
      </w:r>
    </w:p>
    <w:p w:rsidR="00A036D6" w:rsidRDefault="00687242">
      <w:pPr>
        <w:pStyle w:val="Odstavecseseznamem"/>
        <w:spacing w:after="0"/>
        <w:ind w:left="426"/>
        <w:jc w:val="both"/>
      </w:pPr>
      <w:r>
        <w:t>4 HI (g) + O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 xml:space="preserve"> 2 I</w:t>
      </w:r>
      <w:r>
        <w:rPr>
          <w:vertAlign w:val="subscript"/>
        </w:rPr>
        <w:t>2</w:t>
      </w:r>
      <w:r>
        <w:t xml:space="preserve"> (s) + 2 H</w:t>
      </w:r>
      <w:r>
        <w:rPr>
          <w:vertAlign w:val="subscript"/>
        </w:rPr>
        <w:t>2</w:t>
      </w:r>
      <w:r>
        <w:t>O (g)</w:t>
      </w:r>
    </w:p>
    <w:p w:rsidR="00A036D6" w:rsidRDefault="00687242">
      <w:pPr>
        <w:pStyle w:val="Odstavecseseznamem"/>
        <w:spacing w:after="0"/>
        <w:ind w:left="426"/>
        <w:jc w:val="both"/>
      </w:pPr>
      <w:r>
        <w:t xml:space="preserve">probíhající při stejné teplotě. (-589,56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 xml:space="preserve">, -582,13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)</w:t>
      </w:r>
    </w:p>
    <w:p w:rsidR="00A036D6" w:rsidRDefault="00383C69">
      <w:pPr>
        <w:pStyle w:val="Odstavecseseznamem"/>
        <w:numPr>
          <w:ilvl w:val="1"/>
          <w:numId w:val="7"/>
        </w:numPr>
        <w:tabs>
          <w:tab w:val="left" w:pos="450"/>
        </w:tabs>
        <w:spacing w:after="0"/>
        <w:ind w:left="426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687242">
        <w:t xml:space="preserve">pro HI (g) a </w:t>
      </w:r>
      <w:proofErr w:type="gramStart"/>
      <w:r w:rsidR="00687242">
        <w:t>H</w:t>
      </w:r>
      <w:r w:rsidR="00687242">
        <w:rPr>
          <w:vertAlign w:val="subscript"/>
        </w:rPr>
        <w:t>2</w:t>
      </w:r>
      <w:r w:rsidR="00687242">
        <w:t>O (g) (26,48</w:t>
      </w:r>
      <w:proofErr w:type="gramEnd"/>
      <w:r w:rsidR="00687242">
        <w:t xml:space="preserve"> </w:t>
      </w:r>
      <w:proofErr w:type="spellStart"/>
      <w:r w:rsidR="00687242">
        <w:t>kJ</w:t>
      </w:r>
      <w:proofErr w:type="spellEnd"/>
      <w:r w:rsidR="00687242">
        <w:t xml:space="preserve"> mol</w:t>
      </w:r>
      <w:r w:rsidR="00687242">
        <w:rPr>
          <w:vertAlign w:val="superscript"/>
        </w:rPr>
        <w:t>-1</w:t>
      </w:r>
      <w:r w:rsidR="00687242">
        <w:t xml:space="preserve">, -241,82 </w:t>
      </w:r>
      <w:proofErr w:type="spellStart"/>
      <w:r w:rsidR="00687242">
        <w:t>kJ</w:t>
      </w:r>
      <w:proofErr w:type="spellEnd"/>
      <w:r w:rsidR="00687242">
        <w:t xml:space="preserve"> mol</w:t>
      </w:r>
      <w:r w:rsidR="00687242">
        <w:rPr>
          <w:vertAlign w:val="superscript"/>
        </w:rPr>
        <w:t>-1</w:t>
      </w:r>
      <w:r w:rsidR="00687242">
        <w:t>)</w:t>
      </w:r>
    </w:p>
    <w:p w:rsidR="00A036D6" w:rsidRDefault="00A036D6">
      <w:pPr>
        <w:spacing w:after="0"/>
        <w:jc w:val="both"/>
        <w:rPr>
          <w:rFonts w:cstheme="minorHAnsi"/>
        </w:rPr>
      </w:pPr>
    </w:p>
    <w:p w:rsidR="00A036D6" w:rsidRDefault="00687242">
      <w:pPr>
        <w:numPr>
          <w:ilvl w:val="0"/>
          <w:numId w:val="4"/>
        </w:numPr>
        <w:tabs>
          <w:tab w:val="left" w:pos="450"/>
        </w:tabs>
        <w:spacing w:after="0"/>
        <w:jc w:val="both"/>
      </w:pPr>
      <w:r>
        <w:rPr>
          <w:noProof/>
        </w:rPr>
        <w:drawing>
          <wp:inline distT="0" distB="0" distL="0" distR="0">
            <wp:extent cx="153670" cy="146050"/>
            <wp:effectExtent l="0" t="0" r="0" b="0"/>
            <wp:docPr id="5" name="Image3" descr="Výsledek obrázku pro kreslený do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Výsledek obrázku pro kreslený dome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544" r="11484" b="2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Víte-li, že reakce</w:t>
      </w:r>
    </w:p>
    <w:p w:rsidR="00A036D6" w:rsidRDefault="00687242">
      <w:pPr>
        <w:pStyle w:val="Odstavecseseznamem"/>
        <w:tabs>
          <w:tab w:val="left" w:pos="450"/>
        </w:tabs>
        <w:spacing w:after="0"/>
        <w:ind w:left="360"/>
        <w:jc w:val="both"/>
      </w:pPr>
      <w:r>
        <w:t>2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COOH (s) + 13 O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 xml:space="preserve"> 12 CO</w:t>
      </w:r>
      <w:r>
        <w:rPr>
          <w:vertAlign w:val="subscript"/>
        </w:rPr>
        <w:t>2</w:t>
      </w:r>
      <w:r>
        <w:t xml:space="preserve"> (g) + 6 H</w:t>
      </w:r>
      <w:r>
        <w:rPr>
          <w:vertAlign w:val="subscript"/>
        </w:rPr>
        <w:t>2</w:t>
      </w:r>
      <w:r>
        <w:t>O (g)</w:t>
      </w:r>
      <w:r>
        <w:rPr>
          <w:vertAlign w:val="superscript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= -772,7 kJ mol</w:t>
      </w:r>
      <w:r>
        <w:rPr>
          <w:vertAlign w:val="superscript"/>
        </w:rPr>
        <w:t>-1</w:t>
      </w:r>
    </w:p>
    <w:p w:rsidR="00A036D6" w:rsidRDefault="00687242">
      <w:pPr>
        <w:tabs>
          <w:tab w:val="left" w:pos="450"/>
        </w:tabs>
        <w:spacing w:after="0"/>
        <w:ind w:left="360"/>
        <w:jc w:val="both"/>
      </w:pPr>
      <w:r>
        <w:t xml:space="preserve">probíhá při teplotě 25 °C, určete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>. (-760,3 kJ mol</w:t>
      </w:r>
      <w:r>
        <w:rPr>
          <w:vertAlign w:val="superscript"/>
        </w:rPr>
        <w:t>-1</w:t>
      </w:r>
      <w:r>
        <w:t>)</w:t>
      </w:r>
    </w:p>
    <w:p w:rsidR="00A036D6" w:rsidRDefault="00A036D6">
      <w:pPr>
        <w:spacing w:after="0"/>
        <w:jc w:val="both"/>
        <w:rPr>
          <w:rFonts w:cstheme="minorHAnsi"/>
          <w:vertAlign w:val="subscript"/>
        </w:rPr>
      </w:pPr>
    </w:p>
    <w:p w:rsidR="00A036D6" w:rsidRDefault="00687242">
      <w:pPr>
        <w:pStyle w:val="Odstavecseseznamem"/>
        <w:numPr>
          <w:ilvl w:val="0"/>
          <w:numId w:val="5"/>
        </w:numPr>
        <w:spacing w:after="0"/>
        <w:jc w:val="both"/>
      </w:pPr>
      <w:r>
        <w:t>Standardní slučovací entalpie H</w:t>
      </w:r>
      <w:r>
        <w:rPr>
          <w:vertAlign w:val="subscript"/>
        </w:rPr>
        <w:t>2</w:t>
      </w:r>
      <w:r>
        <w:t xml:space="preserve">O (l) při 25 °C je -285,83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. Platí:</w:t>
      </w:r>
    </w:p>
    <w:p w:rsidR="00A036D6" w:rsidRDefault="00383C69">
      <w:pPr>
        <w:pStyle w:val="Odstavecseseznamem"/>
        <w:spacing w:after="0"/>
        <w:ind w:left="36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0,06606-10,76∙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  <m:r>
              <w:rPr>
                <w:rFonts w:ascii="Cambria Math" w:hAnsi="Cambria Math"/>
              </w:rPr>
              <m:t>T+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67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 w:rsidR="00687242">
        <w:t>[kJ K</w:t>
      </w:r>
      <w:r w:rsidR="00687242">
        <w:rPr>
          <w:vertAlign w:val="superscript"/>
        </w:rPr>
        <w:t>-1</w:t>
      </w:r>
      <w:r w:rsidR="00687242">
        <w:t xml:space="preserve"> mol</w:t>
      </w:r>
      <w:r w:rsidR="00687242">
        <w:rPr>
          <w:vertAlign w:val="superscript"/>
        </w:rPr>
        <w:t>-1</w:t>
      </w:r>
      <w:r w:rsidR="00687242">
        <w:t xml:space="preserve">] </w:t>
      </w:r>
    </w:p>
    <w:p w:rsidR="00A036D6" w:rsidRDefault="00687242">
      <w:pPr>
        <w:pStyle w:val="Odstavecseseznamem"/>
        <w:spacing w:after="0"/>
        <w:ind w:left="360"/>
        <w:jc w:val="both"/>
      </w:pPr>
      <w:r>
        <w:t>Vypočítejte standardní reakční entalpii reakce 2 H</w:t>
      </w:r>
      <w:r>
        <w:rPr>
          <w:vertAlign w:val="subscript"/>
        </w:rPr>
        <w:t>2</w:t>
      </w:r>
      <w:r>
        <w:t xml:space="preserve"> (g) + O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 xml:space="preserve"> 2 H</w:t>
      </w:r>
      <w:r>
        <w:rPr>
          <w:vertAlign w:val="subscript"/>
        </w:rPr>
        <w:t>2</w:t>
      </w:r>
      <w:r>
        <w:t>O (l) při teplotě 100 °C.</w:t>
      </w:r>
    </w:p>
    <w:p w:rsidR="00A036D6" w:rsidRDefault="00687242">
      <w:pPr>
        <w:pStyle w:val="Odstavecseseznamem"/>
        <w:spacing w:after="0"/>
        <w:ind w:left="360"/>
        <w:jc w:val="both"/>
      </w:pPr>
      <w:r>
        <w:t xml:space="preserve">(-566,93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)</w:t>
      </w:r>
    </w:p>
    <w:p w:rsidR="00A036D6" w:rsidRDefault="00A036D6">
      <w:pPr>
        <w:tabs>
          <w:tab w:val="left" w:pos="450"/>
        </w:tabs>
        <w:spacing w:after="0"/>
        <w:jc w:val="both"/>
      </w:pPr>
    </w:p>
    <w:p w:rsidR="00A036D6" w:rsidRDefault="00687242">
      <w:pPr>
        <w:numPr>
          <w:ilvl w:val="0"/>
          <w:numId w:val="5"/>
        </w:numPr>
        <w:tabs>
          <w:tab w:val="left" w:pos="450"/>
        </w:tabs>
        <w:spacing w:after="0"/>
        <w:ind w:left="357" w:hanging="357"/>
        <w:jc w:val="both"/>
      </w:pPr>
      <w:r>
        <w:rPr>
          <w:noProof/>
        </w:rPr>
        <w:drawing>
          <wp:inline distT="0" distB="0" distL="0" distR="0">
            <wp:extent cx="153035" cy="143510"/>
            <wp:effectExtent l="0" t="0" r="0" b="0"/>
            <wp:docPr id="6" name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90" r="11484" b="25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Při teplotě 25 °C probíhá reakce</w:t>
      </w:r>
    </w:p>
    <w:p w:rsidR="00A036D6" w:rsidRDefault="00687242">
      <w:pPr>
        <w:tabs>
          <w:tab w:val="left" w:pos="450"/>
        </w:tabs>
        <w:spacing w:after="0"/>
        <w:ind w:left="357"/>
        <w:jc w:val="both"/>
      </w:pP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 xml:space="preserve"> (g) + H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 xml:space="preserve">→ 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 xml:space="preserve"> (g)</w:t>
      </w:r>
    </w:p>
    <w:p w:rsidR="00A036D6" w:rsidRDefault="00687242">
      <w:pPr>
        <w:tabs>
          <w:tab w:val="left" w:pos="450"/>
        </w:tabs>
        <w:spacing w:after="0"/>
        <w:ind w:left="357"/>
        <w:jc w:val="both"/>
      </w:pPr>
      <w:r>
        <w:t xml:space="preserve">Molární tepelná kapacita za konstantního tlaku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</m:oMath>
      <w:r>
        <w:t xml:space="preserve"> 43,56 J K</w:t>
      </w:r>
      <w:r>
        <w:rPr>
          <w:vertAlign w:val="superscript"/>
        </w:rPr>
        <w:t>-1</w:t>
      </w:r>
      <w:r>
        <w:t xml:space="preserve"> mol</w:t>
      </w:r>
      <w:r>
        <w:rPr>
          <w:vertAlign w:val="superscript"/>
        </w:rPr>
        <w:t xml:space="preserve">-1 </w:t>
      </w:r>
      <w:r>
        <w:t>pro ethen, 43,93 J K</w:t>
      </w:r>
      <w:r>
        <w:rPr>
          <w:vertAlign w:val="superscript"/>
        </w:rPr>
        <w:t>-1</w:t>
      </w:r>
      <w:r>
        <w:t xml:space="preserve"> mol</w:t>
      </w:r>
      <w:r>
        <w:rPr>
          <w:vertAlign w:val="superscript"/>
        </w:rPr>
        <w:t xml:space="preserve">-1 </w:t>
      </w:r>
      <w:r>
        <w:t>pro acetylen a 28,82 J K</w:t>
      </w:r>
      <w:r>
        <w:rPr>
          <w:vertAlign w:val="superscript"/>
        </w:rPr>
        <w:t>-1</w:t>
      </w:r>
      <w:r>
        <w:t xml:space="preserve"> mol</w:t>
      </w:r>
      <w:r>
        <w:rPr>
          <w:vertAlign w:val="superscript"/>
        </w:rPr>
        <w:t xml:space="preserve">-1 </w:t>
      </w:r>
      <w:r>
        <w:t>pro vodík. Dále platí</w:t>
      </w:r>
    </w:p>
    <w:p w:rsidR="00A036D6" w:rsidRDefault="00687242" w:rsidP="001F4381">
      <w:pPr>
        <w:tabs>
          <w:tab w:val="left" w:pos="450"/>
        </w:tabs>
        <w:spacing w:after="0"/>
        <w:ind w:left="357"/>
        <w:jc w:val="both"/>
        <w:rPr>
          <w:vertAlign w:val="superscript"/>
        </w:rPr>
      </w:pPr>
      <w:r>
        <w:t>2 H</w:t>
      </w:r>
      <w:r>
        <w:rPr>
          <w:vertAlign w:val="subscript"/>
        </w:rPr>
        <w:t>2</w:t>
      </w:r>
      <w:r>
        <w:t xml:space="preserve"> (g) + O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 xml:space="preserve"> 2 H</w:t>
      </w:r>
      <w:r>
        <w:rPr>
          <w:vertAlign w:val="subscript"/>
        </w:rPr>
        <w:t>2</w:t>
      </w:r>
      <w:r>
        <w:t>O (l)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= -</w:t>
      </w:r>
      <w:r w:rsidR="001F4381">
        <w:t>571</w:t>
      </w:r>
      <w:r>
        <w:t>,</w:t>
      </w:r>
      <w:r w:rsidR="001F4381">
        <w:t>66</w:t>
      </w:r>
      <w:r>
        <w:t xml:space="preserve">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</w:p>
    <w:p w:rsidR="00A036D6" w:rsidRDefault="00687242">
      <w:pPr>
        <w:pStyle w:val="Odstavecseseznamem"/>
        <w:tabs>
          <w:tab w:val="left" w:pos="450"/>
        </w:tabs>
        <w:spacing w:after="0"/>
        <w:ind w:left="360"/>
        <w:jc w:val="both"/>
      </w:pP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 xml:space="preserve"> (g) + 3 O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 xml:space="preserve"> 2 CO</w:t>
      </w:r>
      <w:r>
        <w:rPr>
          <w:vertAlign w:val="subscript"/>
        </w:rPr>
        <w:t>2</w:t>
      </w:r>
      <w:r>
        <w:t xml:space="preserve"> (g) + 2 H</w:t>
      </w:r>
      <w:r>
        <w:rPr>
          <w:vertAlign w:val="subscript"/>
        </w:rPr>
        <w:t>2</w:t>
      </w:r>
      <w:r>
        <w:t>O (g)</w:t>
      </w:r>
      <w:r>
        <w:rPr>
          <w:vertAlign w:val="superscript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= -1411 kJ mol</w:t>
      </w:r>
      <w:r>
        <w:rPr>
          <w:vertAlign w:val="superscript"/>
        </w:rPr>
        <w:t>-1</w:t>
      </w:r>
    </w:p>
    <w:p w:rsidR="00A036D6" w:rsidRDefault="00687242">
      <w:pPr>
        <w:pStyle w:val="Odstavecseseznamem"/>
        <w:tabs>
          <w:tab w:val="left" w:pos="450"/>
        </w:tabs>
        <w:spacing w:after="0"/>
        <w:ind w:left="360"/>
        <w:jc w:val="both"/>
      </w:pP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 xml:space="preserve"> (g) 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O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 xml:space="preserve"> 2 CO</w:t>
      </w:r>
      <w:r>
        <w:rPr>
          <w:vertAlign w:val="subscript"/>
        </w:rPr>
        <w:t>2</w:t>
      </w:r>
      <w:r>
        <w:t xml:space="preserve"> (g) + H</w:t>
      </w:r>
      <w:r>
        <w:rPr>
          <w:vertAlign w:val="subscript"/>
        </w:rPr>
        <w:t>2</w:t>
      </w:r>
      <w:r>
        <w:t>O (g)</w:t>
      </w:r>
      <w:r>
        <w:rPr>
          <w:vertAlign w:val="superscript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= -1300 kJ mol</w:t>
      </w:r>
      <w:r>
        <w:rPr>
          <w:vertAlign w:val="superscript"/>
        </w:rPr>
        <w:t>-1</w:t>
      </w:r>
    </w:p>
    <w:p w:rsidR="00A036D6" w:rsidRDefault="00687242">
      <w:pPr>
        <w:tabs>
          <w:tab w:val="left" w:pos="450"/>
        </w:tabs>
        <w:spacing w:after="0"/>
        <w:ind w:left="357"/>
        <w:jc w:val="both"/>
      </w:pPr>
      <w:r>
        <w:t>Předpokládejte, že tepelné kapacity jsou v daném teplotním rozsahu konstantní. Vypočítejte</w:t>
      </w:r>
    </w:p>
    <w:p w:rsidR="00A036D6" w:rsidRDefault="00383C69">
      <w:pPr>
        <w:numPr>
          <w:ilvl w:val="1"/>
          <w:numId w:val="5"/>
        </w:numPr>
        <w:tabs>
          <w:tab w:val="left" w:pos="450"/>
        </w:tabs>
        <w:spacing w:after="0"/>
        <w:ind w:left="426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687242">
        <w:t xml:space="preserve">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687242">
        <w:t xml:space="preserve"> při teplotě 25 °C. (-175 </w:t>
      </w:r>
      <w:proofErr w:type="spellStart"/>
      <w:r w:rsidR="00687242">
        <w:t>kJ</w:t>
      </w:r>
      <w:proofErr w:type="spellEnd"/>
      <w:r w:rsidR="00687242">
        <w:t xml:space="preserve"> mol</w:t>
      </w:r>
      <w:r w:rsidR="00687242">
        <w:rPr>
          <w:vertAlign w:val="superscript"/>
        </w:rPr>
        <w:t>-1</w:t>
      </w:r>
      <w:r w:rsidR="00687242">
        <w:t xml:space="preserve">, -173 </w:t>
      </w:r>
      <w:proofErr w:type="spellStart"/>
      <w:r w:rsidR="00687242">
        <w:t>kJ</w:t>
      </w:r>
      <w:proofErr w:type="spellEnd"/>
      <w:r w:rsidR="00687242">
        <w:t xml:space="preserve"> mol</w:t>
      </w:r>
      <w:r w:rsidR="00687242">
        <w:rPr>
          <w:vertAlign w:val="superscript"/>
        </w:rPr>
        <w:t>-1</w:t>
      </w:r>
      <w:r w:rsidR="00687242">
        <w:t>)</w:t>
      </w:r>
    </w:p>
    <w:p w:rsidR="00A036D6" w:rsidRDefault="00383C69">
      <w:pPr>
        <w:numPr>
          <w:ilvl w:val="1"/>
          <w:numId w:val="5"/>
        </w:numPr>
        <w:tabs>
          <w:tab w:val="left" w:pos="450"/>
        </w:tabs>
        <w:spacing w:after="0"/>
        <w:ind w:left="426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687242">
        <w:t>při teplotě 75 °C. (-176 kJ mol</w:t>
      </w:r>
      <w:r w:rsidR="00687242">
        <w:rPr>
          <w:vertAlign w:val="superscript"/>
        </w:rPr>
        <w:t>-1</w:t>
      </w:r>
      <w:r w:rsidR="00687242">
        <w:t>)</w:t>
      </w:r>
    </w:p>
    <w:p w:rsidR="00A036D6" w:rsidRDefault="00A036D6">
      <w:pPr>
        <w:tabs>
          <w:tab w:val="left" w:pos="450"/>
        </w:tabs>
        <w:spacing w:after="0"/>
        <w:jc w:val="both"/>
      </w:pPr>
    </w:p>
    <w:p w:rsidR="00A036D6" w:rsidRDefault="00687242">
      <w:pPr>
        <w:numPr>
          <w:ilvl w:val="0"/>
          <w:numId w:val="5"/>
        </w:numPr>
        <w:tabs>
          <w:tab w:val="left" w:pos="450"/>
        </w:tabs>
        <w:spacing w:after="0"/>
        <w:ind w:left="357" w:hanging="357"/>
        <w:jc w:val="both"/>
      </w:pPr>
      <w:r>
        <w:lastRenderedPageBreak/>
        <w:t xml:space="preserve">Vypočítejte změnu entropie, je-li energie o velikosti 50 </w:t>
      </w:r>
      <w:proofErr w:type="spellStart"/>
      <w:r>
        <w:t>kJ</w:t>
      </w:r>
      <w:proofErr w:type="spellEnd"/>
      <w:r>
        <w:t xml:space="preserve"> reverzibilně a izotermicky přenesena jako teplo na velký kus železa při teplotě</w:t>
      </w:r>
    </w:p>
    <w:p w:rsidR="00A036D6" w:rsidRDefault="00687242">
      <w:pPr>
        <w:numPr>
          <w:ilvl w:val="1"/>
          <w:numId w:val="5"/>
        </w:numPr>
        <w:tabs>
          <w:tab w:val="left" w:pos="450"/>
        </w:tabs>
        <w:spacing w:after="0"/>
        <w:ind w:left="426"/>
        <w:jc w:val="both"/>
      </w:pPr>
      <w:r>
        <w:t>0 °C. (180 J K</w:t>
      </w:r>
      <w:r>
        <w:rPr>
          <w:vertAlign w:val="superscript"/>
        </w:rPr>
        <w:t>-1</w:t>
      </w:r>
      <w:r>
        <w:t>)</w:t>
      </w:r>
    </w:p>
    <w:p w:rsidR="00A036D6" w:rsidRDefault="00687242">
      <w:pPr>
        <w:numPr>
          <w:ilvl w:val="1"/>
          <w:numId w:val="5"/>
        </w:numPr>
        <w:tabs>
          <w:tab w:val="left" w:pos="450"/>
        </w:tabs>
        <w:spacing w:after="0"/>
        <w:ind w:left="426"/>
        <w:jc w:val="both"/>
      </w:pPr>
      <w:r>
        <w:t>70 °C. (150 J K</w:t>
      </w:r>
      <w:r>
        <w:rPr>
          <w:vertAlign w:val="superscript"/>
        </w:rPr>
        <w:t>-1</w:t>
      </w:r>
      <w:r>
        <w:t>)</w:t>
      </w:r>
    </w:p>
    <w:p w:rsidR="00A036D6" w:rsidRDefault="00A036D6">
      <w:pPr>
        <w:tabs>
          <w:tab w:val="left" w:pos="450"/>
        </w:tabs>
        <w:spacing w:after="0"/>
        <w:jc w:val="both"/>
      </w:pPr>
    </w:p>
    <w:p w:rsidR="00A036D6" w:rsidRDefault="00687242">
      <w:pPr>
        <w:numPr>
          <w:ilvl w:val="0"/>
          <w:numId w:val="5"/>
        </w:numPr>
        <w:tabs>
          <w:tab w:val="left" w:pos="450"/>
        </w:tabs>
        <w:spacing w:after="0"/>
        <w:ind w:left="357" w:hanging="357"/>
        <w:jc w:val="both"/>
      </w:pPr>
      <w:r>
        <w:t xml:space="preserve">Entalpie vypařování metanolu je při jeho normální teplotě varu (64,1 °C) 35,27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. Vypočítejte</w:t>
      </w:r>
    </w:p>
    <w:p w:rsidR="00A036D6" w:rsidRDefault="00687242">
      <w:pPr>
        <w:numPr>
          <w:ilvl w:val="1"/>
          <w:numId w:val="5"/>
        </w:numPr>
        <w:tabs>
          <w:tab w:val="left" w:pos="450"/>
        </w:tabs>
        <w:spacing w:after="0"/>
        <w:ind w:left="426"/>
        <w:jc w:val="both"/>
      </w:pPr>
      <w:r>
        <w:t>entropii vypařování methanolu při této teplotě, probíhá-li za konstantního tlaku. (104,6 J K</w:t>
      </w:r>
      <w:r>
        <w:rPr>
          <w:vertAlign w:val="superscript"/>
        </w:rPr>
        <w:t>-1</w:t>
      </w:r>
      <w:r>
        <w:t>)</w:t>
      </w:r>
    </w:p>
    <w:p w:rsidR="00A036D6" w:rsidRDefault="00687242">
      <w:pPr>
        <w:numPr>
          <w:ilvl w:val="1"/>
          <w:numId w:val="5"/>
        </w:numPr>
        <w:tabs>
          <w:tab w:val="left" w:pos="450"/>
        </w:tabs>
        <w:spacing w:after="0"/>
        <w:ind w:left="426"/>
        <w:jc w:val="both"/>
      </w:pPr>
      <w:r>
        <w:t>změnu entropie okolí, jestliže se jedná o uzavřený systém. (-104,6 J K</w:t>
      </w:r>
      <w:r>
        <w:rPr>
          <w:vertAlign w:val="superscript"/>
        </w:rPr>
        <w:t>-1</w:t>
      </w:r>
      <w:r>
        <w:t>)</w:t>
      </w:r>
    </w:p>
    <w:sectPr w:rsidR="00A036D6" w:rsidSect="00A036D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2D5"/>
    <w:multiLevelType w:val="multilevel"/>
    <w:tmpl w:val="85104B5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220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305E1E"/>
    <w:multiLevelType w:val="multilevel"/>
    <w:tmpl w:val="FD6CCB2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42CCC"/>
    <w:multiLevelType w:val="multilevel"/>
    <w:tmpl w:val="8ED631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3220C35"/>
    <w:multiLevelType w:val="multilevel"/>
    <w:tmpl w:val="E4367A9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DD1BB0"/>
    <w:multiLevelType w:val="multilevel"/>
    <w:tmpl w:val="DE76ED8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1314F5"/>
    <w:multiLevelType w:val="multilevel"/>
    <w:tmpl w:val="7408CA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49770E53"/>
    <w:multiLevelType w:val="multilevel"/>
    <w:tmpl w:val="4BAC6F3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220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38242D"/>
    <w:multiLevelType w:val="multilevel"/>
    <w:tmpl w:val="7AFEE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1080" w:hanging="360"/>
      </w:pPr>
      <w:rPr>
        <w:b w:val="0"/>
        <w:bCs w:val="0"/>
        <w:color w:val="00000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36D6"/>
    <w:rsid w:val="001F4381"/>
    <w:rsid w:val="00383C69"/>
    <w:rsid w:val="00687242"/>
    <w:rsid w:val="00A0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93B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1"/>
    <w:uiPriority w:val="9"/>
    <w:qFormat/>
    <w:rsid w:val="00CE0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1"/>
    <w:uiPriority w:val="9"/>
    <w:qFormat/>
    <w:rsid w:val="00CE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qFormat/>
    <w:rsid w:val="00B70D88"/>
    <w:rPr>
      <w:color w:val="808080"/>
    </w:rPr>
  </w:style>
  <w:style w:type="character" w:customStyle="1" w:styleId="ListLabel1">
    <w:name w:val="ListLabel 1"/>
    <w:qFormat/>
    <w:rsid w:val="00E5048F"/>
    <w:rPr>
      <w:b w:val="0"/>
      <w:bCs w:val="0"/>
      <w:color w:val="00000A"/>
    </w:rPr>
  </w:style>
  <w:style w:type="character" w:customStyle="1" w:styleId="ListLabel2">
    <w:name w:val="ListLabel 2"/>
    <w:qFormat/>
    <w:rsid w:val="00E5048F"/>
    <w:rPr>
      <w:rFonts w:cs="Calibri"/>
    </w:rPr>
  </w:style>
  <w:style w:type="character" w:customStyle="1" w:styleId="ListLabel3">
    <w:name w:val="ListLabel 3"/>
    <w:qFormat/>
    <w:rsid w:val="00E5048F"/>
    <w:rPr>
      <w:rFonts w:cs="Courier New"/>
    </w:rPr>
  </w:style>
  <w:style w:type="character" w:customStyle="1" w:styleId="ListLabel4">
    <w:name w:val="ListLabel 4"/>
    <w:qFormat/>
    <w:rsid w:val="00E5048F"/>
    <w:rPr>
      <w:rFonts w:cs="Courier New"/>
    </w:rPr>
  </w:style>
  <w:style w:type="character" w:customStyle="1" w:styleId="ListLabel5">
    <w:name w:val="ListLabel 5"/>
    <w:qFormat/>
    <w:rsid w:val="00E5048F"/>
    <w:rPr>
      <w:rFonts w:cs="Courier New"/>
    </w:rPr>
  </w:style>
  <w:style w:type="character" w:customStyle="1" w:styleId="ListLabel6">
    <w:name w:val="ListLabel 6"/>
    <w:qFormat/>
    <w:rsid w:val="00A036D6"/>
    <w:rPr>
      <w:b w:val="0"/>
      <w:bCs w:val="0"/>
      <w:color w:val="00000A"/>
    </w:rPr>
  </w:style>
  <w:style w:type="character" w:customStyle="1" w:styleId="ListLabel7">
    <w:name w:val="ListLabel 7"/>
    <w:qFormat/>
    <w:rsid w:val="00A036D6"/>
    <w:rPr>
      <w:rFonts w:cs="Symbol"/>
    </w:rPr>
  </w:style>
  <w:style w:type="character" w:customStyle="1" w:styleId="ListLabel8">
    <w:name w:val="ListLabel 8"/>
    <w:qFormat/>
    <w:rsid w:val="00A036D6"/>
    <w:rPr>
      <w:rFonts w:cs="Courier New"/>
    </w:rPr>
  </w:style>
  <w:style w:type="character" w:customStyle="1" w:styleId="ListLabel9">
    <w:name w:val="ListLabel 9"/>
    <w:qFormat/>
    <w:rsid w:val="00A036D6"/>
    <w:rPr>
      <w:rFonts w:cs="Wingdings"/>
    </w:rPr>
  </w:style>
  <w:style w:type="character" w:customStyle="1" w:styleId="ListLabel10">
    <w:name w:val="ListLabel 10"/>
    <w:qFormat/>
    <w:rsid w:val="00A036D6"/>
    <w:rPr>
      <w:rFonts w:cs="Symbol"/>
    </w:rPr>
  </w:style>
  <w:style w:type="character" w:customStyle="1" w:styleId="ListLabel11">
    <w:name w:val="ListLabel 11"/>
    <w:qFormat/>
    <w:rsid w:val="00A036D6"/>
    <w:rPr>
      <w:rFonts w:cs="Courier New"/>
    </w:rPr>
  </w:style>
  <w:style w:type="character" w:customStyle="1" w:styleId="ListLabel12">
    <w:name w:val="ListLabel 12"/>
    <w:qFormat/>
    <w:rsid w:val="00A036D6"/>
    <w:rPr>
      <w:rFonts w:cs="Wingdings"/>
    </w:rPr>
  </w:style>
  <w:style w:type="character" w:customStyle="1" w:styleId="ListLabel13">
    <w:name w:val="ListLabel 13"/>
    <w:qFormat/>
    <w:rsid w:val="00A036D6"/>
    <w:rPr>
      <w:rFonts w:cs="Symbol"/>
    </w:rPr>
  </w:style>
  <w:style w:type="character" w:customStyle="1" w:styleId="ListLabel14">
    <w:name w:val="ListLabel 14"/>
    <w:qFormat/>
    <w:rsid w:val="00A036D6"/>
    <w:rPr>
      <w:rFonts w:cs="Courier New"/>
    </w:rPr>
  </w:style>
  <w:style w:type="character" w:customStyle="1" w:styleId="ListLabel15">
    <w:name w:val="ListLabel 15"/>
    <w:qFormat/>
    <w:rsid w:val="00A036D6"/>
    <w:rPr>
      <w:rFonts w:cs="Wingdings"/>
    </w:rPr>
  </w:style>
  <w:style w:type="character" w:customStyle="1" w:styleId="ListLabel16">
    <w:name w:val="ListLabel 16"/>
    <w:qFormat/>
    <w:rsid w:val="00A036D6"/>
    <w:rPr>
      <w:b w:val="0"/>
      <w:bCs w:val="0"/>
      <w:color w:val="00000A"/>
    </w:rPr>
  </w:style>
  <w:style w:type="character" w:customStyle="1" w:styleId="ListLabel17">
    <w:name w:val="ListLabel 17"/>
    <w:qFormat/>
    <w:rsid w:val="00A036D6"/>
    <w:rPr>
      <w:rFonts w:cs="Symbol"/>
    </w:rPr>
  </w:style>
  <w:style w:type="character" w:customStyle="1" w:styleId="ListLabel18">
    <w:name w:val="ListLabel 18"/>
    <w:qFormat/>
    <w:rsid w:val="00A036D6"/>
    <w:rPr>
      <w:rFonts w:cs="Courier New"/>
    </w:rPr>
  </w:style>
  <w:style w:type="character" w:customStyle="1" w:styleId="ListLabel19">
    <w:name w:val="ListLabel 19"/>
    <w:qFormat/>
    <w:rsid w:val="00A036D6"/>
    <w:rPr>
      <w:rFonts w:cs="Wingdings"/>
    </w:rPr>
  </w:style>
  <w:style w:type="character" w:customStyle="1" w:styleId="ListLabel20">
    <w:name w:val="ListLabel 20"/>
    <w:qFormat/>
    <w:rsid w:val="00A036D6"/>
    <w:rPr>
      <w:rFonts w:cs="Symbol"/>
    </w:rPr>
  </w:style>
  <w:style w:type="character" w:customStyle="1" w:styleId="ListLabel21">
    <w:name w:val="ListLabel 21"/>
    <w:qFormat/>
    <w:rsid w:val="00A036D6"/>
    <w:rPr>
      <w:rFonts w:cs="Courier New"/>
    </w:rPr>
  </w:style>
  <w:style w:type="character" w:customStyle="1" w:styleId="ListLabel22">
    <w:name w:val="ListLabel 22"/>
    <w:qFormat/>
    <w:rsid w:val="00A036D6"/>
    <w:rPr>
      <w:rFonts w:cs="Wingdings"/>
    </w:rPr>
  </w:style>
  <w:style w:type="character" w:customStyle="1" w:styleId="ListLabel23">
    <w:name w:val="ListLabel 23"/>
    <w:qFormat/>
    <w:rsid w:val="00A036D6"/>
    <w:rPr>
      <w:rFonts w:cs="Symbol"/>
    </w:rPr>
  </w:style>
  <w:style w:type="character" w:customStyle="1" w:styleId="ListLabel24">
    <w:name w:val="ListLabel 24"/>
    <w:qFormat/>
    <w:rsid w:val="00A036D6"/>
    <w:rPr>
      <w:rFonts w:cs="Courier New"/>
    </w:rPr>
  </w:style>
  <w:style w:type="character" w:customStyle="1" w:styleId="ListLabel25">
    <w:name w:val="ListLabel 25"/>
    <w:qFormat/>
    <w:rsid w:val="00A036D6"/>
    <w:rPr>
      <w:rFonts w:cs="Wingdings"/>
    </w:rPr>
  </w:style>
  <w:style w:type="character" w:customStyle="1" w:styleId="ListLabel26">
    <w:name w:val="ListLabel 26"/>
    <w:qFormat/>
    <w:rsid w:val="00A036D6"/>
    <w:rPr>
      <w:b w:val="0"/>
      <w:bCs w:val="0"/>
      <w:color w:val="00000A"/>
    </w:rPr>
  </w:style>
  <w:style w:type="character" w:customStyle="1" w:styleId="ListLabel27">
    <w:name w:val="ListLabel 27"/>
    <w:qFormat/>
    <w:rsid w:val="00A036D6"/>
    <w:rPr>
      <w:rFonts w:cs="Symbol"/>
    </w:rPr>
  </w:style>
  <w:style w:type="character" w:customStyle="1" w:styleId="ListLabel28">
    <w:name w:val="ListLabel 28"/>
    <w:qFormat/>
    <w:rsid w:val="00A036D6"/>
    <w:rPr>
      <w:rFonts w:cs="Courier New"/>
    </w:rPr>
  </w:style>
  <w:style w:type="character" w:customStyle="1" w:styleId="ListLabel29">
    <w:name w:val="ListLabel 29"/>
    <w:qFormat/>
    <w:rsid w:val="00A036D6"/>
    <w:rPr>
      <w:rFonts w:cs="Wingdings"/>
    </w:rPr>
  </w:style>
  <w:style w:type="character" w:customStyle="1" w:styleId="ListLabel30">
    <w:name w:val="ListLabel 30"/>
    <w:qFormat/>
    <w:rsid w:val="00A036D6"/>
    <w:rPr>
      <w:rFonts w:cs="Symbol"/>
    </w:rPr>
  </w:style>
  <w:style w:type="character" w:customStyle="1" w:styleId="ListLabel31">
    <w:name w:val="ListLabel 31"/>
    <w:qFormat/>
    <w:rsid w:val="00A036D6"/>
    <w:rPr>
      <w:rFonts w:cs="Courier New"/>
    </w:rPr>
  </w:style>
  <w:style w:type="character" w:customStyle="1" w:styleId="ListLabel32">
    <w:name w:val="ListLabel 32"/>
    <w:qFormat/>
    <w:rsid w:val="00A036D6"/>
    <w:rPr>
      <w:rFonts w:cs="Wingdings"/>
    </w:rPr>
  </w:style>
  <w:style w:type="character" w:customStyle="1" w:styleId="ListLabel33">
    <w:name w:val="ListLabel 33"/>
    <w:qFormat/>
    <w:rsid w:val="00A036D6"/>
    <w:rPr>
      <w:rFonts w:cs="Symbol"/>
    </w:rPr>
  </w:style>
  <w:style w:type="character" w:customStyle="1" w:styleId="ListLabel34">
    <w:name w:val="ListLabel 34"/>
    <w:qFormat/>
    <w:rsid w:val="00A036D6"/>
    <w:rPr>
      <w:rFonts w:cs="Courier New"/>
    </w:rPr>
  </w:style>
  <w:style w:type="character" w:customStyle="1" w:styleId="ListLabel35">
    <w:name w:val="ListLabel 35"/>
    <w:qFormat/>
    <w:rsid w:val="00A036D6"/>
    <w:rPr>
      <w:rFonts w:cs="Wingdings"/>
    </w:rPr>
  </w:style>
  <w:style w:type="paragraph" w:customStyle="1" w:styleId="Heading">
    <w:name w:val="Heading"/>
    <w:basedOn w:val="Normln"/>
    <w:next w:val="Zkladntext"/>
    <w:qFormat/>
    <w:rsid w:val="00E5048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rsid w:val="00E5048F"/>
    <w:pPr>
      <w:spacing w:after="140" w:line="288" w:lineRule="auto"/>
    </w:pPr>
  </w:style>
  <w:style w:type="paragraph" w:styleId="Seznam">
    <w:name w:val="List"/>
    <w:basedOn w:val="Zkladntext"/>
    <w:rsid w:val="00E5048F"/>
    <w:rPr>
      <w:rFonts w:cs="FreeSans"/>
    </w:rPr>
  </w:style>
  <w:style w:type="paragraph" w:customStyle="1" w:styleId="Caption">
    <w:name w:val="Caption"/>
    <w:basedOn w:val="Normln"/>
    <w:qFormat/>
    <w:rsid w:val="00A036D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rsid w:val="00E5048F"/>
    <w:pPr>
      <w:suppressLineNumbers/>
    </w:pPr>
    <w:rPr>
      <w:rFonts w:cs="FreeSans"/>
    </w:rPr>
  </w:style>
  <w:style w:type="paragraph" w:customStyle="1" w:styleId="Nadpis11">
    <w:name w:val="Nadpis 11"/>
    <w:basedOn w:val="Normln"/>
    <w:link w:val="Nadpis1Char"/>
    <w:uiPriority w:val="9"/>
    <w:qFormat/>
    <w:rsid w:val="00CE0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21">
    <w:name w:val="Nadpis 21"/>
    <w:basedOn w:val="Normln"/>
    <w:link w:val="Nadpis2Char"/>
    <w:uiPriority w:val="9"/>
    <w:unhideWhenUsed/>
    <w:qFormat/>
    <w:rsid w:val="00CE0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ulek1">
    <w:name w:val="Titulek1"/>
    <w:basedOn w:val="Normln"/>
    <w:qFormat/>
    <w:rsid w:val="00E5048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06BC"/>
    <w:pPr>
      <w:ind w:left="720"/>
      <w:contextualSpacing/>
    </w:pPr>
  </w:style>
  <w:style w:type="paragraph" w:customStyle="1" w:styleId="TableContents">
    <w:name w:val="Table Contents"/>
    <w:basedOn w:val="Normln"/>
    <w:qFormat/>
    <w:rsid w:val="00410B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661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Stošek</dc:creator>
  <dc:description/>
  <cp:lastModifiedBy>Jakub Stošek</cp:lastModifiedBy>
  <cp:revision>10</cp:revision>
  <dcterms:created xsi:type="dcterms:W3CDTF">2017-03-27T01:49:00Z</dcterms:created>
  <dcterms:modified xsi:type="dcterms:W3CDTF">2017-04-12T20:11:00Z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